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 w:line="360" w:lineRule="auto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附件1</w:t>
      </w:r>
    </w:p>
    <w:p>
      <w:pPr>
        <w:widowControl/>
        <w:spacing w:before="100" w:beforeAutospacing="1" w:after="100" w:afterAutospacing="1" w:line="360" w:lineRule="auto"/>
        <w:jc w:val="center"/>
        <w:rPr>
          <w:rFonts w:ascii="黑体" w:hAnsi="黑体" w:eastAsia="黑体" w:cs="黑体"/>
          <w:sz w:val="36"/>
          <w:szCs w:val="36"/>
        </w:rPr>
      </w:pPr>
      <w:bookmarkStart w:id="0" w:name="_GoBack"/>
      <w:r>
        <w:rPr>
          <w:rFonts w:hint="eastAsia" w:ascii="黑体" w:hAnsi="黑体" w:eastAsia="黑体" w:cs="黑体"/>
          <w:sz w:val="36"/>
          <w:szCs w:val="36"/>
        </w:rPr>
        <w:t>重点项目建设单位名单</w:t>
      </w:r>
    </w:p>
    <w:bookmarkEnd w:id="0"/>
    <w:tbl>
      <w:tblPr>
        <w:tblStyle w:val="3"/>
        <w:tblW w:w="889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9"/>
        <w:gridCol w:w="3681"/>
        <w:gridCol w:w="735"/>
        <w:gridCol w:w="36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序号</w:t>
            </w:r>
          </w:p>
        </w:tc>
        <w:tc>
          <w:tcPr>
            <w:tcW w:w="3681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单位名称</w:t>
            </w:r>
          </w:p>
        </w:tc>
        <w:tc>
          <w:tcPr>
            <w:tcW w:w="735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序号</w:t>
            </w:r>
          </w:p>
        </w:tc>
        <w:tc>
          <w:tcPr>
            <w:tcW w:w="369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深圳市龙岗区住房和建设局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25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深圳柔宇显示技术有限公司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深圳市龙岗区建筑工务局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26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深圳北控创新投资有限公司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深圳市龙岗区环境保护和水务局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27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深南电路股份有限公司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深圳市龙岗区城市管理局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28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招商银行股份有限公司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5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深圳市公安局龙岗分局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29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深圳钰湖电力有限公司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深圳惠盐高速公路有限公司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30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深圳文科园林股份有限公司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7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深圳华昱东部高速公路有限公司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31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深圳市长宜物流股份有限公司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8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深圳智飞登科技有限公司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32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深圳市山厦股份合作公司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9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深圳蓄能发电有限公司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33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深圳市农产品股份有限公司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10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深圳市龙岗区园山街道办事处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34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深圳市南方农产品物流有限公司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11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深圳市东科创投资有限责任公司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35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深圳市龙岗区平湖街道办事处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12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深圳联合飞机科技有限公司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36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深圳市聚飞光电股份有限公司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13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邦彦技术股份有限公司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37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深圳市杰美特科技股份有限公司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14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深圳市正和首信精密科技有限公司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38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深圳市宏电技术股份有限公司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深圳市深能环保东部有限公司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39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深圳市恒路物流有限公司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16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深圳市三利谱光电科技股份有限公司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40</w:t>
            </w:r>
          </w:p>
        </w:tc>
        <w:tc>
          <w:tcPr>
            <w:tcW w:w="3690" w:type="dxa"/>
            <w:vAlign w:val="bottom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深圳市辅城坳股份合作公司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17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深圳市坪西股份合作公司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41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深圳华科育成科技开发有限公司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18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深圳市坪东股份合作公司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42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深圳大宇精雕科技有限公司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19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深圳市龙岗区坪地街道办事处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43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民太安财产保险公估股份有限公司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20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深圳市京泉华科技股份有限公司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44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华南国际工业原料城(深圳)有限公司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21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深圳市建筑科学研究院股份有限公司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45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百富计算机技术(深圳)有限公司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22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深圳市嘉力达节能科技股份有限公司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46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中国烟草总公司深圳市公司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23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深圳市光大激光科技股份有限公司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47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深圳市左右家私有限公司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24</w:t>
            </w:r>
          </w:p>
        </w:tc>
        <w:tc>
          <w:tcPr>
            <w:tcW w:w="3681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深圳市冠旭电子股份有限公司</w:t>
            </w:r>
          </w:p>
        </w:tc>
        <w:tc>
          <w:tcPr>
            <w:tcW w:w="735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48</w:t>
            </w:r>
          </w:p>
        </w:tc>
        <w:tc>
          <w:tcPr>
            <w:tcW w:w="369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深圳市梓盛发实业集团有限公司</w:t>
            </w:r>
          </w:p>
        </w:tc>
      </w:tr>
    </w:tbl>
    <w:p>
      <w:pPr>
        <w:widowControl/>
        <w:spacing w:before="100" w:beforeAutospacing="1" w:after="100" w:afterAutospacing="1" w:line="360" w:lineRule="auto"/>
        <w:jc w:val="center"/>
        <w:rPr>
          <w:rFonts w:hint="eastAsia" w:ascii="黑体" w:hAnsi="黑体" w:eastAsia="黑体" w:cs="黑体"/>
          <w:sz w:val="36"/>
          <w:szCs w:val="36"/>
        </w:rPr>
      </w:pPr>
    </w:p>
    <w:p>
      <w:pPr>
        <w:widowControl/>
        <w:spacing w:before="100" w:beforeAutospacing="1" w:after="100" w:afterAutospacing="1" w:line="360" w:lineRule="auto"/>
        <w:jc w:val="center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重点项目建设单位名单</w:t>
      </w:r>
    </w:p>
    <w:tbl>
      <w:tblPr>
        <w:tblStyle w:val="3"/>
        <w:tblW w:w="903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9"/>
        <w:gridCol w:w="3540"/>
        <w:gridCol w:w="810"/>
        <w:gridCol w:w="38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354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单位名称</w:t>
            </w:r>
          </w:p>
        </w:tc>
        <w:tc>
          <w:tcPr>
            <w:tcW w:w="81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3892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49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深圳市兆驰节能照明股份有限公司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深圳市东部公共交通有限公司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50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深圳市兆驰股份有限公司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深圳出版发行集团公司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51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深圳市粤信创意文化有限公司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深圳市赛格新城市建设发展有限公司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52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深圳市鹏远智能科技有限公司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深圳市庆联兴实业发展有限公司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53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深圳市美泰国际物流有限公司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深圳市大贸股份有限公司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54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深圳市联创三明电器有限公司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深圳龙岗区华通实业有限公司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55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深圳市朗华供应链服务有限公司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深圳华侨城文创投资有限公司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56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深圳市广垦宇联实业有限公司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深圳长兴新马投资发展有限公司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57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深圳市东方金钰珠宝实业有限公司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深圳市龙岗区横岗街道办事处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58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深圳康利置地有限公司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深圳市龙岗区第三人民医院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59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宝钻园创意设计（深圳）有限公司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深圳市楠柏布吉污水处理有限公司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60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深圳市新光联合制药有限公司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深圳市崇诚投资发展有限公司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61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深圳市金凤凰家具集团有限公司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中节能（深圳）投资集团有限公司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62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深圳市华艾实业发展有限公司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中广核研究院有限公司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63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深圳市富新荣投资有限公司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中广核工程有限公司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64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深圳翠绿珠宝集团有限公司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泰睿美精密器件（深圳）有限公司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65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中国医学科学院肿瘤医院深圳医院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时运达（深圳）电子有限公司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66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深圳市银台创新投资有限公司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深圳威迈斯电源有限公司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67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深圳市信德全投资发展有限公司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3892" w:type="dxa"/>
            <w:vAlign w:val="bottom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深圳市钻通工程机械股份有限公司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68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深圳市盛平股份合作公司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深圳市振核建设工程项目管理有限公司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69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深圳市龙岗信息管道有限公司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深圳市英可瑞科技开发有限公司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70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lang w:val="en-US" w:eastAsia="zh-CN"/>
              </w:rPr>
              <w:t>深圳市龙岗区投资控股集团有限公司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深圳市亚泰光电技术有限公司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71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深圳市龙岗区龙城街道办事处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深圳市亚辉龙生物科技有限公司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72</w:t>
            </w:r>
          </w:p>
        </w:tc>
        <w:tc>
          <w:tcPr>
            <w:tcW w:w="354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深圳市黄阁坑股份合作公司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3892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深圳市雄帝科技股份有限公司</w:t>
            </w:r>
          </w:p>
        </w:tc>
      </w:tr>
    </w:tbl>
    <w:p>
      <w:pPr>
        <w:widowControl/>
        <w:spacing w:before="100" w:beforeAutospacing="1" w:after="100" w:afterAutospacing="1" w:line="360" w:lineRule="auto"/>
        <w:jc w:val="center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重点项目建设单位名单</w:t>
      </w:r>
    </w:p>
    <w:tbl>
      <w:tblPr>
        <w:tblStyle w:val="3"/>
        <w:tblW w:w="903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9"/>
        <w:gridCol w:w="3540"/>
        <w:gridCol w:w="810"/>
        <w:gridCol w:w="38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354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单位名称</w:t>
            </w:r>
          </w:p>
        </w:tc>
        <w:tc>
          <w:tcPr>
            <w:tcW w:w="810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3892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97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深圳市双环全新机电股份有限公司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110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深圳市新天下集团有限公司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98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深圳市龙岗区城市建设投资集团有限公司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111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深圳市铁汉生态环境股份有限公司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99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深圳市精锭实业有限公司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112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深圳市孺子牛实业投资有限公司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100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深圳市今天国际物流技术股份有限公司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113</w:t>
            </w:r>
          </w:p>
        </w:tc>
        <w:tc>
          <w:tcPr>
            <w:tcW w:w="3892" w:type="dxa"/>
            <w:vAlign w:val="bottom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深圳市梦网科技发展有限公司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101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深圳市华科创智技术有限公司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114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深圳市龙岗区坂田街道办事处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102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深圳市核达中远通电源技术有限公司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115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深圳市科尔达电气设备有限公司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103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深圳金信诺高新技术股份有限公司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116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深圳市经纬通信技术有限公司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104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深圳创维空调科技有限公司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117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深圳市大族云峰投资有限公司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105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深圳创维创客发展有限公司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118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深圳市布吉供水有限公司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106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中国联合网络通信有限公司深圳市分公司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119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深圳市坂雪岗水质净化有限公司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107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维达力实业（深圳）有限公司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120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荣德昌包装制品（深圳）有限公司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108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深圳市中林实业发展有限公司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121</w:t>
            </w: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华为技术有限公司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9" w:type="dxa"/>
            <w:vAlign w:val="top"/>
          </w:tcPr>
          <w:p>
            <w:pPr>
              <w:widowControl/>
              <w:spacing w:before="100" w:beforeAutospacing="1" w:after="100" w:afterAutospacing="1" w:line="360" w:lineRule="auto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109</w:t>
            </w:r>
          </w:p>
        </w:tc>
        <w:tc>
          <w:tcPr>
            <w:tcW w:w="354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深圳市雪象股份合作公司</w:t>
            </w:r>
          </w:p>
        </w:tc>
        <w:tc>
          <w:tcPr>
            <w:tcW w:w="810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</w:p>
        </w:tc>
        <w:tc>
          <w:tcPr>
            <w:tcW w:w="3892" w:type="dxa"/>
            <w:vAlign w:val="center"/>
          </w:tcPr>
          <w:p>
            <w:pPr>
              <w:widowControl/>
              <w:spacing w:before="100" w:beforeAutospacing="1" w:after="100" w:afterAutospacing="1" w:line="360" w:lineRule="auto"/>
              <w:jc w:val="left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</w:p>
        </w:tc>
      </w:tr>
    </w:tbl>
    <w:p>
      <w:pPr>
        <w:widowControl/>
        <w:spacing w:before="100" w:beforeAutospacing="1" w:after="100" w:afterAutospacing="1" w:line="360" w:lineRule="auto"/>
        <w:rPr>
          <w:rFonts w:hint="eastAsia" w:ascii="仿宋" w:hAnsi="仿宋" w:eastAsia="仿宋" w:cs="宋体"/>
          <w:color w:val="000000"/>
          <w:kern w:val="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BB6726"/>
    <w:rsid w:val="1EBB6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2018-12-13T06:44:00Z</dcterms:created>
  <dc:creator>邱彩霞</dc:creator>
  <cp:lastModifiedBy>邱彩霞</cp:lastModifiedBy>
  <dcterms:modified xsi:type="dcterms:W3CDTF">2018-12-13T06:45:10Z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