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5"/>
        <w:gridCol w:w="485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决策事项名称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决策承办部门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加快木棉湾更新单元签约。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土地整备中心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完成南门敦更新单元项目一期土地入库。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土地整备中心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拆除消化违建30.6万平方米，确保完成“拓展空间保障发展”十大专项行动任务。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打造2到3个有特色的精品环境项目，实现城市环境阶段性转变。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市政事务中心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多措并举加强环卫管理，强化对环卫公司的监管考核。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市政事务中心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深化原创品牌“全民清洁日”活动，培育家园意识，持续提升环提工作成效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推进10个老旧小区和城中村天然气改造工程。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完成5处边坡治理工程，开展10处边坡工程前期工作，推动街道地质灾害治理工作上一个台阶。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做好街道主干道及重要节点立面环境提升工作，重点完成布沙路、吉华路沿线立面刷新工程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深入开展治水提质工作，巩固布吉河（大芬水）、莲花水、塘径水治理和水体消黑除臭成效。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重点推进大芬水龙岗大道分洪箱建设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办好第七届全国（大芬）中青年油画展等30个原创高端展览。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大芬管理办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计划全年分3-4批组织画家约120人次外出采风写生，举办写生展览和学术交流会。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大芬管理办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8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邀请业内专家、教授全年举办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场艺术和产业主题系列讲堂。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大芬管理办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B2C1D"/>
    <w:rsid w:val="746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2019-05-21T06:56:00Z</dcterms:created>
  <dc:creator>Ccc1393518671</dc:creator>
  <cp:lastModifiedBy>Ccc1393518671</cp:lastModifiedBy>
  <dcterms:modified xsi:type="dcterms:W3CDTF">2019-05-21T07:09:32Z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