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85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55"/>
        <w:gridCol w:w="1740"/>
        <w:gridCol w:w="1455"/>
        <w:gridCol w:w="1740"/>
        <w:gridCol w:w="1395"/>
        <w:gridCol w:w="1482"/>
        <w:gridCol w:w="1289"/>
        <w:gridCol w:w="12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3856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40"/>
                <w:szCs w:val="40"/>
              </w:rPr>
            </w:pPr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-155575</wp:posOffset>
                      </wp:positionV>
                      <wp:extent cx="1019175" cy="447040"/>
                      <wp:effectExtent l="0" t="0" r="9525" b="10160"/>
                      <wp:wrapNone/>
                      <wp:docPr id="1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19175" cy="447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附件2：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文本框 2" o:spid="_x0000_s1026" o:spt="202" type="#_x0000_t202" style="position:absolute;left:0pt;margin-left:0.6pt;margin-top:-12.25pt;height:35.2pt;width:80.25pt;z-index:251660288;mso-width-relative:page;mso-height-relative:page;" fillcolor="#FFFFFF" filled="t" stroked="f" coordsize="21600,21600" o:gfxdata="UEsDBAoAAAAAAIdO4kAAAAAAAAAAAAAAAAAEAAAAZHJzL1BLAwQUAAAACACHTuJAsbN++dYAAAAI&#10;AQAADwAAAGRycy9kb3ducmV2LnhtbE2PzU7DMBCE70i8g7VIXFDrJMoPDXEqgQTi2p8H2MTbJCJe&#10;R7HbtG+Pe4LjaEYz31TbqxnFhWY3WFYQryMQxK3VA3cKjofP1SsI55E1jpZJwY0cbOvHhwpLbRfe&#10;0WXvOxFK2JWooPd+KqV0bU8G3dpOxME72dmgD3LupJ5xCeVmlEkU5dLgwGGhx4k+emp/9mej4PS9&#10;vGSbpfnyx2KX5u84FI29KfX8FEdvIDxd/V8Y7vgBHerA1NgzayfGoJMQVLBK0gzE3c/jAkSjIM02&#10;IOtK/j9Q/wJQSwMEFAAAAAgAh07iQLcQSkWtAQAAMgMAAA4AAABkcnMvZTJvRG9jLnhtbK1SwY7T&#10;MBC9I/EPlu80adWybNR0JViVCwKkhQ9wHTuxZHussbdJfwD+gBMX7nxXv4OxW7qwe0Pk4NieN2/m&#10;vfH6ZnKW7RVGA77l81nNmfISOuP7ln/+tH3xirOYhO+EBa9aflCR32yeP1uPoVELGMB2ChmR+NiM&#10;oeVDSqGpqigH5UScQVCeghrQiURH7KsOxUjszlaLun5ZjYBdQJAqRrq9PQX5pvBrrWT6oHVUidmW&#10;U2+prFjWXV6rzVo0PYowGHluQ/xDF04YT0UvVLciCXaP5gmVMxIhgk4zCa4CrY1URQOpmdeP1NwN&#10;IqiihcyJ4WJT/H+08v3+IzLT0ew488LRiI7fvh6//zz++MIW2Z4xxIZQd4FwaXoNU4ae7yNdZtWT&#10;Rpf/pIdRnIw+XMxVU2IyJ9Xz6/nVijNJseXyql4W96uH7IAxvVXgWN60HGl4xVOxfxcTVSTob0gu&#10;FsGabmusLQfsd28ssr2gQW/Ll5uklL9g1rOx5derxaowe8j5J5z1BM9iT6LyLk276ax0B92BDLgP&#10;aPqBmisWFDgNptQ5P6I8+T/PhfThqW9+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LGzfvnWAAAA&#10;CAEAAA8AAAAAAAAAAQAgAAAAIgAAAGRycy9kb3ducmV2LnhtbFBLAQIUABQAAAAIAIdO4kC3EEpF&#10;rQEAADIDAAAOAAAAAAAAAAEAIAAAACUBAABkcnMvZTJvRG9jLnhtbFBLBQYAAAAABgAGAFkBAABE&#10;BQAAAAA=&#10;">
                      <v:path/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附件2：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  <w:lang w:bidi="ar"/>
              </w:rPr>
              <w:t>2019年6月政府预算支出情况表</w:t>
            </w:r>
            <w:bookmarkStart w:id="0" w:name="_GoBack"/>
            <w:bookmarkEnd w:id="0"/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3555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color w:val="000000"/>
                <w:sz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color w:val="000000"/>
                <w:sz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color w:val="000000"/>
                <w:sz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color w:val="000000"/>
                <w:sz w:val="20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widowControl/>
              <w:jc w:val="left"/>
              <w:textAlignment w:val="bottom"/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bidi="ar"/>
              </w:rPr>
              <w:t>单位：万元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3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支出项目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年初预算</w:t>
            </w:r>
          </w:p>
        </w:tc>
        <w:tc>
          <w:tcPr>
            <w:tcW w:w="319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实</w:t>
            </w:r>
            <w:r>
              <w:rPr>
                <w:rStyle w:val="5"/>
                <w:lang w:bidi="ar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际</w:t>
            </w:r>
            <w:r>
              <w:rPr>
                <w:rStyle w:val="5"/>
                <w:lang w:bidi="ar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完</w:t>
            </w:r>
            <w:r>
              <w:rPr>
                <w:rStyle w:val="5"/>
                <w:lang w:bidi="ar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成</w:t>
            </w:r>
          </w:p>
        </w:tc>
        <w:tc>
          <w:tcPr>
            <w:tcW w:w="13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完成预算%</w:t>
            </w:r>
          </w:p>
        </w:tc>
        <w:tc>
          <w:tcPr>
            <w:tcW w:w="14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2018年同期   累计 </w:t>
            </w:r>
          </w:p>
        </w:tc>
        <w:tc>
          <w:tcPr>
            <w:tcW w:w="248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比去年同期增减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3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本月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累计</w:t>
            </w:r>
          </w:p>
        </w:tc>
        <w:tc>
          <w:tcPr>
            <w:tcW w:w="13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48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3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金额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金额</w:t>
            </w:r>
          </w:p>
        </w:tc>
        <w:tc>
          <w:tcPr>
            <w:tcW w:w="13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金额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>百分比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bidi="ar"/>
              </w:rPr>
              <w:t>一、一般公共预算支出合计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3,658,648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438,464 </w:t>
            </w:r>
          </w:p>
        </w:tc>
        <w:tc>
          <w:tcPr>
            <w:tcW w:w="17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2,059,761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56.30%</w:t>
            </w:r>
          </w:p>
        </w:tc>
        <w:tc>
          <w:tcPr>
            <w:tcW w:w="148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1,692,716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367,045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21.68%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1、一般公共服务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175,486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11,816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89,829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51.19%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98,752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-8,923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-9.04%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2、国防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1,413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617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43.67%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924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-307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-33.23%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3、公共安全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258,655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19,564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134,815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52.12%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161,473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-26,658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-16.51%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4、教育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738,014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69,926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474,413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64.28%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327,104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147,309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45.03%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5、科学技术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9,062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12,534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60,705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669.89%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5,412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55,293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1021.67%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6、文化旅游体育与传媒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51,326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8,993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35,467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69.10%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46,442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-10,975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-23.63%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7、社会保障和就业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188,204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12,357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111,888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59.45%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95,266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16,622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17.45%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8、卫生健康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250,880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39,664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237,098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94.51%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209,280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27,818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13.29%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9、节能环保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313,642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137,556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239,636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76.40%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46,351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193,285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417.00%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10、城乡社区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677,080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78,860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417,403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61.65%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376,967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40,436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10.73%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11、农林水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126,609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6,363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48,239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38.10%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57,776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-9,537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-16.51%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12、交通运输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779 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58 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1,958 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251.35%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3,944 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-1,986 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-50.35%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13、资源勘探信息等支出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1,555 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73 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613 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39.42%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22,519 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-21,906 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-97.28%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14、商业服务业等支出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102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51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50.00%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154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-103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-66.88%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15、自然资源海洋气象等支出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7,334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671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4,291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58.51%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2,557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1,734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67.81%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16、住房保障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234,828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17,750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130,722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55.67%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124,169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6,553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5.28%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17、粮油物资储备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11,372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11,372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100.00%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14,172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-2,800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-19.76%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18、灾害防治及应急管理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50,425 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5,072 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34,720 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68.85%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- 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34,720 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-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19、其他支出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559,882 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17,207 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24,971 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4.46%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94,911 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-69,940 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-73.69%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20、债务付息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2,000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953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47.65%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4,543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-3,590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-79.02%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bidi="ar"/>
              </w:rPr>
              <w:t>二、基金预算支出合计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1,098,231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8,734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333,655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30.38%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344,413 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 xml:space="preserve"> -10,758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-3.12%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1、国土支出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1,091,189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7,024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329,708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30.22%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340,954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-11,246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-3.30%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bidi="ar"/>
              </w:rPr>
              <w:t xml:space="preserve">  2、其他基金支出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7,042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1,710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3,947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56.05%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3,459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 488 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14.11%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3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三、</w:t>
            </w:r>
            <w:r>
              <w:rPr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国有资本经营预算</w:t>
            </w:r>
            <w:r>
              <w:rPr>
                <w:rFonts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支出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right="20"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740  </w:t>
            </w:r>
          </w:p>
        </w:tc>
        <w:tc>
          <w:tcPr>
            <w:tcW w:w="14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-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2521BC"/>
    <w:rsid w:val="0E2521B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basedOn w:val="1"/>
    <w:qFormat/>
    <w:uiPriority w:val="34"/>
    <w:pPr>
      <w:ind w:firstLine="420" w:firstLineChars="200"/>
    </w:pPr>
  </w:style>
  <w:style w:type="character" w:customStyle="1" w:styleId="5">
    <w:name w:val="font11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2019-08-22T07:01:00Z</dcterms:created>
  <dc:creator>刘洪威</dc:creator>
  <cp:lastModifiedBy>刘洪威</cp:lastModifiedBy>
  <dcterms:modified xsi:type="dcterms:W3CDTF">2019-08-22T07:02:05Z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