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0" w:firstLineChars="0"/>
        <w:jc w:val="both"/>
        <w:textAlignment w:val="auto"/>
        <w:rPr>
          <w:rFonts w:hint="eastAsia" w:asciiTheme="minorHAnsi" w:hAnsiTheme="minorHAnsi" w:eastAsiaTheme="minorEastAsia" w:cstheme="minorBidi"/>
          <w:kern w:val="2"/>
          <w:sz w:val="28"/>
          <w:szCs w:val="28"/>
          <w:lang w:val="en-US" w:eastAsia="zh-CN"/>
        </w:rPr>
      </w:pPr>
      <w:r>
        <w:rPr>
          <w:rFonts w:hint="eastAsia" w:asciiTheme="minorHAnsi" w:hAnsiTheme="minorHAnsi" w:eastAsiaTheme="minorEastAsia" w:cstheme="minorBidi"/>
          <w:kern w:val="2"/>
          <w:sz w:val="28"/>
          <w:szCs w:val="28"/>
          <w:lang w:val="en-US" w:eastAsia="zh-CN"/>
        </w:rPr>
        <w:t>附件：</w:t>
      </w:r>
    </w:p>
    <w:p>
      <w:pPr>
        <w:pStyle w:val="3"/>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0" w:firstLineChars="0"/>
        <w:jc w:val="center"/>
        <w:textAlignment w:val="auto"/>
        <w:rPr>
          <w:rFonts w:hint="eastAsia"/>
          <w:lang w:eastAsia="zh-CN"/>
        </w:rPr>
      </w:pPr>
    </w:p>
    <w:p>
      <w:pPr>
        <w:pStyle w:val="3"/>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0" w:firstLineChars="0"/>
        <w:jc w:val="center"/>
        <w:textAlignment w:val="auto"/>
        <w:rPr>
          <w:rFonts w:hint="eastAsia"/>
        </w:rPr>
      </w:pPr>
      <w:r>
        <w:rPr>
          <w:rFonts w:hint="eastAsia"/>
          <w:lang w:eastAsia="zh-CN"/>
        </w:rPr>
        <w:t>龙岗区第七次人口普查</w:t>
      </w:r>
      <w:r>
        <w:rPr>
          <w:rFonts w:hint="eastAsia"/>
        </w:rPr>
        <w:t>短表登记流程步骤指引</w:t>
      </w:r>
    </w:p>
    <w:p>
      <w:pPr>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rPr>
          <w:rFonts w:hint="eastAsia"/>
        </w:rPr>
      </w:pPr>
      <w:r>
        <w:rPr>
          <w:rFonts w:hint="eastAsia" w:ascii="仿宋" w:hAnsi="仿宋" w:eastAsia="仿宋" w:cs="仿宋"/>
          <w:color w:val="000000" w:themeColor="text1"/>
          <w:sz w:val="32"/>
          <w:szCs w:val="32"/>
          <w14:textFill>
            <w14:solidFill>
              <w14:schemeClr w14:val="tx1"/>
            </w14:solidFill>
          </w14:textFill>
        </w:rPr>
        <w:t>2020年1</w:t>
      </w:r>
      <w:r>
        <w:rPr>
          <w:rFonts w:hint="eastAsia" w:ascii="仿宋" w:hAnsi="仿宋" w:eastAsia="仿宋" w:cs="仿宋"/>
          <w:color w:val="000000" w:themeColor="text1"/>
          <w:sz w:val="32"/>
          <w:szCs w:val="32"/>
          <w:lang w:val="en-US" w:eastAsia="zh-CN"/>
          <w14:textFill>
            <w14:solidFill>
              <w14:schemeClr w14:val="tx1"/>
            </w14:solidFill>
          </w14:textFill>
        </w:rPr>
        <w:t>1</w:t>
      </w:r>
      <w:r>
        <w:rPr>
          <w:rFonts w:hint="eastAsia" w:ascii="仿宋" w:hAnsi="仿宋" w:eastAsia="仿宋" w:cs="仿宋"/>
          <w:color w:val="000000" w:themeColor="text1"/>
          <w:sz w:val="32"/>
          <w:szCs w:val="32"/>
          <w14:textFill>
            <w14:solidFill>
              <w14:schemeClr w14:val="tx1"/>
            </w14:solidFill>
          </w14:textFill>
        </w:rPr>
        <w:t>月</w:t>
      </w:r>
      <w:r>
        <w:rPr>
          <w:rFonts w:hint="eastAsia" w:ascii="仿宋" w:hAnsi="仿宋" w:eastAsia="仿宋" w:cs="仿宋"/>
          <w:color w:val="000000" w:themeColor="text1"/>
          <w:sz w:val="32"/>
          <w:szCs w:val="32"/>
          <w:lang w:val="en-US" w:eastAsia="zh-CN"/>
          <w14:textFill>
            <w14:solidFill>
              <w14:schemeClr w14:val="tx1"/>
            </w14:solidFill>
          </w14:textFill>
        </w:rPr>
        <w:t>3</w:t>
      </w:r>
      <w:r>
        <w:rPr>
          <w:rFonts w:hint="eastAsia" w:ascii="仿宋" w:hAnsi="仿宋" w:eastAsia="仿宋" w:cs="仿宋"/>
          <w:color w:val="000000" w:themeColor="text1"/>
          <w:sz w:val="32"/>
          <w:szCs w:val="32"/>
          <w14:textFill>
            <w14:solidFill>
              <w14:schemeClr w14:val="tx1"/>
            </w14:solidFill>
          </w14:textFill>
        </w:rPr>
        <w:t>日</w:t>
      </w:r>
    </w:p>
    <w:p>
      <w:pPr>
        <w:pageBreakBefore w:val="0"/>
        <w:widowControl w:val="0"/>
        <w:kinsoku/>
        <w:wordWrap/>
        <w:overflowPunct/>
        <w:topLinePunct w:val="0"/>
        <w:autoSpaceDE/>
        <w:autoSpaceDN/>
        <w:bidi w:val="0"/>
        <w:adjustRightInd/>
        <w:snapToGrid/>
        <w:spacing w:line="560" w:lineRule="exact"/>
        <w:ind w:left="0" w:leftChars="0" w:right="0" w:rightChars="0" w:firstLine="0" w:firstLineChars="0"/>
        <w:textAlignment w:val="auto"/>
        <w:rPr>
          <w:rFonts w:hint="eastAsia"/>
        </w:rPr>
      </w:pPr>
    </w:p>
    <w:p>
      <w:pPr>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黑体" w:hAnsi="黑体" w:eastAsia="黑体" w:cs="黑体"/>
          <w:b w:val="0"/>
          <w:bCs w:val="0"/>
          <w:color w:val="auto"/>
          <w:sz w:val="32"/>
          <w:szCs w:val="40"/>
          <w:highlight w:val="red"/>
          <w:lang w:eastAsia="zh-CN"/>
        </w:rPr>
      </w:pPr>
      <w:r>
        <w:rPr>
          <w:rFonts w:hint="eastAsia" w:ascii="黑体" w:hAnsi="黑体" w:eastAsia="黑体" w:cs="黑体"/>
          <w:b w:val="0"/>
          <w:bCs w:val="0"/>
          <w:color w:val="auto"/>
          <w:sz w:val="32"/>
          <w:szCs w:val="40"/>
          <w:highlight w:val="red"/>
          <w:lang w:eastAsia="zh-CN"/>
        </w:rPr>
        <w:t>重要提醒：</w:t>
      </w:r>
      <w:bookmarkStart w:id="0" w:name="_GoBack"/>
      <w:bookmarkEnd w:id="0"/>
    </w:p>
    <w:p>
      <w:pPr>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b w:val="0"/>
          <w:bCs w:val="0"/>
          <w:color w:val="auto"/>
          <w:sz w:val="32"/>
          <w:szCs w:val="40"/>
          <w:highlight w:val="none"/>
          <w:lang w:eastAsia="zh-CN"/>
        </w:rPr>
      </w:pPr>
      <w:r>
        <w:rPr>
          <w:rFonts w:hint="eastAsia" w:ascii="仿宋_GB2312" w:hAnsi="仿宋_GB2312" w:eastAsia="仿宋_GB2312" w:cs="仿宋_GB2312"/>
          <w:b w:val="0"/>
          <w:bCs w:val="0"/>
          <w:color w:val="FF0000"/>
          <w:sz w:val="32"/>
          <w:szCs w:val="40"/>
          <w:highlight w:val="yellow"/>
          <w:lang w:eastAsia="zh-CN"/>
        </w:rPr>
        <w:t>①31号24时以后搬来的，一律不予登记。</w:t>
      </w:r>
    </w:p>
    <w:p>
      <w:pPr>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b w:val="0"/>
          <w:bCs w:val="0"/>
          <w:color w:val="auto"/>
          <w:sz w:val="32"/>
          <w:szCs w:val="40"/>
          <w:highlight w:val="none"/>
          <w:lang w:eastAsia="zh-CN"/>
        </w:rPr>
      </w:pPr>
      <w:r>
        <w:rPr>
          <w:rFonts w:hint="eastAsia" w:ascii="仿宋_GB2312" w:hAnsi="仿宋_GB2312" w:eastAsia="仿宋_GB2312" w:cs="仿宋_GB2312"/>
          <w:b w:val="0"/>
          <w:bCs w:val="0"/>
          <w:color w:val="auto"/>
          <w:sz w:val="32"/>
          <w:szCs w:val="40"/>
          <w:highlight w:val="none"/>
          <w:lang w:eastAsia="zh-CN"/>
        </w:rPr>
        <w:t>普查员应注意对时点的询问。一定要注意询问新搬来的家庭人员的时间节点。特别是对于11月1日以后入户登记的。</w:t>
      </w:r>
    </w:p>
    <w:p>
      <w:pPr>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b w:val="0"/>
          <w:bCs w:val="0"/>
          <w:color w:val="FF0000"/>
          <w:sz w:val="32"/>
          <w:szCs w:val="40"/>
          <w:highlight w:val="yellow"/>
          <w:lang w:eastAsia="zh-CN"/>
        </w:rPr>
      </w:pPr>
      <w:r>
        <w:rPr>
          <w:rFonts w:hint="eastAsia" w:ascii="仿宋_GB2312" w:hAnsi="仿宋_GB2312" w:eastAsia="仿宋_GB2312" w:cs="仿宋_GB2312"/>
          <w:b w:val="0"/>
          <w:bCs w:val="0"/>
          <w:color w:val="FF0000"/>
          <w:sz w:val="32"/>
          <w:szCs w:val="40"/>
          <w:highlight w:val="yellow"/>
          <w:lang w:eastAsia="zh-CN"/>
        </w:rPr>
        <w:t>②要询问</w:t>
      </w:r>
      <w:r>
        <w:rPr>
          <w:rFonts w:hint="eastAsia" w:ascii="仿宋_GB2312" w:hAnsi="仿宋_GB2312" w:eastAsia="仿宋_GB2312" w:cs="仿宋_GB2312"/>
          <w:b w:val="0"/>
          <w:bCs w:val="0"/>
          <w:color w:val="FF0000"/>
          <w:sz w:val="32"/>
          <w:szCs w:val="40"/>
          <w:highlight w:val="yellow"/>
          <w:lang w:val="en-US" w:eastAsia="zh-CN"/>
        </w:rPr>
        <w:t>1.</w:t>
      </w:r>
      <w:r>
        <w:rPr>
          <w:rFonts w:hint="eastAsia" w:ascii="仿宋_GB2312" w:hAnsi="仿宋_GB2312" w:eastAsia="仿宋_GB2312" w:cs="仿宋_GB2312"/>
          <w:b w:val="0"/>
          <w:bCs w:val="0"/>
          <w:color w:val="FF0000"/>
          <w:sz w:val="32"/>
          <w:szCs w:val="40"/>
          <w:highlight w:val="yellow"/>
          <w:lang w:eastAsia="zh-CN"/>
        </w:rPr>
        <w:t>从哪里来？2.什么时候来的？3.来干什么？</w:t>
      </w:r>
    </w:p>
    <w:p>
      <w:pPr>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b w:val="0"/>
          <w:bCs w:val="0"/>
          <w:color w:val="auto"/>
          <w:sz w:val="32"/>
          <w:szCs w:val="40"/>
          <w:highlight w:val="none"/>
          <w:lang w:eastAsia="zh-CN"/>
        </w:rPr>
      </w:pPr>
      <w:r>
        <w:rPr>
          <w:rFonts w:hint="eastAsia" w:ascii="仿宋_GB2312" w:hAnsi="仿宋_GB2312" w:eastAsia="仿宋_GB2312" w:cs="仿宋_GB2312"/>
          <w:b w:val="0"/>
          <w:bCs w:val="0"/>
          <w:color w:val="auto"/>
          <w:sz w:val="32"/>
          <w:szCs w:val="40"/>
          <w:highlight w:val="none"/>
          <w:lang w:eastAsia="zh-CN"/>
        </w:rPr>
        <w:t>普查员应注意询问新增人员来深的目的。要做好3步询问。并做好记录，如果是兄弟区的，可以直接反馈给他们。让他们负责登记。如果是外市的，先做好备注台账。</w:t>
      </w:r>
    </w:p>
    <w:p>
      <w:pPr>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b w:val="0"/>
          <w:bCs w:val="0"/>
          <w:color w:val="FF0000"/>
          <w:sz w:val="32"/>
          <w:szCs w:val="40"/>
          <w:highlight w:val="yellow"/>
          <w:lang w:val="en-US" w:eastAsia="zh-CN"/>
        </w:rPr>
      </w:pPr>
      <w:r>
        <w:rPr>
          <w:rFonts w:hint="eastAsia" w:ascii="仿宋_GB2312" w:hAnsi="仿宋_GB2312" w:eastAsia="仿宋_GB2312" w:cs="仿宋_GB2312"/>
          <w:b w:val="0"/>
          <w:bCs w:val="0"/>
          <w:color w:val="FF0000"/>
          <w:sz w:val="32"/>
          <w:szCs w:val="40"/>
          <w:highlight w:val="yellow"/>
          <w:lang w:val="en-US" w:eastAsia="zh-CN"/>
        </w:rPr>
        <w:t>③对于网络不好的普查小区，有签字困难问题的，少量情况的报街道人普办，量大的报区人普办。最好配有现场信号不好的小视频或者相片。作为佐证。</w:t>
      </w:r>
    </w:p>
    <w:p>
      <w:pPr>
        <w:pStyle w:val="4"/>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3" w:firstLineChars="200"/>
        <w:textAlignment w:val="auto"/>
        <w:rPr>
          <w:rFonts w:hint="eastAsia"/>
          <w:lang w:eastAsia="zh-CN"/>
        </w:rPr>
      </w:pPr>
      <w:r>
        <w:rPr>
          <w:rFonts w:hint="eastAsia"/>
          <w:lang w:eastAsia="zh-CN"/>
        </w:rPr>
        <w:t>一、入户须知</w:t>
      </w:r>
    </w:p>
    <w:p>
      <w:pPr>
        <w:pStyle w:val="5"/>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3" w:firstLineChars="200"/>
        <w:textAlignment w:val="auto"/>
        <w:rPr>
          <w:rFonts w:hint="eastAsia"/>
          <w:lang w:val="en-US" w:eastAsia="zh-CN"/>
        </w:rPr>
      </w:pPr>
      <w:r>
        <w:rPr>
          <w:rFonts w:hint="eastAsia" w:ascii="楷体_GB2312" w:hAnsi="楷体_GB2312" w:eastAsia="楷体_GB2312" w:cs="楷体_GB2312"/>
          <w:lang w:val="en-US" w:eastAsia="zh-CN"/>
        </w:rPr>
        <w:t>（1）入户前准备</w:t>
      </w:r>
    </w:p>
    <w:p>
      <w:pPr>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rPr>
          <w:rFonts w:hint="eastAsia" w:ascii="仿宋_GB2312" w:hAnsi="仿宋_GB2312" w:eastAsia="仿宋_GB2312" w:cs="仿宋_GB2312"/>
          <w:color w:val="2E75B6" w:themeColor="accent1" w:themeShade="BF"/>
          <w:sz w:val="32"/>
          <w:szCs w:val="32"/>
        </w:rPr>
      </w:pPr>
      <w:r>
        <w:rPr>
          <w:rFonts w:hint="eastAsia" w:ascii="仿宋_GB2312" w:hAnsi="仿宋_GB2312" w:eastAsia="仿宋_GB2312" w:cs="仿宋_GB2312"/>
          <w:color w:val="2E75B6" w:themeColor="accent1" w:themeShade="BF"/>
          <w:sz w:val="32"/>
          <w:szCs w:val="32"/>
          <w:lang w:eastAsia="zh-CN"/>
        </w:rPr>
        <w:t>①</w:t>
      </w:r>
      <w:r>
        <w:rPr>
          <w:rFonts w:hint="eastAsia" w:ascii="仿宋_GB2312" w:hAnsi="仿宋_GB2312" w:eastAsia="仿宋_GB2312" w:cs="仿宋_GB2312"/>
          <w:color w:val="2E75B6" w:themeColor="accent1" w:themeShade="BF"/>
          <w:sz w:val="32"/>
          <w:szCs w:val="32"/>
        </w:rPr>
        <w:t>《普查小区图》</w:t>
      </w:r>
    </w:p>
    <w:p>
      <w:pPr>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rPr>
          <w:rFonts w:hint="eastAsia" w:ascii="仿宋_GB2312" w:hAnsi="仿宋_GB2312" w:eastAsia="仿宋_GB2312" w:cs="仿宋_GB2312"/>
          <w:color w:val="2E75B6" w:themeColor="accent1" w:themeShade="BF"/>
          <w:sz w:val="32"/>
          <w:szCs w:val="32"/>
        </w:rPr>
      </w:pPr>
      <w:r>
        <w:rPr>
          <w:rFonts w:hint="eastAsia" w:ascii="仿宋_GB2312" w:hAnsi="仿宋_GB2312" w:eastAsia="仿宋_GB2312" w:cs="仿宋_GB2312"/>
          <w:color w:val="2E75B6" w:themeColor="accent1" w:themeShade="BF"/>
          <w:sz w:val="32"/>
          <w:szCs w:val="32"/>
          <w:lang w:eastAsia="zh-CN"/>
        </w:rPr>
        <w:t>②</w:t>
      </w:r>
      <w:r>
        <w:rPr>
          <w:rFonts w:hint="eastAsia" w:ascii="仿宋_GB2312" w:hAnsi="仿宋_GB2312" w:eastAsia="仿宋_GB2312" w:cs="仿宋_GB2312"/>
          <w:color w:val="2E75B6" w:themeColor="accent1" w:themeShade="BF"/>
          <w:sz w:val="32"/>
          <w:szCs w:val="32"/>
        </w:rPr>
        <w:t>《户主姓名底册》</w:t>
      </w:r>
    </w:p>
    <w:p>
      <w:pPr>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rPr>
          <w:rFonts w:hint="eastAsia" w:ascii="仿宋_GB2312" w:hAnsi="仿宋_GB2312" w:eastAsia="仿宋_GB2312" w:cs="仿宋_GB2312"/>
          <w:color w:val="2E75B6" w:themeColor="accent1" w:themeShade="BF"/>
          <w:sz w:val="32"/>
          <w:szCs w:val="32"/>
        </w:rPr>
      </w:pPr>
      <w:r>
        <w:rPr>
          <w:rFonts w:hint="eastAsia" w:ascii="仿宋_GB2312" w:hAnsi="仿宋_GB2312" w:eastAsia="仿宋_GB2312" w:cs="仿宋_GB2312"/>
          <w:color w:val="2E75B6" w:themeColor="accent1" w:themeShade="BF"/>
          <w:sz w:val="32"/>
          <w:szCs w:val="32"/>
          <w:lang w:eastAsia="zh-CN"/>
        </w:rPr>
        <w:t>③</w:t>
      </w:r>
      <w:r>
        <w:rPr>
          <w:rFonts w:hint="eastAsia" w:ascii="仿宋_GB2312" w:hAnsi="仿宋_GB2312" w:eastAsia="仿宋_GB2312" w:cs="仿宋_GB2312"/>
          <w:color w:val="2E75B6" w:themeColor="accent1" w:themeShade="BF"/>
          <w:sz w:val="32"/>
          <w:szCs w:val="32"/>
        </w:rPr>
        <w:t>分普查小区整理的人口行政资料系统中导出的具体到每户每个人的人口信息</w:t>
      </w:r>
    </w:p>
    <w:p>
      <w:pPr>
        <w:pStyle w:val="5"/>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3" w:firstLineChars="200"/>
        <w:textAlignment w:val="auto"/>
        <w:rPr>
          <w:rFonts w:hint="eastAsia"/>
          <w:sz w:val="32"/>
          <w:szCs w:val="32"/>
          <w:lang w:val="en-US" w:eastAsia="zh-CN"/>
        </w:rPr>
      </w:pPr>
      <w:r>
        <w:rPr>
          <w:rFonts w:hint="eastAsia" w:ascii="楷体_GB2312" w:hAnsi="楷体_GB2312" w:eastAsia="楷体_GB2312" w:cs="楷体_GB2312"/>
          <w:sz w:val="32"/>
          <w:szCs w:val="32"/>
          <w:lang w:val="en-US" w:eastAsia="zh-CN"/>
        </w:rPr>
        <w:t>（2）自主填报继续开放，时间节点（2020.11.1-2020.11.5）</w:t>
      </w:r>
    </w:p>
    <w:p>
      <w:pPr>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rPr>
          <w:rFonts w:hint="eastAsia" w:ascii="仿宋_GB2312" w:hAnsi="仿宋_GB2312" w:eastAsia="仿宋_GB2312" w:cs="仿宋_GB2312"/>
          <w:color w:val="2E75B6" w:themeColor="accent1" w:themeShade="BF"/>
          <w:sz w:val="32"/>
          <w:szCs w:val="32"/>
          <w:lang w:val="en-US" w:eastAsia="zh-CN"/>
        </w:rPr>
      </w:pPr>
      <w:r>
        <w:rPr>
          <w:rFonts w:hint="eastAsia" w:ascii="仿宋_GB2312" w:hAnsi="仿宋_GB2312" w:eastAsia="仿宋_GB2312" w:cs="仿宋_GB2312"/>
          <w:color w:val="2E75B6" w:themeColor="accent1" w:themeShade="BF"/>
          <w:sz w:val="32"/>
          <w:szCs w:val="32"/>
          <w:lang w:val="en-US" w:eastAsia="zh-CN"/>
        </w:rPr>
        <w:t>核实自主填报预填户信息，确认无误的话不用再次上门打扰。</w:t>
      </w:r>
    </w:p>
    <w:p>
      <w:pPr>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rPr>
          <w:rFonts w:hint="eastAsia" w:ascii="微软雅黑" w:hAnsi="微软雅黑" w:eastAsia="微软雅黑" w:cs="微软雅黑"/>
          <w:color w:val="2E75B6" w:themeColor="accent1" w:themeShade="BF"/>
          <w:sz w:val="32"/>
          <w:szCs w:val="32"/>
          <w:lang w:val="en-US" w:eastAsia="zh-CN"/>
        </w:rPr>
      </w:pPr>
      <w:r>
        <w:rPr>
          <w:rFonts w:hint="eastAsia" w:ascii="仿宋_GB2312" w:hAnsi="仿宋_GB2312" w:eastAsia="仿宋_GB2312" w:cs="仿宋_GB2312"/>
          <w:color w:val="2E75B6" w:themeColor="accent1" w:themeShade="BF"/>
          <w:sz w:val="32"/>
          <w:szCs w:val="32"/>
          <w:lang w:val="en-US" w:eastAsia="zh-CN"/>
        </w:rPr>
        <w:t>若</w:t>
      </w:r>
      <w:r>
        <w:rPr>
          <w:rFonts w:hint="eastAsia" w:ascii="仿宋_GB2312" w:hAnsi="仿宋_GB2312" w:eastAsia="仿宋_GB2312" w:cs="仿宋_GB2312"/>
          <w:b/>
          <w:bCs/>
          <w:color w:val="FF0000"/>
          <w:sz w:val="32"/>
          <w:szCs w:val="32"/>
          <w:lang w:val="en-US" w:eastAsia="zh-CN"/>
        </w:rPr>
        <w:t>普查时点时</w:t>
      </w:r>
      <w:r>
        <w:rPr>
          <w:rFonts w:hint="eastAsia" w:ascii="仿宋_GB2312" w:hAnsi="仿宋_GB2312" w:eastAsia="仿宋_GB2312" w:cs="仿宋_GB2312"/>
          <w:color w:val="2E75B6" w:themeColor="accent1" w:themeShade="BF"/>
          <w:sz w:val="32"/>
          <w:szCs w:val="32"/>
          <w:lang w:val="en-US" w:eastAsia="zh-CN"/>
        </w:rPr>
        <w:t>出现人员人数变动，需要住户“取消上报”并修改再上报。</w:t>
      </w:r>
    </w:p>
    <w:p>
      <w:pPr>
        <w:pStyle w:val="5"/>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3"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（3）补充登记，时间节点（2020.11.6-2020.11.15）补充登记</w:t>
      </w:r>
    </w:p>
    <w:p>
      <w:pPr>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rPr>
          <w:rFonts w:hint="eastAsia" w:ascii="仿宋_GB2312" w:hAnsi="仿宋_GB2312" w:eastAsia="仿宋_GB2312" w:cs="仿宋_GB2312"/>
          <w:color w:val="2E75B6" w:themeColor="accent1" w:themeShade="BF"/>
          <w:sz w:val="32"/>
          <w:szCs w:val="32"/>
          <w:lang w:eastAsia="zh-CN"/>
        </w:rPr>
      </w:pPr>
      <w:r>
        <w:rPr>
          <w:rFonts w:hint="eastAsia" w:ascii="仿宋_GB2312" w:hAnsi="仿宋_GB2312" w:eastAsia="仿宋_GB2312" w:cs="仿宋_GB2312"/>
          <w:color w:val="2E75B6" w:themeColor="accent1" w:themeShade="BF"/>
          <w:sz w:val="32"/>
          <w:szCs w:val="32"/>
          <w:lang w:eastAsia="zh-CN"/>
        </w:rPr>
        <w:t>11月6日起（自主填报结束后）</w:t>
      </w:r>
    </w:p>
    <w:p>
      <w:pPr>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rPr>
          <w:rFonts w:hint="eastAsia" w:ascii="仿宋_GB2312" w:hAnsi="仿宋_GB2312" w:eastAsia="仿宋_GB2312" w:cs="仿宋_GB2312"/>
          <w:color w:val="2E75B6" w:themeColor="accent1" w:themeShade="BF"/>
          <w:sz w:val="32"/>
          <w:szCs w:val="32"/>
          <w:lang w:eastAsia="zh-CN"/>
        </w:rPr>
      </w:pPr>
      <w:r>
        <w:rPr>
          <w:rFonts w:hint="eastAsia" w:ascii="仿宋_GB2312" w:hAnsi="仿宋_GB2312" w:eastAsia="仿宋_GB2312" w:cs="仿宋_GB2312"/>
          <w:color w:val="2E75B6" w:themeColor="accent1" w:themeShade="BF"/>
          <w:sz w:val="32"/>
          <w:szCs w:val="32"/>
          <w:lang w:eastAsia="zh-CN"/>
        </w:rPr>
        <w:t>针对在规定时间内没有完成自主填报的住户，普查员入户登记</w:t>
      </w:r>
    </w:p>
    <w:p>
      <w:pPr>
        <w:pageBreakBefore w:val="0"/>
        <w:widowControl w:val="0"/>
        <w:kinsoku/>
        <w:wordWrap/>
        <w:overflowPunct/>
        <w:topLinePunct w:val="0"/>
        <w:autoSpaceDE/>
        <w:autoSpaceDN/>
        <w:bidi w:val="0"/>
        <w:adjustRightInd/>
        <w:snapToGrid/>
        <w:spacing w:line="560" w:lineRule="exact"/>
        <w:ind w:left="0" w:leftChars="0" w:right="0" w:rightChars="0" w:firstLine="643" w:firstLineChars="200"/>
        <w:jc w:val="left"/>
        <w:textAlignment w:val="auto"/>
        <w:rPr>
          <w:rStyle w:val="10"/>
          <w:rFonts w:hint="eastAsia"/>
          <w:b/>
          <w:bCs/>
          <w:sz w:val="32"/>
          <w:szCs w:val="32"/>
          <w:lang w:val="en-US" w:eastAsia="zh-CN"/>
        </w:rPr>
      </w:pPr>
    </w:p>
    <w:p>
      <w:pPr>
        <w:pageBreakBefore w:val="0"/>
        <w:widowControl w:val="0"/>
        <w:kinsoku/>
        <w:wordWrap/>
        <w:overflowPunct/>
        <w:topLinePunct w:val="0"/>
        <w:autoSpaceDE/>
        <w:autoSpaceDN/>
        <w:bidi w:val="0"/>
        <w:adjustRightInd/>
        <w:snapToGrid/>
        <w:spacing w:line="560" w:lineRule="exact"/>
        <w:ind w:left="0" w:leftChars="0" w:right="0" w:rightChars="0" w:firstLine="643" w:firstLineChars="200"/>
        <w:jc w:val="left"/>
        <w:textAlignment w:val="auto"/>
        <w:rPr>
          <w:rStyle w:val="10"/>
          <w:rFonts w:hint="eastAsia"/>
          <w:b/>
          <w:bCs/>
          <w:sz w:val="32"/>
          <w:szCs w:val="32"/>
          <w:lang w:val="en-US" w:eastAsia="zh-CN"/>
        </w:rPr>
      </w:pPr>
      <w:r>
        <w:rPr>
          <w:rStyle w:val="10"/>
          <w:rFonts w:hint="eastAsia"/>
          <w:b/>
          <w:bCs/>
          <w:sz w:val="32"/>
          <w:szCs w:val="32"/>
          <w:lang w:val="en-US" w:eastAsia="zh-CN"/>
        </w:rPr>
        <w:t>二、系统操作</w:t>
      </w:r>
    </w:p>
    <w:p>
      <w:pPr>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第一步：在首页点击</w:t>
      </w:r>
      <w:r>
        <w:rPr>
          <w:rFonts w:hint="eastAsia" w:ascii="仿宋_GB2312" w:hAnsi="仿宋_GB2312" w:eastAsia="仿宋_GB2312" w:cs="仿宋_GB2312"/>
          <w:sz w:val="32"/>
          <w:szCs w:val="32"/>
          <w:highlight w:val="yellow"/>
          <w:lang w:val="en-US" w:eastAsia="zh-CN"/>
        </w:rPr>
        <w:t>“▼”</w:t>
      </w:r>
      <w:r>
        <w:rPr>
          <w:rFonts w:hint="eastAsia" w:ascii="仿宋_GB2312" w:hAnsi="仿宋_GB2312" w:eastAsia="仿宋_GB2312" w:cs="仿宋_GB2312"/>
          <w:sz w:val="32"/>
          <w:szCs w:val="32"/>
          <w:lang w:val="en-US" w:eastAsia="zh-CN"/>
        </w:rPr>
        <w:t>检查是否是自己所要登记的普查小区，点击</w:t>
      </w:r>
      <w:r>
        <w:rPr>
          <w:rFonts w:hint="eastAsia" w:ascii="仿宋_GB2312" w:hAnsi="仿宋_GB2312" w:eastAsia="仿宋_GB2312" w:cs="仿宋_GB2312"/>
          <w:sz w:val="32"/>
          <w:szCs w:val="32"/>
          <w:highlight w:val="yellow"/>
          <w:lang w:val="en-US" w:eastAsia="zh-CN"/>
        </w:rPr>
        <w:t>“正式登记”</w:t>
      </w:r>
      <w:r>
        <w:rPr>
          <w:rFonts w:hint="eastAsia" w:ascii="仿宋_GB2312" w:hAnsi="仿宋_GB2312" w:eastAsia="仿宋_GB2312" w:cs="仿宋_GB2312"/>
          <w:sz w:val="32"/>
          <w:szCs w:val="32"/>
          <w:lang w:val="en-US" w:eastAsia="zh-CN"/>
        </w:rPr>
        <w:t>进入正式登记。</w:t>
      </w:r>
    </w:p>
    <w:p>
      <w:pPr>
        <w:jc w:val="center"/>
        <w:rPr>
          <w:rFonts w:hint="eastAsia"/>
          <w:lang w:val="en-US" w:eastAsia="zh-CN"/>
        </w:rPr>
      </w:pPr>
      <w:r>
        <w:rPr>
          <w:rFonts w:hint="eastAsia"/>
          <w:lang w:val="en-US" w:eastAsia="zh-CN"/>
        </w:rPr>
        <w:drawing>
          <wp:inline distT="0" distB="0" distL="114300" distR="114300">
            <wp:extent cx="3564255" cy="6193155"/>
            <wp:effectExtent l="0" t="0" r="17145" b="17145"/>
            <wp:docPr id="10" name="图片 10" descr="1b7a6a07a2ca9342ea029d4d5ea04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b7a6a07a2ca9342ea029d4d5ea04dd"/>
                    <pic:cNvPicPr>
                      <a:picLocks noChangeAspect="1"/>
                    </pic:cNvPicPr>
                  </pic:nvPicPr>
                  <pic:blipFill>
                    <a:blip r:embed="rId4"/>
                    <a:stretch>
                      <a:fillRect/>
                    </a:stretch>
                  </pic:blipFill>
                  <pic:spPr>
                    <a:xfrm>
                      <a:off x="0" y="0"/>
                      <a:ext cx="3564255" cy="619315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eastAsia"/>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eastAsia"/>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eastAsia"/>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eastAsia"/>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eastAsia"/>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eastAsia"/>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sz w:val="32"/>
          <w:szCs w:val="32"/>
          <w:highlight w:val="none"/>
          <w:lang w:val="en-US" w:eastAsia="zh-CN"/>
        </w:rPr>
      </w:pPr>
      <w:r>
        <w:rPr>
          <w:rFonts w:hint="eastAsia" w:ascii="仿宋_GB2312" w:hAnsi="仿宋_GB2312" w:eastAsia="仿宋_GB2312" w:cs="仿宋_GB2312"/>
          <w:sz w:val="32"/>
          <w:szCs w:val="32"/>
          <w:lang w:val="en-US" w:eastAsia="zh-CN"/>
        </w:rPr>
        <w:t>第二步：进入</w:t>
      </w:r>
      <w:r>
        <w:rPr>
          <w:rFonts w:hint="eastAsia" w:ascii="仿宋_GB2312" w:hAnsi="仿宋_GB2312" w:eastAsia="仿宋_GB2312" w:cs="仿宋_GB2312"/>
          <w:sz w:val="32"/>
          <w:szCs w:val="32"/>
          <w:highlight w:val="yellow"/>
          <w:lang w:val="en-US" w:eastAsia="zh-CN"/>
        </w:rPr>
        <w:t>“正式登记”</w:t>
      </w:r>
      <w:r>
        <w:rPr>
          <w:rFonts w:hint="eastAsia" w:ascii="仿宋_GB2312" w:hAnsi="仿宋_GB2312" w:eastAsia="仿宋_GB2312" w:cs="仿宋_GB2312"/>
          <w:sz w:val="32"/>
          <w:szCs w:val="32"/>
          <w:lang w:val="en-US" w:eastAsia="zh-CN"/>
        </w:rPr>
        <w:t>界面——</w:t>
      </w:r>
      <w:r>
        <w:rPr>
          <w:rFonts w:hint="eastAsia" w:ascii="仿宋_GB2312" w:hAnsi="仿宋_GB2312" w:eastAsia="仿宋_GB2312" w:cs="仿宋_GB2312"/>
          <w:sz w:val="32"/>
          <w:szCs w:val="32"/>
          <w:highlight w:val="none"/>
          <w:lang w:val="en-US" w:eastAsia="zh-CN"/>
        </w:rPr>
        <w:t>点击</w:t>
      </w:r>
      <w:r>
        <w:rPr>
          <w:rFonts w:hint="eastAsia" w:ascii="仿宋_GB2312" w:hAnsi="仿宋_GB2312" w:eastAsia="仿宋_GB2312" w:cs="仿宋_GB2312"/>
          <w:sz w:val="32"/>
          <w:szCs w:val="32"/>
          <w:highlight w:val="yellow"/>
          <w:lang w:val="en-US" w:eastAsia="zh-CN"/>
        </w:rPr>
        <w:t>“导入我的底册”</w:t>
      </w:r>
      <w:r>
        <w:rPr>
          <w:rFonts w:hint="eastAsia" w:ascii="仿宋_GB2312" w:hAnsi="仿宋_GB2312" w:eastAsia="仿宋_GB2312" w:cs="仿宋_GB2312"/>
          <w:sz w:val="32"/>
          <w:szCs w:val="32"/>
          <w:lang w:val="en-US" w:eastAsia="zh-CN"/>
        </w:rPr>
        <w:t>（显示灰色可以不用点击）——导入后可以看到</w:t>
      </w:r>
      <w:r>
        <w:rPr>
          <w:rFonts w:hint="eastAsia" w:ascii="仿宋_GB2312" w:hAnsi="仿宋_GB2312" w:eastAsia="仿宋_GB2312" w:cs="仿宋_GB2312"/>
          <w:sz w:val="32"/>
          <w:szCs w:val="32"/>
          <w:highlight w:val="yellow"/>
          <w:lang w:val="en-US" w:eastAsia="zh-CN"/>
        </w:rPr>
        <w:t>“普查员登记”</w:t>
      </w:r>
      <w:r>
        <w:rPr>
          <w:rFonts w:hint="eastAsia" w:ascii="仿宋_GB2312" w:hAnsi="仿宋_GB2312" w:eastAsia="仿宋_GB2312" w:cs="仿宋_GB2312"/>
          <w:sz w:val="32"/>
          <w:szCs w:val="32"/>
          <w:lang w:val="en-US" w:eastAsia="zh-CN"/>
        </w:rPr>
        <w:t>和</w:t>
      </w:r>
      <w:r>
        <w:rPr>
          <w:rFonts w:hint="eastAsia" w:ascii="仿宋_GB2312" w:hAnsi="仿宋_GB2312" w:eastAsia="仿宋_GB2312" w:cs="仿宋_GB2312"/>
          <w:sz w:val="32"/>
          <w:szCs w:val="32"/>
          <w:highlight w:val="yellow"/>
          <w:lang w:val="en-US" w:eastAsia="zh-CN"/>
        </w:rPr>
        <w:t>“自主申报”</w:t>
      </w:r>
      <w:r>
        <w:rPr>
          <w:rFonts w:hint="eastAsia" w:ascii="仿宋_GB2312" w:hAnsi="仿宋_GB2312" w:eastAsia="仿宋_GB2312" w:cs="仿宋_GB2312"/>
          <w:sz w:val="32"/>
          <w:szCs w:val="32"/>
          <w:highlight w:val="none"/>
          <w:lang w:val="en-US" w:eastAsia="zh-CN"/>
        </w:rPr>
        <w:t>两个板块的住户信息。</w:t>
      </w:r>
    </w:p>
    <w:p>
      <w:pPr>
        <w:keepNext w:val="0"/>
        <w:keepLines w:val="0"/>
        <w:pageBreakBefore w:val="0"/>
        <w:widowControl w:val="0"/>
        <w:numPr>
          <w:ilvl w:val="0"/>
          <w:numId w:val="0"/>
        </w:numPr>
        <w:kinsoku/>
        <w:wordWrap/>
        <w:overflowPunct/>
        <w:topLinePunct w:val="0"/>
        <w:autoSpaceDE/>
        <w:autoSpaceDN/>
        <w:bidi w:val="0"/>
        <w:adjustRightInd/>
        <w:snapToGrid/>
        <w:ind w:left="0" w:leftChars="0"/>
        <w:jc w:val="center"/>
        <w:textAlignment w:val="auto"/>
        <w:rPr>
          <w:rFonts w:hint="eastAsia"/>
          <w:lang w:val="en-US" w:eastAsia="zh-CN"/>
        </w:rPr>
      </w:pPr>
      <w:r>
        <w:rPr>
          <w:rFonts w:hint="eastAsia"/>
          <w:lang w:val="en-US" w:eastAsia="zh-CN"/>
        </w:rPr>
        <w:drawing>
          <wp:inline distT="0" distB="0" distL="114300" distR="114300">
            <wp:extent cx="3841750" cy="6678930"/>
            <wp:effectExtent l="0" t="0" r="6350" b="7620"/>
            <wp:docPr id="1" name="图片 1" descr="5cf25b0dabf834dca487745355a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cf25b0dabf834dca487745355a6633"/>
                    <pic:cNvPicPr>
                      <a:picLocks noChangeAspect="1"/>
                    </pic:cNvPicPr>
                  </pic:nvPicPr>
                  <pic:blipFill>
                    <a:blip r:embed="rId5"/>
                    <a:stretch>
                      <a:fillRect/>
                    </a:stretch>
                  </pic:blipFill>
                  <pic:spPr>
                    <a:xfrm>
                      <a:off x="0" y="0"/>
                      <a:ext cx="3841750" cy="667893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0" w:leftChars="0"/>
        <w:jc w:val="both"/>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eastAsia"/>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eastAsia"/>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第三步：点击住户右边</w:t>
      </w:r>
      <w:r>
        <w:rPr>
          <w:rFonts w:hint="eastAsia" w:ascii="仿宋_GB2312" w:hAnsi="仿宋_GB2312" w:eastAsia="仿宋_GB2312" w:cs="仿宋_GB2312"/>
          <w:sz w:val="32"/>
          <w:szCs w:val="32"/>
          <w:highlight w:val="yellow"/>
          <w:lang w:val="en-US" w:eastAsia="zh-CN"/>
        </w:rPr>
        <w:t>“. .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3" w:firstLineChars="200"/>
        <w:jc w:val="left"/>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可以</w:t>
      </w:r>
      <w:r>
        <w:rPr>
          <w:rFonts w:hint="eastAsia" w:ascii="仿宋_GB2312" w:hAnsi="仿宋_GB2312" w:eastAsia="仿宋_GB2312" w:cs="仿宋_GB2312"/>
          <w:b/>
          <w:bCs/>
          <w:color w:val="FF0000"/>
          <w:sz w:val="32"/>
          <w:szCs w:val="32"/>
          <w:lang w:val="en-US" w:eastAsia="zh-CN"/>
        </w:rPr>
        <w:t>查看户主底册</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color w:val="FF0000"/>
          <w:sz w:val="32"/>
          <w:szCs w:val="32"/>
          <w:lang w:val="en-US" w:eastAsia="zh-CN"/>
        </w:rPr>
        <w:t>切换为自主填报</w:t>
      </w:r>
      <w:r>
        <w:rPr>
          <w:rFonts w:hint="eastAsia" w:ascii="仿宋_GB2312" w:hAnsi="仿宋_GB2312" w:eastAsia="仿宋_GB2312" w:cs="仿宋_GB2312"/>
          <w:b/>
          <w:bCs/>
          <w:sz w:val="32"/>
          <w:szCs w:val="32"/>
          <w:lang w:val="en-US" w:eastAsia="zh-CN"/>
        </w:rPr>
        <w:t>（自主填报截止为11月5日）、</w:t>
      </w:r>
      <w:r>
        <w:rPr>
          <w:rFonts w:hint="eastAsia" w:ascii="仿宋_GB2312" w:hAnsi="仿宋_GB2312" w:eastAsia="仿宋_GB2312" w:cs="仿宋_GB2312"/>
          <w:b/>
          <w:bCs/>
          <w:color w:val="FF0000"/>
          <w:sz w:val="32"/>
          <w:szCs w:val="32"/>
          <w:lang w:val="en-US" w:eastAsia="zh-CN"/>
        </w:rPr>
        <w:t>更换户标签</w:t>
      </w:r>
      <w:r>
        <w:rPr>
          <w:rFonts w:hint="eastAsia" w:ascii="仿宋_GB2312" w:hAnsi="仿宋_GB2312" w:eastAsia="仿宋_GB2312" w:cs="仿宋_GB2312"/>
          <w:b/>
          <w:bCs/>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0" w:leftChars="0"/>
        <w:jc w:val="center"/>
        <w:textAlignment w:val="auto"/>
        <w:rPr>
          <w:rFonts w:hint="eastAsia"/>
          <w:lang w:val="en-US" w:eastAsia="zh-CN"/>
        </w:rPr>
      </w:pPr>
      <w:r>
        <w:rPr>
          <w:rFonts w:hint="eastAsia"/>
          <w:lang w:val="en-US" w:eastAsia="zh-CN"/>
        </w:rPr>
        <w:drawing>
          <wp:inline distT="0" distB="0" distL="114300" distR="114300">
            <wp:extent cx="3530600" cy="6614160"/>
            <wp:effectExtent l="0" t="0" r="12700" b="15240"/>
            <wp:docPr id="8" name="图片 8" descr="4ee08bc439564af025439eda5bf7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ee08bc439564af025439eda5bf7a22"/>
                    <pic:cNvPicPr>
                      <a:picLocks noChangeAspect="1"/>
                    </pic:cNvPicPr>
                  </pic:nvPicPr>
                  <pic:blipFill>
                    <a:blip r:embed="rId6"/>
                    <a:stretch>
                      <a:fillRect/>
                    </a:stretch>
                  </pic:blipFill>
                  <pic:spPr>
                    <a:xfrm>
                      <a:off x="0" y="0"/>
                      <a:ext cx="3530600" cy="661416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0" w:leftChars="0"/>
        <w:jc w:val="center"/>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jc w:val="center"/>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jc w:val="center"/>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jc w:val="center"/>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jc w:val="both"/>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第四步：点击</w:t>
      </w:r>
      <w:r>
        <w:rPr>
          <w:rFonts w:hint="eastAsia" w:ascii="仿宋_GB2312" w:hAnsi="仿宋_GB2312" w:eastAsia="仿宋_GB2312" w:cs="仿宋_GB2312"/>
          <w:sz w:val="32"/>
          <w:szCs w:val="32"/>
          <w:highlight w:val="yellow"/>
          <w:lang w:val="en-US" w:eastAsia="zh-CN"/>
        </w:rPr>
        <w:t>住户</w:t>
      </w:r>
      <w:r>
        <w:rPr>
          <w:rFonts w:hint="eastAsia" w:ascii="仿宋_GB2312" w:hAnsi="仿宋_GB2312" w:eastAsia="仿宋_GB2312" w:cs="仿宋_GB2312"/>
          <w:sz w:val="32"/>
          <w:szCs w:val="32"/>
          <w:lang w:val="en-US" w:eastAsia="zh-CN"/>
        </w:rPr>
        <w:t>进入填报。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3" w:firstLineChars="200"/>
        <w:jc w:val="left"/>
        <w:textAlignment w:val="auto"/>
        <w:outlineLvl w:val="9"/>
        <w:rPr>
          <w:rFonts w:hint="eastAsia" w:ascii="仿宋_GB2312" w:hAnsi="仿宋_GB2312" w:eastAsia="仿宋_GB2312" w:cs="仿宋_GB2312"/>
          <w:b/>
          <w:bCs/>
          <w:color w:val="FF0000"/>
          <w:sz w:val="32"/>
          <w:szCs w:val="32"/>
          <w:lang w:val="en-US" w:eastAsia="zh-CN"/>
        </w:rPr>
      </w:pPr>
      <w:r>
        <w:rPr>
          <w:rFonts w:hint="eastAsia" w:ascii="仿宋_GB2312" w:hAnsi="仿宋_GB2312" w:eastAsia="仿宋_GB2312" w:cs="仿宋_GB2312"/>
          <w:b/>
          <w:bCs/>
          <w:color w:val="FF0000"/>
          <w:sz w:val="32"/>
          <w:szCs w:val="32"/>
          <w:lang w:val="en-US" w:eastAsia="zh-CN"/>
        </w:rPr>
        <w:t>（检查所要填报住户的建筑物地址和住房单元地址是否准确。）</w:t>
      </w:r>
    </w:p>
    <w:p>
      <w:pPr>
        <w:keepNext w:val="0"/>
        <w:keepLines w:val="0"/>
        <w:pageBreakBefore w:val="0"/>
        <w:widowControl w:val="0"/>
        <w:numPr>
          <w:ilvl w:val="0"/>
          <w:numId w:val="0"/>
        </w:numPr>
        <w:kinsoku/>
        <w:wordWrap/>
        <w:overflowPunct/>
        <w:topLinePunct w:val="0"/>
        <w:autoSpaceDE/>
        <w:autoSpaceDN/>
        <w:bidi w:val="0"/>
        <w:adjustRightInd/>
        <w:snapToGrid/>
        <w:ind w:left="0" w:leftChars="0"/>
        <w:jc w:val="center"/>
        <w:textAlignment w:val="auto"/>
        <w:rPr>
          <w:rFonts w:hint="eastAsia"/>
          <w:sz w:val="32"/>
          <w:szCs w:val="32"/>
          <w:lang w:val="en-US" w:eastAsia="zh-CN"/>
        </w:rPr>
      </w:pPr>
      <w:r>
        <w:rPr>
          <w:rFonts w:hint="eastAsia"/>
          <w:sz w:val="32"/>
          <w:szCs w:val="32"/>
          <w:lang w:val="en-US" w:eastAsia="zh-CN"/>
        </w:rPr>
        <w:drawing>
          <wp:inline distT="0" distB="0" distL="114300" distR="114300">
            <wp:extent cx="4011295" cy="6897370"/>
            <wp:effectExtent l="0" t="0" r="8255" b="17780"/>
            <wp:docPr id="12" name="图片 12" descr="257c141a24a1717d87d2025daa703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57c141a24a1717d87d2025daa703ad"/>
                    <pic:cNvPicPr>
                      <a:picLocks noChangeAspect="1"/>
                    </pic:cNvPicPr>
                  </pic:nvPicPr>
                  <pic:blipFill>
                    <a:blip r:embed="rId7"/>
                    <a:stretch>
                      <a:fillRect/>
                    </a:stretch>
                  </pic:blipFill>
                  <pic:spPr>
                    <a:xfrm>
                      <a:off x="0" y="0"/>
                      <a:ext cx="4011295" cy="689737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0" w:leftChars="0"/>
        <w:jc w:val="center"/>
        <w:textAlignment w:val="auto"/>
        <w:rPr>
          <w:rFonts w:hint="eastAsia"/>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jc w:val="center"/>
        <w:textAlignment w:val="auto"/>
        <w:rPr>
          <w:rFonts w:hint="eastAsia"/>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第五步：先</w:t>
      </w:r>
      <w:r>
        <w:rPr>
          <w:rFonts w:hint="eastAsia" w:ascii="仿宋_GB2312" w:hAnsi="仿宋_GB2312" w:eastAsia="仿宋_GB2312" w:cs="仿宋_GB2312"/>
          <w:sz w:val="32"/>
          <w:szCs w:val="32"/>
          <w:highlight w:val="yellow"/>
          <w:lang w:val="en-US" w:eastAsia="zh-CN"/>
        </w:rPr>
        <w:t>填写住户信息</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lang w:val="en-US" w:eastAsia="zh-CN"/>
        </w:rPr>
        <w:t>依次填写各项指标——</w:t>
      </w:r>
      <w:r>
        <w:rPr>
          <w:rFonts w:hint="eastAsia" w:ascii="仿宋_GB2312" w:hAnsi="仿宋_GB2312" w:eastAsia="仿宋_GB2312" w:cs="仿宋_GB2312"/>
          <w:sz w:val="32"/>
          <w:szCs w:val="32"/>
          <w:highlight w:val="yellow"/>
          <w:lang w:val="en-US" w:eastAsia="zh-CN"/>
        </w:rPr>
        <w:t>审核上报</w:t>
      </w:r>
      <w:r>
        <w:rPr>
          <w:rFonts w:hint="eastAsia"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0" w:leftChars="0"/>
        <w:jc w:val="center"/>
        <w:textAlignment w:val="auto"/>
        <w:rPr>
          <w:rFonts w:hint="eastAsia"/>
          <w:sz w:val="32"/>
          <w:szCs w:val="32"/>
          <w:lang w:val="en-US" w:eastAsia="zh-CN"/>
        </w:rPr>
      </w:pPr>
      <w:r>
        <w:rPr>
          <w:rFonts w:hint="eastAsia"/>
          <w:sz w:val="32"/>
          <w:szCs w:val="32"/>
          <w:lang w:val="en-US" w:eastAsia="zh-CN"/>
        </w:rPr>
        <w:drawing>
          <wp:inline distT="0" distB="0" distL="114300" distR="114300">
            <wp:extent cx="4051300" cy="7060565"/>
            <wp:effectExtent l="0" t="0" r="6350" b="6985"/>
            <wp:docPr id="14" name="图片 14" descr="50f6c605da091e37c5c4920fcf64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0f6c605da091e37c5c4920fcf640d6"/>
                    <pic:cNvPicPr>
                      <a:picLocks noChangeAspect="1"/>
                    </pic:cNvPicPr>
                  </pic:nvPicPr>
                  <pic:blipFill>
                    <a:blip r:embed="rId8"/>
                    <a:stretch>
                      <a:fillRect/>
                    </a:stretch>
                  </pic:blipFill>
                  <pic:spPr>
                    <a:xfrm>
                      <a:off x="0" y="0"/>
                      <a:ext cx="4051300" cy="706056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0" w:leftChars="0"/>
        <w:jc w:val="center"/>
        <w:textAlignment w:val="auto"/>
        <w:rPr>
          <w:rFonts w:hint="eastAsia"/>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jc w:val="both"/>
        <w:textAlignment w:val="auto"/>
        <w:rPr>
          <w:rFonts w:hint="eastAsia"/>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第六步：再填写</w:t>
      </w:r>
      <w:r>
        <w:rPr>
          <w:rFonts w:hint="eastAsia" w:ascii="仿宋_GB2312" w:hAnsi="仿宋_GB2312" w:eastAsia="仿宋_GB2312" w:cs="仿宋_GB2312"/>
          <w:sz w:val="32"/>
          <w:szCs w:val="32"/>
          <w:highlight w:val="yellow"/>
          <w:lang w:val="en-US" w:eastAsia="zh-CN"/>
        </w:rPr>
        <w:t>短表人信息</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lang w:val="en-US" w:eastAsia="zh-CN"/>
        </w:rPr>
        <w:t>依次填写各项指标——</w:t>
      </w:r>
      <w:r>
        <w:rPr>
          <w:rFonts w:hint="eastAsia" w:ascii="仿宋_GB2312" w:hAnsi="仿宋_GB2312" w:eastAsia="仿宋_GB2312" w:cs="仿宋_GB2312"/>
          <w:sz w:val="32"/>
          <w:szCs w:val="32"/>
          <w:highlight w:val="yellow"/>
          <w:lang w:val="en-US" w:eastAsia="zh-CN"/>
        </w:rPr>
        <w:t>最后审核</w:t>
      </w:r>
      <w:r>
        <w:rPr>
          <w:rFonts w:hint="eastAsia"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0" w:leftChars="0"/>
        <w:jc w:val="center"/>
        <w:textAlignment w:val="auto"/>
        <w:rPr>
          <w:rFonts w:hint="eastAsia"/>
          <w:sz w:val="32"/>
          <w:szCs w:val="32"/>
          <w:lang w:val="en-US" w:eastAsia="zh-CN"/>
        </w:rPr>
      </w:pPr>
      <w:r>
        <w:rPr>
          <w:rFonts w:hint="eastAsia"/>
          <w:sz w:val="32"/>
          <w:szCs w:val="32"/>
          <w:lang w:val="en-US" w:eastAsia="zh-CN"/>
        </w:rPr>
        <w:drawing>
          <wp:inline distT="0" distB="0" distL="114300" distR="114300">
            <wp:extent cx="3620135" cy="6237605"/>
            <wp:effectExtent l="0" t="0" r="18415" b="10795"/>
            <wp:docPr id="15" name="图片 15" descr="2d746d9bfc4ed3e643215a684adea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d746d9bfc4ed3e643215a684adea97"/>
                    <pic:cNvPicPr>
                      <a:picLocks noChangeAspect="1"/>
                    </pic:cNvPicPr>
                  </pic:nvPicPr>
                  <pic:blipFill>
                    <a:blip r:embed="rId9"/>
                    <a:stretch>
                      <a:fillRect/>
                    </a:stretch>
                  </pic:blipFill>
                  <pic:spPr>
                    <a:xfrm>
                      <a:off x="0" y="0"/>
                      <a:ext cx="3620135" cy="623760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0" w:leftChars="0"/>
        <w:jc w:val="center"/>
        <w:textAlignment w:val="auto"/>
        <w:rPr>
          <w:rFonts w:hint="eastAsia"/>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jc w:val="center"/>
        <w:textAlignment w:val="auto"/>
        <w:rPr>
          <w:rFonts w:hint="eastAsia"/>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jc w:val="both"/>
        <w:textAlignment w:val="auto"/>
        <w:rPr>
          <w:rFonts w:hint="eastAsia"/>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eastAsia"/>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第七步：</w:t>
      </w:r>
      <w:r>
        <w:rPr>
          <w:rFonts w:hint="eastAsia" w:ascii="仿宋_GB2312" w:hAnsi="仿宋_GB2312" w:eastAsia="仿宋_GB2312" w:cs="仿宋_GB2312"/>
          <w:b/>
          <w:bCs/>
          <w:color w:val="FF0000"/>
          <w:sz w:val="32"/>
          <w:szCs w:val="32"/>
          <w:lang w:val="en-US" w:eastAsia="zh-CN"/>
        </w:rPr>
        <w:t>（</w:t>
      </w:r>
      <w:r>
        <w:rPr>
          <w:rFonts w:hint="eastAsia" w:ascii="仿宋_GB2312" w:hAnsi="仿宋_GB2312" w:eastAsia="仿宋_GB2312" w:cs="仿宋_GB2312"/>
          <w:b/>
          <w:bCs/>
          <w:color w:val="FF0000"/>
          <w:sz w:val="32"/>
          <w:szCs w:val="32"/>
          <w:highlight w:val="none"/>
          <w:lang w:val="en-US" w:eastAsia="zh-CN"/>
        </w:rPr>
        <w:t>检查是否有未填写的人）</w:t>
      </w:r>
      <w:r>
        <w:rPr>
          <w:rFonts w:hint="eastAsia" w:ascii="仿宋_GB2312" w:hAnsi="仿宋_GB2312" w:eastAsia="仿宋_GB2312" w:cs="仿宋_GB2312"/>
          <w:sz w:val="32"/>
          <w:szCs w:val="32"/>
          <w:lang w:val="en-US" w:eastAsia="zh-CN"/>
        </w:rPr>
        <w:t>点击</w:t>
      </w:r>
      <w:r>
        <w:rPr>
          <w:rFonts w:hint="eastAsia" w:ascii="仿宋_GB2312" w:hAnsi="仿宋_GB2312" w:eastAsia="仿宋_GB2312" w:cs="仿宋_GB2312"/>
          <w:sz w:val="32"/>
          <w:szCs w:val="32"/>
          <w:highlight w:val="yellow"/>
          <w:lang w:val="en-US" w:eastAsia="zh-CN"/>
        </w:rPr>
        <w:t>“+”</w:t>
      </w:r>
      <w:r>
        <w:rPr>
          <w:rFonts w:hint="eastAsia" w:ascii="仿宋_GB2312" w:hAnsi="仿宋_GB2312" w:eastAsia="仿宋_GB2312" w:cs="仿宋_GB2312"/>
          <w:sz w:val="32"/>
          <w:szCs w:val="32"/>
          <w:lang w:val="en-US" w:eastAsia="zh-CN"/>
        </w:rPr>
        <w:t>新增，同时有死亡人口的要填写死亡表。</w:t>
      </w:r>
    </w:p>
    <w:p>
      <w:pPr>
        <w:keepNext w:val="0"/>
        <w:keepLines w:val="0"/>
        <w:pageBreakBefore w:val="0"/>
        <w:widowControl w:val="0"/>
        <w:numPr>
          <w:ilvl w:val="0"/>
          <w:numId w:val="0"/>
        </w:numPr>
        <w:kinsoku/>
        <w:wordWrap/>
        <w:overflowPunct/>
        <w:topLinePunct w:val="0"/>
        <w:autoSpaceDE/>
        <w:autoSpaceDN/>
        <w:bidi w:val="0"/>
        <w:adjustRightInd/>
        <w:snapToGrid/>
        <w:ind w:left="0" w:leftChars="0"/>
        <w:jc w:val="center"/>
        <w:textAlignment w:val="auto"/>
        <w:rPr>
          <w:rFonts w:hint="eastAsia"/>
          <w:sz w:val="32"/>
          <w:szCs w:val="32"/>
          <w:lang w:val="en-US" w:eastAsia="zh-CN"/>
        </w:rPr>
      </w:pPr>
      <w:r>
        <w:rPr>
          <w:rFonts w:hint="eastAsia"/>
          <w:sz w:val="32"/>
          <w:szCs w:val="32"/>
          <w:lang w:val="en-US" w:eastAsia="zh-CN"/>
        </w:rPr>
        <w:drawing>
          <wp:inline distT="0" distB="0" distL="114300" distR="114300">
            <wp:extent cx="3751580" cy="6464935"/>
            <wp:effectExtent l="0" t="0" r="1270" b="12065"/>
            <wp:docPr id="16" name="图片 16" descr="2139e1e8e74a1991c7635fc85037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139e1e8e74a1991c7635fc85037139"/>
                    <pic:cNvPicPr>
                      <a:picLocks noChangeAspect="1"/>
                    </pic:cNvPicPr>
                  </pic:nvPicPr>
                  <pic:blipFill>
                    <a:blip r:embed="rId10"/>
                    <a:stretch>
                      <a:fillRect/>
                    </a:stretch>
                  </pic:blipFill>
                  <pic:spPr>
                    <a:xfrm>
                      <a:off x="0" y="0"/>
                      <a:ext cx="3751580" cy="646493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0" w:leftChars="0"/>
        <w:jc w:val="center"/>
        <w:textAlignment w:val="auto"/>
        <w:rPr>
          <w:rFonts w:hint="eastAsia"/>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jc w:val="both"/>
        <w:textAlignment w:val="auto"/>
        <w:rPr>
          <w:rFonts w:hint="eastAsia"/>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eastAsia"/>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eastAsia"/>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第八步：信息填完后点击</w:t>
      </w:r>
      <w:r>
        <w:rPr>
          <w:rFonts w:hint="eastAsia" w:ascii="仿宋_GB2312" w:hAnsi="仿宋_GB2312" w:eastAsia="仿宋_GB2312" w:cs="仿宋_GB2312"/>
          <w:sz w:val="32"/>
          <w:szCs w:val="32"/>
          <w:highlight w:val="yellow"/>
          <w:lang w:val="en-US" w:eastAsia="zh-CN"/>
        </w:rPr>
        <w:t>整户审核</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highlight w:val="yellow"/>
          <w:lang w:val="en-US" w:eastAsia="zh-CN"/>
        </w:rPr>
        <w:t>显示审核通过</w:t>
      </w:r>
      <w:r>
        <w:rPr>
          <w:rFonts w:hint="eastAsia"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3" w:firstLineChars="200"/>
        <w:jc w:val="left"/>
        <w:textAlignment w:val="auto"/>
        <w:outlineLvl w:val="9"/>
        <w:rPr>
          <w:rFonts w:hint="eastAsia" w:ascii="仿宋_GB2312" w:hAnsi="仿宋_GB2312" w:eastAsia="仿宋_GB2312" w:cs="仿宋_GB2312"/>
          <w:b/>
          <w:bCs/>
          <w:color w:val="FF0000"/>
          <w:sz w:val="32"/>
          <w:szCs w:val="32"/>
          <w:lang w:val="en-US" w:eastAsia="zh-CN"/>
        </w:rPr>
      </w:pPr>
      <w:r>
        <w:rPr>
          <w:rFonts w:hint="eastAsia" w:ascii="仿宋_GB2312" w:hAnsi="仿宋_GB2312" w:eastAsia="仿宋_GB2312" w:cs="仿宋_GB2312"/>
          <w:b/>
          <w:bCs/>
          <w:color w:val="FF0000"/>
          <w:sz w:val="32"/>
          <w:szCs w:val="32"/>
          <w:lang w:val="en-US" w:eastAsia="zh-CN"/>
        </w:rPr>
        <w:t>如果不通过请返回修改。</w:t>
      </w:r>
    </w:p>
    <w:p>
      <w:pPr>
        <w:keepNext w:val="0"/>
        <w:keepLines w:val="0"/>
        <w:pageBreakBefore w:val="0"/>
        <w:widowControl w:val="0"/>
        <w:numPr>
          <w:ilvl w:val="0"/>
          <w:numId w:val="0"/>
        </w:numPr>
        <w:kinsoku/>
        <w:wordWrap/>
        <w:overflowPunct/>
        <w:topLinePunct w:val="0"/>
        <w:autoSpaceDE/>
        <w:autoSpaceDN/>
        <w:bidi w:val="0"/>
        <w:adjustRightInd/>
        <w:snapToGrid/>
        <w:ind w:left="0" w:leftChars="0"/>
        <w:jc w:val="center"/>
        <w:textAlignment w:val="auto"/>
        <w:rPr>
          <w:rFonts w:hint="eastAsia"/>
          <w:sz w:val="32"/>
          <w:szCs w:val="32"/>
          <w:lang w:val="en-US" w:eastAsia="zh-CN"/>
        </w:rPr>
      </w:pPr>
      <w:r>
        <w:rPr>
          <w:rFonts w:hint="eastAsia"/>
          <w:sz w:val="32"/>
          <w:szCs w:val="32"/>
          <w:lang w:val="en-US" w:eastAsia="zh-CN"/>
        </w:rPr>
        <w:drawing>
          <wp:inline distT="0" distB="0" distL="114300" distR="114300">
            <wp:extent cx="4202430" cy="7233920"/>
            <wp:effectExtent l="0" t="0" r="7620" b="5080"/>
            <wp:docPr id="17" name="图片 17" descr="eb781600a0e331ea953bf8cbff5ea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b781600a0e331ea953bf8cbff5ea5c"/>
                    <pic:cNvPicPr>
                      <a:picLocks noChangeAspect="1"/>
                    </pic:cNvPicPr>
                  </pic:nvPicPr>
                  <pic:blipFill>
                    <a:blip r:embed="rId11"/>
                    <a:stretch>
                      <a:fillRect/>
                    </a:stretch>
                  </pic:blipFill>
                  <pic:spPr>
                    <a:xfrm>
                      <a:off x="0" y="0"/>
                      <a:ext cx="4202430" cy="723392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0" w:leftChars="0"/>
        <w:jc w:val="center"/>
        <w:textAlignment w:val="auto"/>
        <w:rPr>
          <w:rFonts w:hint="eastAsia"/>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jc w:val="both"/>
        <w:textAlignment w:val="auto"/>
        <w:rPr>
          <w:rFonts w:hint="eastAsia"/>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第九步：点击</w:t>
      </w:r>
      <w:r>
        <w:rPr>
          <w:rFonts w:hint="eastAsia" w:ascii="仿宋_GB2312" w:hAnsi="仿宋_GB2312" w:eastAsia="仿宋_GB2312" w:cs="仿宋_GB2312"/>
          <w:sz w:val="32"/>
          <w:szCs w:val="32"/>
          <w:highlight w:val="yellow"/>
          <w:lang w:val="en-US" w:eastAsia="zh-CN"/>
        </w:rPr>
        <w:t>“整户上报”</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yellow"/>
          <w:lang w:val="en-US" w:eastAsia="zh-CN"/>
        </w:rPr>
        <w:t>请申报人签名</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highlight w:val="yellow"/>
          <w:lang w:val="en-US" w:eastAsia="zh-CN"/>
        </w:rPr>
        <w:t>勾选“本人郑重承诺”</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highlight w:val="yellow"/>
          <w:lang w:val="en-US" w:eastAsia="zh-CN"/>
        </w:rPr>
        <w:t>提交上报</w:t>
      </w:r>
      <w:r>
        <w:rPr>
          <w:rFonts w:hint="eastAsia"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0" w:leftChars="0"/>
        <w:jc w:val="center"/>
        <w:textAlignment w:val="auto"/>
        <w:rPr>
          <w:rFonts w:hint="eastAsia"/>
          <w:sz w:val="32"/>
          <w:szCs w:val="32"/>
          <w:lang w:val="en-US" w:eastAsia="zh-CN"/>
        </w:rPr>
      </w:pPr>
      <w:r>
        <w:rPr>
          <w:rFonts w:hint="eastAsia"/>
          <w:sz w:val="32"/>
          <w:szCs w:val="32"/>
          <w:lang w:val="en-US" w:eastAsia="zh-CN"/>
        </w:rPr>
        <w:drawing>
          <wp:inline distT="0" distB="0" distL="114300" distR="114300">
            <wp:extent cx="4062095" cy="7015480"/>
            <wp:effectExtent l="0" t="0" r="14605" b="13970"/>
            <wp:docPr id="18" name="图片 18" descr="5b8e11be737f20d17ff146d7ce78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b8e11be737f20d17ff146d7ce78687"/>
                    <pic:cNvPicPr>
                      <a:picLocks noChangeAspect="1"/>
                    </pic:cNvPicPr>
                  </pic:nvPicPr>
                  <pic:blipFill>
                    <a:blip r:embed="rId12"/>
                    <a:stretch>
                      <a:fillRect/>
                    </a:stretch>
                  </pic:blipFill>
                  <pic:spPr>
                    <a:xfrm>
                      <a:off x="0" y="0"/>
                      <a:ext cx="4062095" cy="701548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0" w:leftChars="0"/>
        <w:jc w:val="center"/>
        <w:textAlignment w:val="auto"/>
        <w:rPr>
          <w:rFonts w:hint="eastAsia"/>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jc w:val="center"/>
        <w:textAlignment w:val="auto"/>
        <w:rPr>
          <w:rFonts w:hint="eastAsia"/>
          <w:sz w:val="32"/>
          <w:szCs w:val="32"/>
          <w:lang w:val="en-US" w:eastAsia="zh-CN"/>
        </w:rPr>
      </w:pPr>
    </w:p>
    <w:p>
      <w:pPr>
        <w:pStyle w:val="4"/>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left="0" w:leftChars="0" w:right="0" w:rightChars="0" w:firstLine="643" w:firstLineChars="200"/>
        <w:textAlignment w:val="auto"/>
        <w:rPr>
          <w:rFonts w:hint="eastAsia"/>
          <w:lang w:val="en-US" w:eastAsia="zh-CN"/>
        </w:rPr>
      </w:pPr>
      <w:r>
        <w:rPr>
          <w:rFonts w:hint="eastAsia"/>
          <w:lang w:val="en-US" w:eastAsia="zh-CN"/>
        </w:rPr>
        <w:t>三、注意事项和指引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3" w:firstLineChars="200"/>
        <w:jc w:val="left"/>
        <w:textAlignment w:val="auto"/>
        <w:rPr>
          <w:rFonts w:hint="eastAsia" w:ascii="仿宋_GB2312" w:hAnsi="仿宋_GB2312" w:eastAsia="仿宋_GB2312" w:cs="仿宋_GB2312"/>
          <w:sz w:val="32"/>
          <w:szCs w:val="32"/>
          <w:highlight w:val="none"/>
          <w:lang w:val="en-US" w:eastAsia="zh-CN"/>
        </w:rPr>
      </w:pPr>
      <w:r>
        <w:rPr>
          <w:rFonts w:hint="eastAsia" w:ascii="楷体_GB2312" w:hAnsi="楷体_GB2312" w:eastAsia="楷体_GB2312" w:cs="楷体_GB2312"/>
          <w:b/>
          <w:bCs/>
          <w:sz w:val="32"/>
          <w:szCs w:val="32"/>
          <w:highlight w:val="yellow"/>
          <w:lang w:val="en-US" w:eastAsia="zh-CN"/>
        </w:rPr>
        <w:t>注意检查。</w:t>
      </w:r>
      <w:r>
        <w:rPr>
          <w:rFonts w:hint="eastAsia" w:ascii="仿宋_GB2312" w:hAnsi="仿宋_GB2312" w:eastAsia="仿宋_GB2312" w:cs="仿宋_GB2312"/>
          <w:sz w:val="32"/>
          <w:szCs w:val="32"/>
          <w:highlight w:val="none"/>
          <w:lang w:val="en-US" w:eastAsia="zh-CN"/>
        </w:rPr>
        <w:t>录入住户信息前要检查户标签是否和本户人员的实际情况一致。分别有以下几种标签：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3" w:firstLineChars="200"/>
        <w:jc w:val="left"/>
        <w:textAlignment w:val="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①普通住户</w:t>
      </w:r>
      <w:r>
        <w:rPr>
          <w:rFonts w:hint="eastAsia" w:ascii="仿宋_GB2312" w:hAnsi="仿宋_GB2312" w:eastAsia="仿宋_GB2312" w:cs="仿宋_GB2312"/>
          <w:b/>
          <w:bCs/>
          <w:color w:val="FF0000"/>
          <w:sz w:val="32"/>
          <w:szCs w:val="32"/>
          <w:highlight w:val="none"/>
          <w:lang w:val="en-US" w:eastAsia="zh-CN"/>
        </w:rPr>
        <w:t>（普）</w:t>
      </w:r>
      <w:r>
        <w:rPr>
          <w:rFonts w:hint="eastAsia" w:ascii="仿宋_GB2312" w:hAnsi="仿宋_GB2312" w:eastAsia="仿宋_GB2312" w:cs="仿宋_GB2312"/>
          <w:b/>
          <w:bCs/>
          <w:sz w:val="32"/>
          <w:szCs w:val="32"/>
          <w:highlight w:val="none"/>
          <w:lang w:val="en-US" w:eastAsia="zh-CN"/>
        </w:rPr>
        <w:t>：只要至少有一人住本户（不包括港澳台和外籍人、不论户口是否在本户），就属于普通住户。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3" w:firstLineChars="200"/>
        <w:jc w:val="left"/>
        <w:textAlignment w:val="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②空户</w:t>
      </w:r>
      <w:r>
        <w:rPr>
          <w:rFonts w:hint="eastAsia" w:ascii="仿宋_GB2312" w:hAnsi="仿宋_GB2312" w:eastAsia="仿宋_GB2312" w:cs="仿宋_GB2312"/>
          <w:b/>
          <w:bCs/>
          <w:color w:val="FF0000"/>
          <w:sz w:val="32"/>
          <w:szCs w:val="32"/>
          <w:highlight w:val="none"/>
          <w:lang w:val="en-US" w:eastAsia="zh-CN"/>
        </w:rPr>
        <w:t>（空）</w:t>
      </w:r>
      <w:r>
        <w:rPr>
          <w:rFonts w:hint="eastAsia" w:ascii="仿宋_GB2312" w:hAnsi="仿宋_GB2312" w:eastAsia="仿宋_GB2312" w:cs="仿宋_GB2312"/>
          <w:b/>
          <w:bCs/>
          <w:sz w:val="32"/>
          <w:szCs w:val="32"/>
          <w:highlight w:val="none"/>
          <w:lang w:val="en-US" w:eastAsia="zh-CN"/>
        </w:rPr>
        <w:t>：该房子无人居住并且没有寄挂户口。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3" w:firstLineChars="200"/>
        <w:jc w:val="left"/>
        <w:textAlignment w:val="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③全户外出户</w:t>
      </w:r>
      <w:r>
        <w:rPr>
          <w:rFonts w:hint="eastAsia" w:ascii="仿宋_GB2312" w:hAnsi="仿宋_GB2312" w:eastAsia="仿宋_GB2312" w:cs="仿宋_GB2312"/>
          <w:b/>
          <w:bCs/>
          <w:color w:val="FF0000"/>
          <w:sz w:val="32"/>
          <w:szCs w:val="32"/>
          <w:highlight w:val="none"/>
          <w:lang w:val="en-US" w:eastAsia="zh-CN"/>
        </w:rPr>
        <w:t>（出）</w:t>
      </w:r>
      <w:r>
        <w:rPr>
          <w:rFonts w:hint="eastAsia" w:ascii="仿宋_GB2312" w:hAnsi="仿宋_GB2312" w:eastAsia="仿宋_GB2312" w:cs="仿宋_GB2312"/>
          <w:b/>
          <w:bCs/>
          <w:sz w:val="32"/>
          <w:szCs w:val="32"/>
          <w:highlight w:val="none"/>
          <w:lang w:val="en-US" w:eastAsia="zh-CN"/>
        </w:rPr>
        <w:t>：该户人所有户口都在本户，但是不住这里。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3" w:firstLineChars="200"/>
        <w:jc w:val="left"/>
        <w:textAlignment w:val="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④全户死亡户</w:t>
      </w:r>
      <w:r>
        <w:rPr>
          <w:rFonts w:hint="eastAsia" w:ascii="仿宋_GB2312" w:hAnsi="仿宋_GB2312" w:eastAsia="仿宋_GB2312" w:cs="仿宋_GB2312"/>
          <w:b/>
          <w:bCs/>
          <w:color w:val="FF0000"/>
          <w:sz w:val="32"/>
          <w:szCs w:val="32"/>
          <w:highlight w:val="none"/>
          <w:lang w:val="en-US" w:eastAsia="zh-CN"/>
        </w:rPr>
        <w:t>（死）</w:t>
      </w:r>
      <w:r>
        <w:rPr>
          <w:rFonts w:hint="eastAsia" w:ascii="仿宋_GB2312" w:hAnsi="仿宋_GB2312" w:eastAsia="仿宋_GB2312" w:cs="仿宋_GB2312"/>
          <w:b/>
          <w:bCs/>
          <w:sz w:val="32"/>
          <w:szCs w:val="32"/>
          <w:highlight w:val="none"/>
          <w:lang w:val="en-US" w:eastAsia="zh-CN"/>
        </w:rPr>
        <w:t>：该户全部死亡。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3" w:firstLineChars="200"/>
        <w:jc w:val="left"/>
        <w:textAlignment w:val="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⑤全户港澳台及外籍人口</w:t>
      </w:r>
      <w:r>
        <w:rPr>
          <w:rFonts w:hint="eastAsia" w:ascii="仿宋_GB2312" w:hAnsi="仿宋_GB2312" w:eastAsia="仿宋_GB2312" w:cs="仿宋_GB2312"/>
          <w:b/>
          <w:bCs/>
          <w:color w:val="FF0000"/>
          <w:sz w:val="32"/>
          <w:szCs w:val="32"/>
          <w:highlight w:val="none"/>
          <w:lang w:val="en-US" w:eastAsia="zh-CN"/>
        </w:rPr>
        <w:t>（外）</w:t>
      </w:r>
      <w:r>
        <w:rPr>
          <w:rFonts w:hint="eastAsia" w:ascii="仿宋_GB2312" w:hAnsi="仿宋_GB2312" w:eastAsia="仿宋_GB2312" w:cs="仿宋_GB2312"/>
          <w:b/>
          <w:bCs/>
          <w:sz w:val="32"/>
          <w:szCs w:val="32"/>
          <w:highlight w:val="none"/>
          <w:lang w:val="en-US" w:eastAsia="zh-CN"/>
        </w:rPr>
        <w:t>：该户居民没有大陆人。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3" w:firstLineChars="200"/>
        <w:jc w:val="left"/>
        <w:textAlignment w:val="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⑥混合户</w:t>
      </w:r>
      <w:r>
        <w:rPr>
          <w:rFonts w:hint="eastAsia" w:ascii="仿宋_GB2312" w:hAnsi="仿宋_GB2312" w:eastAsia="仿宋_GB2312" w:cs="仿宋_GB2312"/>
          <w:b/>
          <w:bCs/>
          <w:color w:val="FF0000"/>
          <w:sz w:val="32"/>
          <w:szCs w:val="32"/>
          <w:highlight w:val="none"/>
          <w:lang w:val="en-US" w:eastAsia="zh-CN"/>
        </w:rPr>
        <w:t>（混）</w:t>
      </w:r>
      <w:r>
        <w:rPr>
          <w:rFonts w:hint="eastAsia" w:ascii="仿宋_GB2312" w:hAnsi="仿宋_GB2312" w:eastAsia="仿宋_GB2312" w:cs="仿宋_GB2312"/>
          <w:b/>
          <w:bCs/>
          <w:sz w:val="32"/>
          <w:szCs w:val="32"/>
          <w:highlight w:val="none"/>
          <w:lang w:val="en-US" w:eastAsia="zh-CN"/>
        </w:rPr>
        <w:t>：既有大陆人，也有港澳台或外籍居民。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jc w:val="left"/>
        <w:textAlignment w:val="auto"/>
        <w:rPr>
          <w:rFonts w:hint="default"/>
          <w:b/>
          <w:bCs/>
          <w:sz w:val="28"/>
          <w:szCs w:val="28"/>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left"/>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例如：摸底时登记他们是全户外出户，但是实际上是住这的住户，并且户口也在本户。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3" w:firstLineChars="200"/>
        <w:jc w:val="left"/>
        <w:textAlignment w:val="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yellow"/>
          <w:lang w:val="en-US" w:eastAsia="zh-CN"/>
        </w:rPr>
        <w:t>原来：</w:t>
      </w:r>
      <w:r>
        <w:rPr>
          <w:rFonts w:hint="eastAsia" w:ascii="仿宋_GB2312" w:hAnsi="仿宋_GB2312" w:eastAsia="仿宋_GB2312" w:cs="仿宋_GB2312"/>
          <w:b/>
          <w:bCs/>
          <w:sz w:val="32"/>
          <w:szCs w:val="32"/>
          <w:highlight w:val="none"/>
          <w:lang w:val="en-US" w:eastAsia="zh-CN"/>
        </w:rPr>
        <w:t>标签为“出”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3" w:firstLineChars="200"/>
        <w:jc w:val="left"/>
        <w:textAlignment w:val="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yellow"/>
          <w:lang w:val="en-US" w:eastAsia="zh-CN"/>
        </w:rPr>
        <w:t>解决办法：</w:t>
      </w:r>
      <w:r>
        <w:rPr>
          <w:rFonts w:hint="eastAsia" w:ascii="仿宋_GB2312" w:hAnsi="仿宋_GB2312" w:eastAsia="仿宋_GB2312" w:cs="仿宋_GB2312"/>
          <w:b/>
          <w:bCs/>
          <w:sz w:val="32"/>
          <w:szCs w:val="32"/>
          <w:highlight w:val="none"/>
          <w:lang w:val="en-US" w:eastAsia="zh-CN"/>
        </w:rPr>
        <w:t>应该先切换户标签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3" w:firstLineChars="200"/>
        <w:jc w:val="left"/>
        <w:textAlignment w:val="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yellow"/>
          <w:lang w:val="en-US" w:eastAsia="zh-CN"/>
        </w:rPr>
        <w:t>变更后：</w:t>
      </w:r>
      <w:r>
        <w:rPr>
          <w:rFonts w:hint="eastAsia" w:ascii="仿宋_GB2312" w:hAnsi="仿宋_GB2312" w:eastAsia="仿宋_GB2312" w:cs="仿宋_GB2312"/>
          <w:b/>
          <w:bCs/>
          <w:sz w:val="32"/>
          <w:szCs w:val="32"/>
          <w:highlight w:val="none"/>
          <w:lang w:val="en-US" w:eastAsia="zh-CN"/>
        </w:rPr>
        <w:t>按实际情况选择相应的标签（普通住户、全户外出户、全户死亡户、混合户等）</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pPr>
      <w:r>
        <w:drawing>
          <wp:inline distT="0" distB="0" distL="114300" distR="114300">
            <wp:extent cx="3125470" cy="6604635"/>
            <wp:effectExtent l="0" t="0" r="1778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tretch>
                      <a:fillRect/>
                    </a:stretch>
                  </pic:blipFill>
                  <pic:spPr>
                    <a:xfrm>
                      <a:off x="0" y="0"/>
                      <a:ext cx="3125470" cy="6604635"/>
                    </a:xfrm>
                    <a:prstGeom prst="rect">
                      <a:avLst/>
                    </a:prstGeom>
                    <a:noFill/>
                    <a:ln>
                      <a:noFill/>
                    </a:ln>
                  </pic:spPr>
                </pic:pic>
              </a:graphicData>
            </a:graphic>
          </wp:inline>
        </w:drawing>
      </w:r>
      <w:r>
        <w:drawing>
          <wp:inline distT="0" distB="0" distL="114300" distR="114300">
            <wp:extent cx="3098165" cy="6543675"/>
            <wp:effectExtent l="0" t="0" r="6985"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4"/>
                    <a:stretch>
                      <a:fillRect/>
                    </a:stretch>
                  </pic:blipFill>
                  <pic:spPr>
                    <a:xfrm>
                      <a:off x="0" y="0"/>
                      <a:ext cx="3098165" cy="65436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lang w:val="en-US" w:eastAsia="zh-CN"/>
        </w:rPr>
      </w:pPr>
      <w:r>
        <w:drawing>
          <wp:inline distT="0" distB="0" distL="114300" distR="114300">
            <wp:extent cx="3281680" cy="6929755"/>
            <wp:effectExtent l="0" t="0" r="13970" b="444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5"/>
                    <a:stretch>
                      <a:fillRect/>
                    </a:stretch>
                  </pic:blipFill>
                  <pic:spPr>
                    <a:xfrm>
                      <a:off x="0" y="0"/>
                      <a:ext cx="3281680" cy="6929755"/>
                    </a:xfrm>
                    <a:prstGeom prst="rect">
                      <a:avLst/>
                    </a:prstGeom>
                    <a:noFill/>
                    <a:ln>
                      <a:noFill/>
                    </a:ln>
                  </pic:spPr>
                </pic:pic>
              </a:graphicData>
            </a:graphic>
          </wp:inline>
        </w:drawing>
      </w:r>
      <w:r>
        <w:drawing>
          <wp:inline distT="0" distB="0" distL="114300" distR="114300">
            <wp:extent cx="3288030" cy="6944995"/>
            <wp:effectExtent l="0" t="0" r="7620" b="825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6"/>
                    <a:stretch>
                      <a:fillRect/>
                    </a:stretch>
                  </pic:blipFill>
                  <pic:spPr>
                    <a:xfrm>
                      <a:off x="0" y="0"/>
                      <a:ext cx="3288030" cy="6944995"/>
                    </a:xfrm>
                    <a:prstGeom prst="rect">
                      <a:avLst/>
                    </a:prstGeom>
                    <a:noFill/>
                    <a:ln>
                      <a:noFill/>
                    </a:ln>
                  </pic:spPr>
                </pic:pic>
              </a:graphicData>
            </a:graphic>
          </wp:inline>
        </w:drawing>
      </w:r>
    </w:p>
    <w:p>
      <w:pPr>
        <w:jc w:val="both"/>
        <w:rPr>
          <w:rFonts w:hint="eastAsia"/>
          <w:lang w:val="en-US" w:eastAsia="zh-CN"/>
        </w:rPr>
      </w:pPr>
    </w:p>
    <w:p>
      <w:pPr>
        <w:pStyle w:val="6"/>
        <w:keepNext w:val="0"/>
        <w:keepLines w:val="0"/>
        <w:pageBreakBefore w:val="0"/>
        <w:kinsoku/>
        <w:wordWrap/>
        <w:overflowPunct/>
        <w:topLinePunct w:val="0"/>
        <w:autoSpaceDE/>
        <w:autoSpaceDN/>
        <w:bidi w:val="0"/>
        <w:adjustRightInd/>
        <w:snapToGrid/>
        <w:spacing w:before="0" w:beforeAutospacing="0" w:after="0" w:afterAutospacing="0" w:line="560" w:lineRule="exact"/>
        <w:ind w:left="0" w:leftChars="0" w:right="0" w:rightChars="0"/>
        <w:jc w:val="left"/>
        <w:textAlignment w:val="auto"/>
        <w:outlineLvl w:val="9"/>
        <w:rPr>
          <w:rFonts w:hint="eastAsia" w:asciiTheme="minorHAnsi" w:hAnsiTheme="minorHAnsi" w:eastAsiaTheme="minorEastAsia" w:cstheme="minorBidi"/>
          <w:kern w:val="2"/>
          <w:sz w:val="28"/>
          <w:szCs w:val="28"/>
          <w:lang w:eastAsia="zh-CN"/>
        </w:rPr>
      </w:pPr>
      <w:r>
        <w:rPr>
          <w:rFonts w:hint="eastAsia" w:asciiTheme="minorHAnsi" w:hAnsiTheme="minorHAnsi" w:eastAsiaTheme="minorEastAsia" w:cstheme="minorBidi"/>
          <w:kern w:val="2"/>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4480" w:firstLineChars="1400"/>
        <w:jc w:val="both"/>
        <w:textAlignment w:val="auto"/>
        <w:rPr>
          <w:rFonts w:hint="eastAsia" w:ascii="仿宋_GB2312" w:eastAsia="仿宋_GB2312"/>
          <w:sz w:val="32"/>
          <w:szCs w:val="32"/>
        </w:rPr>
      </w:pPr>
    </w:p>
    <w:p/>
    <w:sectPr>
      <w:pgSz w:w="11906" w:h="16838"/>
      <w:pgMar w:top="1440" w:right="1797" w:bottom="1440" w:left="179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3"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FangSong_GB2312">
    <w:altName w:val="仿宋"/>
    <w:panose1 w:val="00000000000000000000"/>
    <w:charset w:val="86"/>
    <w:family w:val="auto"/>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方正小标宋简体">
    <w:altName w:val="微软雅黑"/>
    <w:panose1 w:val="02010601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610FE7"/>
    <w:rsid w:val="48610F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0"/>
    <w:pPr>
      <w:jc w:val="left"/>
      <w:outlineLvl w:val="0"/>
    </w:pPr>
    <w:rPr>
      <w:rFonts w:hint="eastAsia" w:ascii="宋体" w:hAnsi="宋体" w:eastAsia="宋体" w:cs="Times New Roman"/>
      <w:b/>
      <w:kern w:val="44"/>
      <w:sz w:val="48"/>
      <w:szCs w:val="48"/>
    </w:rPr>
  </w:style>
  <w:style w:type="paragraph" w:styleId="4">
    <w:name w:val="heading 2"/>
    <w:basedOn w:val="1"/>
    <w:next w:val="1"/>
    <w:link w:val="10"/>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7">
    <w:name w:val="Default Paragraph Font"/>
    <w:semiHidden/>
    <w:uiPriority w:val="0"/>
  </w:style>
  <w:style w:type="table" w:default="1" w:styleId="8">
    <w:name w:val="Normal Table"/>
    <w:semiHidden/>
    <w:uiPriority w:val="0"/>
    <w:tblPr>
      <w:tblLayout w:type="fixed"/>
      <w:tblCellMar>
        <w:top w:w="0" w:type="dxa"/>
        <w:left w:w="108" w:type="dxa"/>
        <w:bottom w:w="0" w:type="dxa"/>
        <w:right w:w="108" w:type="dxa"/>
      </w:tblCellMar>
    </w:tblPr>
  </w:style>
  <w:style w:type="paragraph" w:styleId="2">
    <w:name w:val="Body Text"/>
    <w:basedOn w:val="1"/>
    <w:uiPriority w:val="0"/>
    <w:pPr>
      <w:jc w:val="center"/>
    </w:pPr>
    <w:rPr>
      <w:rFonts w:ascii="宋体" w:hAnsi="Calibri" w:eastAsia="宋体" w:cs="Calibri"/>
      <w:sz w:val="44"/>
    </w:rPr>
  </w:style>
  <w:style w:type="paragraph" w:styleId="6">
    <w:name w:val="Normal (Web)"/>
    <w:basedOn w:val="1"/>
    <w:uiPriority w:val="0"/>
    <w:pPr>
      <w:spacing w:before="100" w:beforeAutospacing="1" w:after="100" w:afterAutospacing="1"/>
      <w:jc w:val="left"/>
    </w:pPr>
    <w:rPr>
      <w:rFonts w:ascii="Calibri" w:hAnsi="Calibri" w:eastAsia="宋体" w:cs="Times New Roman"/>
      <w:kern w:val="0"/>
      <w:sz w:val="24"/>
      <w:szCs w:val="24"/>
    </w:rPr>
  </w:style>
  <w:style w:type="table" w:styleId="9">
    <w:name w:val="Table Grid"/>
    <w:basedOn w:val="8"/>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0">
    <w:name w:val="标题 2 Char"/>
    <w:link w:val="4"/>
    <w:qFormat/>
    <w:uiPriority w:val="0"/>
    <w:rPr>
      <w:rFonts w:ascii="Arial" w:hAnsi="Arial" w:eastAsia="黑体"/>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Office_10.8.0.6423_F1E327BC-269C-435d-A152-05C5408002CA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2020-11-04T08:30:00Z</dcterms:created>
  <dc:creator>邱彩霞</dc:creator>
  <cp:lastModifiedBy>邱彩霞</cp:lastModifiedBy>
  <dcterms:modified xsi:type="dcterms:W3CDTF">2020-11-04T08:31:16Z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2052-10.8.0.6423</vt:lpwstr>
  </property>
</Properties>
</file>