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 xml:space="preserve"> </w:t>
      </w:r>
    </w:p>
    <w:p>
      <w:pPr>
        <w:jc w:val="center"/>
        <w:rPr>
          <w:sz w:val="36"/>
          <w:szCs w:val="36"/>
        </w:rPr>
      </w:pPr>
    </w:p>
    <w:p>
      <w:pPr>
        <w:spacing w:line="360" w:lineRule="auto"/>
        <w:jc w:val="center"/>
        <w:rPr>
          <w:rFonts w:hint="default" w:eastAsia="宋体" w:cs="Times New Roman"/>
          <w:sz w:val="36"/>
          <w:szCs w:val="36"/>
          <w:lang w:val="en-US" w:eastAsia="zh-CN"/>
        </w:rPr>
      </w:pPr>
      <w:r>
        <w:rPr>
          <w:rFonts w:hint="eastAsia" w:cs="宋体"/>
          <w:sz w:val="36"/>
          <w:szCs w:val="36"/>
        </w:rPr>
        <w:t>园山街道康贤路交通安全隐患整治工程</w:t>
      </w:r>
      <w:r>
        <w:rPr>
          <w:rFonts w:hint="eastAsia" w:cs="宋体"/>
          <w:sz w:val="36"/>
          <w:szCs w:val="36"/>
          <w:lang w:val="en-US" w:eastAsia="zh-CN"/>
        </w:rPr>
        <w:t>(一期)</w:t>
      </w:r>
    </w:p>
    <w:p>
      <w:pPr>
        <w:autoSpaceDE w:val="0"/>
        <w:autoSpaceDN w:val="0"/>
        <w:adjustRightInd w:val="0"/>
        <w:spacing w:line="360" w:lineRule="auto"/>
        <w:jc w:val="center"/>
        <w:rPr>
          <w:rFonts w:ascii="Times New Roman" w:hAnsi="Times New Roman" w:cs="Times New Roman"/>
          <w:color w:val="000000"/>
          <w:kern w:val="0"/>
          <w:sz w:val="36"/>
          <w:szCs w:val="36"/>
          <w:lang w:val="zh-CN"/>
        </w:rPr>
      </w:pPr>
      <w:r>
        <w:rPr>
          <w:rFonts w:hint="eastAsia" w:ascii="Times New Roman" w:hAnsi="Times New Roman" w:cs="宋体"/>
          <w:color w:val="000000"/>
          <w:kern w:val="0"/>
          <w:sz w:val="36"/>
          <w:szCs w:val="36"/>
          <w:lang w:val="en-US" w:eastAsia="zh-CN"/>
        </w:rPr>
        <w:t>-边坡工程</w:t>
      </w:r>
      <w:r>
        <w:rPr>
          <w:rFonts w:hint="eastAsia" w:ascii="Times New Roman" w:hAnsi="Times New Roman" w:cs="宋体"/>
          <w:color w:val="000000"/>
          <w:kern w:val="0"/>
          <w:sz w:val="36"/>
          <w:szCs w:val="36"/>
          <w:lang w:val="zh-CN"/>
        </w:rPr>
        <w:t>第三方变形</w:t>
      </w:r>
      <w:bookmarkStart w:id="0" w:name="_GoBack"/>
      <w:bookmarkEnd w:id="0"/>
      <w:r>
        <w:rPr>
          <w:rFonts w:hint="eastAsia" w:ascii="Times New Roman" w:hAnsi="Times New Roman" w:cs="宋体"/>
          <w:color w:val="000000"/>
          <w:kern w:val="0"/>
          <w:sz w:val="36"/>
          <w:szCs w:val="36"/>
          <w:lang w:val="zh-CN"/>
        </w:rPr>
        <w:t>监测设计及要求</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sz w:val="28"/>
          <w:szCs w:val="28"/>
        </w:rPr>
      </w:pPr>
      <w:r>
        <w:rPr>
          <w:rFonts w:hint="eastAsia" w:cs="宋体"/>
          <w:sz w:val="28"/>
          <w:szCs w:val="28"/>
        </w:rPr>
        <w:t>核工业赣州工程勘察院</w:t>
      </w:r>
    </w:p>
    <w:p>
      <w:pPr>
        <w:jc w:val="center"/>
        <w:rPr>
          <w:rFonts w:cs="Times New Roman"/>
          <w:sz w:val="28"/>
          <w:szCs w:val="28"/>
        </w:rPr>
      </w:pPr>
      <w:r>
        <w:rPr>
          <w:sz w:val="28"/>
          <w:szCs w:val="28"/>
        </w:rPr>
        <w:t>202</w:t>
      </w:r>
      <w:r>
        <w:rPr>
          <w:rFonts w:hint="eastAsia"/>
          <w:sz w:val="28"/>
          <w:szCs w:val="28"/>
          <w:lang w:val="en-US" w:eastAsia="zh-CN"/>
        </w:rPr>
        <w:t>1</w:t>
      </w:r>
      <w:r>
        <w:rPr>
          <w:rFonts w:hint="eastAsia" w:cs="宋体"/>
          <w:sz w:val="28"/>
          <w:szCs w:val="28"/>
        </w:rPr>
        <w:t>年</w:t>
      </w:r>
      <w:r>
        <w:rPr>
          <w:rFonts w:hint="eastAsia"/>
          <w:sz w:val="28"/>
          <w:szCs w:val="28"/>
          <w:lang w:val="en-US" w:eastAsia="zh-CN"/>
        </w:rPr>
        <w:t>3</w:t>
      </w:r>
      <w:r>
        <w:rPr>
          <w:rFonts w:hint="eastAsia" w:cs="宋体"/>
          <w:sz w:val="28"/>
          <w:szCs w:val="28"/>
        </w:rPr>
        <w:t>月</w:t>
      </w:r>
      <w:r>
        <w:rPr>
          <w:rFonts w:hint="eastAsia"/>
          <w:sz w:val="28"/>
          <w:szCs w:val="28"/>
          <w:lang w:val="en-US" w:eastAsia="zh-CN"/>
        </w:rPr>
        <w:t>23</w:t>
      </w:r>
      <w:r>
        <w:rPr>
          <w:rFonts w:hint="eastAsia" w:cs="宋体"/>
          <w:sz w:val="28"/>
          <w:szCs w:val="28"/>
        </w:rPr>
        <w:t>日</w:t>
      </w:r>
    </w:p>
    <w:p>
      <w:pPr>
        <w:rPr>
          <w:rFonts w:cs="Times New Roman"/>
          <w:sz w:val="28"/>
          <w:szCs w:val="28"/>
        </w:rPr>
      </w:pPr>
    </w:p>
    <w:p>
      <w:pPr>
        <w:autoSpaceDE w:val="0"/>
        <w:autoSpaceDN w:val="0"/>
        <w:adjustRightInd w:val="0"/>
        <w:spacing w:line="400" w:lineRule="exact"/>
        <w:ind w:firstLine="480"/>
        <w:rPr>
          <w:rFonts w:ascii="Times New Roman" w:hAnsi="Times New Roman" w:cs="Times New Roman"/>
          <w:color w:val="auto"/>
          <w:kern w:val="0"/>
          <w:sz w:val="24"/>
          <w:szCs w:val="24"/>
          <w:lang w:val="zh-CN"/>
        </w:rPr>
      </w:pPr>
      <w:r>
        <w:rPr>
          <w:rFonts w:hint="eastAsia" w:ascii="Times New Roman" w:hAnsi="Times New Roman" w:cs="宋体"/>
          <w:color w:val="auto"/>
          <w:kern w:val="0"/>
          <w:sz w:val="24"/>
          <w:szCs w:val="24"/>
          <w:lang w:val="zh-CN"/>
        </w:rPr>
        <w:t>一、边坡施工监测内容及要求</w:t>
      </w:r>
    </w:p>
    <w:p>
      <w:pPr>
        <w:autoSpaceDE w:val="0"/>
        <w:autoSpaceDN w:val="0"/>
        <w:adjustRightInd w:val="0"/>
        <w:spacing w:line="400" w:lineRule="exact"/>
        <w:ind w:left="-540" w:leftChars="-257" w:firstLine="480"/>
        <w:rPr>
          <w:rFonts w:ascii="Times New Roman" w:hAnsi="Times New Roman" w:cs="Times New Roman"/>
          <w:color w:val="auto"/>
          <w:kern w:val="0"/>
          <w:sz w:val="24"/>
          <w:szCs w:val="24"/>
          <w:lang w:val="zh-CN"/>
        </w:rPr>
      </w:pPr>
      <w:r>
        <w:rPr>
          <w:rFonts w:hint="eastAsia" w:ascii="Times New Roman" w:hAnsi="Times New Roman" w:cs="宋体"/>
          <w:color w:val="auto"/>
          <w:kern w:val="0"/>
          <w:sz w:val="24"/>
          <w:szCs w:val="24"/>
          <w:lang w:val="zh-CN"/>
        </w:rPr>
        <w:t>（</w:t>
      </w:r>
      <w:r>
        <w:rPr>
          <w:rFonts w:ascii="Times New Roman" w:hAnsi="Times New Roman" w:cs="Times New Roman"/>
          <w:color w:val="auto"/>
          <w:kern w:val="0"/>
          <w:sz w:val="24"/>
          <w:szCs w:val="24"/>
          <w:lang w:val="zh-CN"/>
        </w:rPr>
        <w:t>1</w:t>
      </w:r>
      <w:r>
        <w:rPr>
          <w:rFonts w:hint="eastAsia" w:ascii="Times New Roman" w:hAnsi="Times New Roman" w:cs="宋体"/>
          <w:color w:val="auto"/>
          <w:kern w:val="0"/>
          <w:sz w:val="24"/>
          <w:szCs w:val="24"/>
          <w:lang w:val="zh-CN"/>
        </w:rPr>
        <w:t>）为了指导施工，确保工程的顺利进行，应加强施工监测，实行信息化施工，随时预报，及时处理，防患于未然。</w:t>
      </w:r>
    </w:p>
    <w:p>
      <w:pPr>
        <w:autoSpaceDE w:val="0"/>
        <w:autoSpaceDN w:val="0"/>
        <w:adjustRightInd w:val="0"/>
        <w:spacing w:line="400" w:lineRule="exact"/>
        <w:rPr>
          <w:rFonts w:ascii="Times New Roman" w:hAnsi="Times New Roman" w:cs="Times New Roman"/>
          <w:color w:val="auto"/>
          <w:kern w:val="0"/>
          <w:sz w:val="24"/>
          <w:szCs w:val="24"/>
          <w:lang w:val="zh-CN"/>
        </w:rPr>
      </w:pPr>
      <w:r>
        <w:rPr>
          <w:rFonts w:hint="eastAsia" w:ascii="Times New Roman" w:hAnsi="Times New Roman" w:cs="宋体"/>
          <w:color w:val="auto"/>
          <w:kern w:val="0"/>
          <w:sz w:val="24"/>
          <w:szCs w:val="24"/>
          <w:lang w:val="zh-CN"/>
        </w:rPr>
        <w:t>（</w:t>
      </w:r>
      <w:r>
        <w:rPr>
          <w:rFonts w:ascii="Times New Roman" w:hAnsi="Times New Roman" w:cs="Times New Roman"/>
          <w:color w:val="auto"/>
          <w:kern w:val="0"/>
          <w:sz w:val="24"/>
          <w:szCs w:val="24"/>
          <w:lang w:val="zh-CN"/>
        </w:rPr>
        <w:t>2</w:t>
      </w:r>
      <w:r>
        <w:rPr>
          <w:rFonts w:hint="eastAsia" w:ascii="Times New Roman" w:hAnsi="Times New Roman" w:cs="宋体"/>
          <w:color w:val="auto"/>
          <w:kern w:val="0"/>
          <w:sz w:val="24"/>
          <w:szCs w:val="24"/>
          <w:lang w:val="zh-CN"/>
        </w:rPr>
        <w:t>）本工程施工前，应由建设方委托具备相应资质的第三方对该工程实施现场和使用阶段进行监测，监测单位应编制监测方案，监测方案应经建设、设计、监理等单位认可。</w:t>
      </w:r>
    </w:p>
    <w:p>
      <w:pPr>
        <w:autoSpaceDE w:val="0"/>
        <w:autoSpaceDN w:val="0"/>
        <w:adjustRightInd w:val="0"/>
        <w:spacing w:line="400" w:lineRule="exact"/>
        <w:rPr>
          <w:rFonts w:ascii="Times New Roman" w:hAnsi="Times New Roman" w:cs="Times New Roman"/>
          <w:color w:val="auto"/>
          <w:kern w:val="0"/>
          <w:sz w:val="24"/>
          <w:szCs w:val="24"/>
          <w:lang w:val="zh-CN"/>
        </w:rPr>
      </w:pPr>
      <w:r>
        <w:rPr>
          <w:rFonts w:hint="eastAsia" w:ascii="Times New Roman" w:hAnsi="Times New Roman" w:cs="宋体"/>
          <w:color w:val="auto"/>
          <w:kern w:val="0"/>
          <w:sz w:val="24"/>
          <w:szCs w:val="24"/>
          <w:lang w:val="zh-CN"/>
        </w:rPr>
        <w:t>（</w:t>
      </w:r>
      <w:r>
        <w:rPr>
          <w:rFonts w:ascii="Times New Roman" w:hAnsi="Times New Roman" w:cs="Times New Roman"/>
          <w:color w:val="auto"/>
          <w:kern w:val="0"/>
          <w:sz w:val="24"/>
          <w:szCs w:val="24"/>
          <w:lang w:val="zh-CN"/>
        </w:rPr>
        <w:t>3</w:t>
      </w:r>
      <w:r>
        <w:rPr>
          <w:rFonts w:hint="eastAsia" w:ascii="Times New Roman" w:hAnsi="Times New Roman" w:cs="宋体"/>
          <w:color w:val="auto"/>
          <w:kern w:val="0"/>
          <w:sz w:val="24"/>
          <w:szCs w:val="24"/>
          <w:lang w:val="zh-CN"/>
        </w:rPr>
        <w:t>）具体监测项目如下：</w:t>
      </w:r>
    </w:p>
    <w:tbl>
      <w:tblPr>
        <w:tblStyle w:val="6"/>
        <w:tblW w:w="7965" w:type="dxa"/>
        <w:tblInd w:w="93" w:type="dxa"/>
        <w:shd w:val="clear" w:color="auto" w:fill="auto"/>
        <w:tblLayout w:type="fixed"/>
        <w:tblCellMar>
          <w:top w:w="0" w:type="dxa"/>
          <w:left w:w="108" w:type="dxa"/>
          <w:bottom w:w="0" w:type="dxa"/>
          <w:right w:w="108" w:type="dxa"/>
        </w:tblCellMar>
      </w:tblPr>
      <w:tblGrid>
        <w:gridCol w:w="690"/>
        <w:gridCol w:w="3120"/>
        <w:gridCol w:w="725"/>
        <w:gridCol w:w="1195"/>
        <w:gridCol w:w="2235"/>
      </w:tblGrid>
      <w:tr>
        <w:tblPrEx>
          <w:shd w:val="clear" w:color="auto" w:fill="auto"/>
          <w:tblLayout w:type="fixed"/>
          <w:tblCellMar>
            <w:top w:w="0" w:type="dxa"/>
            <w:left w:w="108" w:type="dxa"/>
            <w:bottom w:w="0" w:type="dxa"/>
            <w:right w:w="108" w:type="dxa"/>
          </w:tblCellMar>
        </w:tblPrEx>
        <w:trPr>
          <w:trHeight w:val="61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监测内容</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Layout w:type="fixed"/>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测量次数</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615" w:hRule="atLeast"/>
        </w:trPr>
        <w:tc>
          <w:tcPr>
            <w:tcW w:w="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基准点安装</w:t>
            </w:r>
          </w:p>
        </w:tc>
        <w:tc>
          <w:tcPr>
            <w:tcW w:w="7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9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615" w:hRule="atLeast"/>
        </w:trPr>
        <w:tc>
          <w:tcPr>
            <w:tcW w:w="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边坡沉降位移观测点安装</w:t>
            </w:r>
          </w:p>
        </w:tc>
        <w:tc>
          <w:tcPr>
            <w:tcW w:w="7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19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3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750" w:hRule="atLeast"/>
        </w:trPr>
        <w:tc>
          <w:tcPr>
            <w:tcW w:w="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坡顶水平移位点监测</w:t>
            </w:r>
          </w:p>
        </w:tc>
        <w:tc>
          <w:tcPr>
            <w:tcW w:w="7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1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750" w:hRule="atLeast"/>
        </w:trPr>
        <w:tc>
          <w:tcPr>
            <w:tcW w:w="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坡顶竖向沉降点监测</w:t>
            </w:r>
          </w:p>
        </w:tc>
        <w:tc>
          <w:tcPr>
            <w:tcW w:w="7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1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autoSpaceDE w:val="0"/>
        <w:autoSpaceDN w:val="0"/>
        <w:adjustRightInd w:val="0"/>
        <w:spacing w:line="400" w:lineRule="exact"/>
        <w:rPr>
          <w:rFonts w:hint="eastAsia" w:ascii="Times New Roman" w:hAnsi="Times New Roman" w:cs="宋体"/>
          <w:color w:val="FF0000"/>
          <w:kern w:val="0"/>
          <w:sz w:val="24"/>
          <w:szCs w:val="24"/>
          <w:lang w:val="zh-CN"/>
        </w:rPr>
      </w:pPr>
    </w:p>
    <w:p>
      <w:pPr>
        <w:autoSpaceDE w:val="0"/>
        <w:autoSpaceDN w:val="0"/>
        <w:adjustRightInd w:val="0"/>
        <w:spacing w:line="400" w:lineRule="exact"/>
        <w:rPr>
          <w:rFonts w:ascii="Times New Roman" w:hAnsi="Times New Roman" w:cs="Times New Roman"/>
          <w:color w:val="auto"/>
          <w:kern w:val="0"/>
          <w:sz w:val="24"/>
          <w:szCs w:val="24"/>
          <w:lang w:val="zh-CN"/>
        </w:rPr>
      </w:pPr>
      <w:r>
        <w:rPr>
          <w:rFonts w:hint="eastAsia" w:ascii="Times New Roman" w:hAnsi="Times New Roman" w:cs="宋体"/>
          <w:color w:val="auto"/>
          <w:kern w:val="0"/>
          <w:sz w:val="24"/>
          <w:szCs w:val="24"/>
          <w:lang w:val="zh-CN"/>
        </w:rPr>
        <w:t>（</w:t>
      </w:r>
      <w:r>
        <w:rPr>
          <w:rFonts w:hint="eastAsia" w:ascii="Times New Roman" w:hAnsi="Times New Roman" w:cs="Times New Roman"/>
          <w:color w:val="auto"/>
          <w:kern w:val="0"/>
          <w:sz w:val="24"/>
          <w:szCs w:val="24"/>
          <w:lang w:val="zh-CN"/>
        </w:rPr>
        <w:t>4</w:t>
      </w:r>
      <w:r>
        <w:rPr>
          <w:rFonts w:hint="eastAsia" w:ascii="Times New Roman" w:hAnsi="Times New Roman" w:cs="宋体"/>
          <w:color w:val="auto"/>
          <w:kern w:val="0"/>
          <w:sz w:val="24"/>
          <w:szCs w:val="24"/>
          <w:lang w:val="zh-CN"/>
        </w:rPr>
        <w:t>）检测周期如下：</w:t>
      </w:r>
    </w:p>
    <w:p>
      <w:pPr>
        <w:autoSpaceDE w:val="0"/>
        <w:autoSpaceDN w:val="0"/>
        <w:adjustRightInd w:val="0"/>
        <w:spacing w:line="400" w:lineRule="exact"/>
        <w:rPr>
          <w:rFonts w:cs="Times New Roman" w:asciiTheme="minorEastAsia" w:hAnsiTheme="minorEastAsia" w:eastAsiaTheme="minorEastAsia"/>
          <w:color w:val="auto"/>
          <w:kern w:val="0"/>
          <w:sz w:val="24"/>
          <w:szCs w:val="24"/>
          <w:lang w:val="zh-CN"/>
        </w:rPr>
      </w:pPr>
      <w:r>
        <w:rPr>
          <w:rFonts w:hint="eastAsia" w:ascii="Times New Roman" w:hAnsi="Times New Roman" w:cs="Times New Roman"/>
          <w:color w:val="auto"/>
          <w:kern w:val="0"/>
          <w:sz w:val="24"/>
          <w:szCs w:val="24"/>
          <w:lang w:val="zh-CN"/>
        </w:rPr>
        <w:t xml:space="preserve">  边坡施工</w:t>
      </w:r>
      <w:r>
        <w:rPr>
          <w:rFonts w:hint="eastAsia" w:cs="Times New Roman" w:asciiTheme="minorEastAsia" w:hAnsiTheme="minorEastAsia" w:eastAsiaTheme="minorEastAsia"/>
          <w:color w:val="auto"/>
          <w:kern w:val="0"/>
          <w:sz w:val="24"/>
          <w:szCs w:val="24"/>
          <w:lang w:val="zh-CN"/>
        </w:rPr>
        <w:t>工期暂估为</w:t>
      </w:r>
      <w:r>
        <w:rPr>
          <w:rFonts w:hint="eastAsia" w:cs="Times New Roman" w:asciiTheme="minorEastAsia" w:hAnsiTheme="minorEastAsia" w:eastAsiaTheme="minorEastAsia"/>
          <w:color w:val="auto"/>
          <w:kern w:val="0"/>
          <w:sz w:val="24"/>
          <w:szCs w:val="24"/>
          <w:lang w:val="en-US" w:eastAsia="zh-CN"/>
        </w:rPr>
        <w:t>60</w:t>
      </w:r>
      <w:r>
        <w:rPr>
          <w:rFonts w:hint="eastAsia" w:cs="Times New Roman" w:asciiTheme="minorEastAsia" w:hAnsiTheme="minorEastAsia" w:eastAsiaTheme="minorEastAsia"/>
          <w:color w:val="auto"/>
          <w:kern w:val="0"/>
          <w:sz w:val="24"/>
          <w:szCs w:val="24"/>
          <w:lang w:val="zh-CN"/>
        </w:rPr>
        <w:t>天</w:t>
      </w:r>
      <w:r>
        <w:rPr>
          <w:rFonts w:hint="eastAsia" w:cs="宋体" w:asciiTheme="minorEastAsia" w:hAnsiTheme="minorEastAsia" w:eastAsiaTheme="minorEastAsia"/>
          <w:color w:val="auto"/>
          <w:kern w:val="0"/>
          <w:sz w:val="24"/>
          <w:szCs w:val="24"/>
        </w:rPr>
        <w:t>。</w:t>
      </w:r>
    </w:p>
    <w:p>
      <w:pPr>
        <w:autoSpaceDE w:val="0"/>
        <w:autoSpaceDN w:val="0"/>
        <w:adjustRightInd w:val="0"/>
        <w:spacing w:line="400" w:lineRule="exact"/>
        <w:ind w:firstLine="482"/>
        <w:rPr>
          <w:rFonts w:ascii="Times New Roman" w:hAnsi="Times New Roman" w:cs="Times New Roman"/>
          <w:color w:val="000000"/>
          <w:kern w:val="0"/>
          <w:sz w:val="24"/>
          <w:szCs w:val="24"/>
          <w:lang w:val="zh-CN"/>
        </w:rPr>
      </w:pPr>
      <w:r>
        <w:rPr>
          <w:rFonts w:hint="eastAsia" w:ascii="Times New Roman" w:hAnsi="Times New Roman" w:cs="宋体"/>
          <w:color w:val="000000"/>
          <w:kern w:val="0"/>
          <w:sz w:val="24"/>
          <w:szCs w:val="24"/>
          <w:lang w:val="zh-CN"/>
        </w:rPr>
        <w:t>二、道路边坡监测内容及要求</w:t>
      </w:r>
    </w:p>
    <w:p>
      <w:pPr>
        <w:autoSpaceDE w:val="0"/>
        <w:autoSpaceDN w:val="0"/>
        <w:adjustRightInd w:val="0"/>
        <w:spacing w:line="400" w:lineRule="exact"/>
        <w:ind w:firstLine="480" w:firstLineChars="200"/>
        <w:jc w:val="left"/>
        <w:rPr>
          <w:rFonts w:ascii="Times New Roman" w:hAnsi="Times New Roman" w:cs="Times New Roman"/>
          <w:color w:val="000000"/>
          <w:kern w:val="0"/>
          <w:sz w:val="24"/>
          <w:szCs w:val="24"/>
          <w:lang w:val="zh-CN"/>
        </w:rPr>
      </w:pPr>
      <w:r>
        <w:rPr>
          <w:rFonts w:hint="eastAsia" w:ascii="Times New Roman" w:hAnsi="Times New Roman" w:cs="宋体"/>
          <w:color w:val="000000"/>
          <w:kern w:val="0"/>
          <w:sz w:val="24"/>
          <w:szCs w:val="24"/>
          <w:lang w:val="zh-CN"/>
        </w:rPr>
        <w:t>边坡开挖及完工后一段时间需根据设计要求进行监测。监测点布置详见边坡支护支护平面图，坡顶设置水平、沉降位移监测点（两点合一），监测点共</w:t>
      </w:r>
      <w:r>
        <w:rPr>
          <w:rFonts w:hint="eastAsia" w:ascii="Times New Roman" w:hAnsi="Times New Roman" w:cs="Times New Roman"/>
          <w:color w:val="000000"/>
          <w:kern w:val="0"/>
          <w:sz w:val="24"/>
          <w:szCs w:val="24"/>
          <w:lang w:val="en-US" w:eastAsia="zh-CN"/>
        </w:rPr>
        <w:t>21</w:t>
      </w:r>
      <w:r>
        <w:rPr>
          <w:rFonts w:hint="eastAsia" w:ascii="Times New Roman" w:hAnsi="Times New Roman" w:cs="宋体"/>
          <w:color w:val="000000"/>
          <w:kern w:val="0"/>
          <w:sz w:val="24"/>
          <w:szCs w:val="24"/>
          <w:lang w:val="zh-CN"/>
        </w:rPr>
        <w:t>个。</w:t>
      </w:r>
    </w:p>
    <w:p>
      <w:pPr>
        <w:adjustRightInd w:val="0"/>
        <w:snapToGrid w:val="0"/>
        <w:spacing w:line="360" w:lineRule="auto"/>
        <w:ind w:firstLine="480" w:firstLineChars="200"/>
        <w:rPr>
          <w:rFonts w:hint="eastAsia"/>
          <w:sz w:val="24"/>
        </w:rPr>
      </w:pPr>
      <w:r>
        <w:rPr>
          <w:rFonts w:hint="eastAsia"/>
          <w:sz w:val="24"/>
        </w:rPr>
        <w:t>（1）监测频率：监测密度在施工期间要求</w:t>
      </w:r>
      <w:r>
        <w:rPr>
          <w:rFonts w:hint="eastAsia"/>
          <w:sz w:val="24"/>
          <w:lang w:eastAsia="zh-CN"/>
        </w:rPr>
        <w:t>每星期</w:t>
      </w:r>
      <w:r>
        <w:rPr>
          <w:rFonts w:hint="eastAsia"/>
          <w:sz w:val="24"/>
          <w:lang w:val="en-US" w:eastAsia="zh-CN"/>
        </w:rPr>
        <w:t>2次</w:t>
      </w:r>
      <w:r>
        <w:rPr>
          <w:rFonts w:hint="eastAsia"/>
          <w:sz w:val="24"/>
        </w:rPr>
        <w:t>，遇到紧急情况应1天一次，直到施工完毕，但在暴雨季节加密监测频率。在使用期间，对整个加固工程进行监测，</w:t>
      </w:r>
      <w:r>
        <w:rPr>
          <w:rFonts w:hint="eastAsia"/>
          <w:sz w:val="24"/>
          <w:lang w:eastAsia="zh-CN"/>
        </w:rPr>
        <w:t>前三个月</w:t>
      </w:r>
      <w:r>
        <w:rPr>
          <w:rFonts w:hint="eastAsia"/>
          <w:sz w:val="24"/>
        </w:rPr>
        <w:t>每</w:t>
      </w:r>
      <w:r>
        <w:rPr>
          <w:rFonts w:hint="eastAsia"/>
          <w:sz w:val="24"/>
          <w:lang w:eastAsia="zh-CN"/>
        </w:rPr>
        <w:t>半个</w:t>
      </w:r>
      <w:r>
        <w:rPr>
          <w:rFonts w:hint="eastAsia"/>
          <w:sz w:val="24"/>
        </w:rPr>
        <w:t>月观测1次，</w:t>
      </w:r>
      <w:r>
        <w:rPr>
          <w:rFonts w:hint="eastAsia"/>
          <w:sz w:val="24"/>
          <w:lang w:eastAsia="zh-CN"/>
        </w:rPr>
        <w:t>三个月</w:t>
      </w:r>
      <w:r>
        <w:rPr>
          <w:rFonts w:hint="eastAsia"/>
          <w:sz w:val="24"/>
        </w:rPr>
        <w:t>后每月观测1次，遇到暴雨或其他异常情况时，立即进行监测，并加密监测频率。监测时间从施工完成后计，共两年。并加强边坡人工巡视的情况，异常情况时应增加监测次数。</w:t>
      </w:r>
    </w:p>
    <w:p>
      <w:pPr>
        <w:adjustRightInd w:val="0"/>
        <w:snapToGrid w:val="0"/>
        <w:spacing w:line="360" w:lineRule="auto"/>
        <w:ind w:firstLine="480" w:firstLineChars="200"/>
        <w:rPr>
          <w:sz w:val="24"/>
        </w:rPr>
      </w:pPr>
      <w:r>
        <w:rPr>
          <w:rFonts w:hint="eastAsia"/>
          <w:sz w:val="24"/>
        </w:rPr>
        <w:t>（3）监测预警值：根据边坡工程安全等级，坡顶水平位移允许值为坡高的</w:t>
      </w:r>
      <w:r>
        <w:rPr>
          <w:sz w:val="24"/>
        </w:rPr>
        <w:t>0.</w:t>
      </w:r>
      <w:r>
        <w:rPr>
          <w:rFonts w:hint="eastAsia"/>
          <w:sz w:val="24"/>
        </w:rPr>
        <w:t>6</w:t>
      </w:r>
      <w:r>
        <w:rPr>
          <w:sz w:val="24"/>
        </w:rPr>
        <w:t>%</w:t>
      </w:r>
      <w:r>
        <w:rPr>
          <w:rFonts w:hint="eastAsia"/>
          <w:sz w:val="24"/>
        </w:rPr>
        <w:t>，且不大于</w:t>
      </w:r>
      <w:r>
        <w:rPr>
          <w:sz w:val="24"/>
        </w:rPr>
        <w:t>3mm/</w:t>
      </w:r>
      <w:r>
        <w:rPr>
          <w:rFonts w:hint="eastAsia"/>
          <w:sz w:val="24"/>
        </w:rPr>
        <w:t>天；预警值为允许值的</w:t>
      </w:r>
      <w:r>
        <w:rPr>
          <w:sz w:val="24"/>
        </w:rPr>
        <w:t>80%</w:t>
      </w:r>
      <w:r>
        <w:rPr>
          <w:rFonts w:hint="eastAsia"/>
          <w:sz w:val="24"/>
        </w:rPr>
        <w:t>。</w:t>
      </w:r>
    </w:p>
    <w:p>
      <w:pPr>
        <w:rPr>
          <w:rFonts w:ascii="Times New Roman" w:hAnsi="Times New Roman" w:cs="Times New Roman"/>
          <w:color w:val="000000"/>
          <w:kern w:val="0"/>
          <w:sz w:val="24"/>
          <w:szCs w:val="24"/>
          <w:lang w:val="zh-CN"/>
        </w:rPr>
      </w:pPr>
    </w:p>
    <w:p>
      <w:pPr>
        <w:rPr>
          <w:rFonts w:cs="Times New Roman"/>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2B8B"/>
    <w:rsid w:val="00001DD5"/>
    <w:rsid w:val="0002305F"/>
    <w:rsid w:val="0009407A"/>
    <w:rsid w:val="000C0072"/>
    <w:rsid w:val="001021E6"/>
    <w:rsid w:val="003C3F57"/>
    <w:rsid w:val="00403B05"/>
    <w:rsid w:val="004A571F"/>
    <w:rsid w:val="005B33A2"/>
    <w:rsid w:val="005C1AB6"/>
    <w:rsid w:val="006D2B8B"/>
    <w:rsid w:val="007121C8"/>
    <w:rsid w:val="00861132"/>
    <w:rsid w:val="009B3726"/>
    <w:rsid w:val="009E5661"/>
    <w:rsid w:val="00A10790"/>
    <w:rsid w:val="00A152F7"/>
    <w:rsid w:val="00AF77D9"/>
    <w:rsid w:val="00B40187"/>
    <w:rsid w:val="00BB0E44"/>
    <w:rsid w:val="00BB27DA"/>
    <w:rsid w:val="00BE2D33"/>
    <w:rsid w:val="00BF410C"/>
    <w:rsid w:val="00C52E3C"/>
    <w:rsid w:val="00CC6A3B"/>
    <w:rsid w:val="00D128B5"/>
    <w:rsid w:val="00DC7B77"/>
    <w:rsid w:val="00E56F38"/>
    <w:rsid w:val="00ED5476"/>
    <w:rsid w:val="105A6837"/>
    <w:rsid w:val="10702E93"/>
    <w:rsid w:val="2C4D2304"/>
    <w:rsid w:val="369132C0"/>
    <w:rsid w:val="538C2FAA"/>
    <w:rsid w:val="64B16C05"/>
    <w:rsid w:val="72714702"/>
    <w:rsid w:val="72900C3C"/>
    <w:rsid w:val="79991F79"/>
    <w:rsid w:val="7A233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style>
  <w:style w:type="paragraph" w:styleId="3">
    <w:name w:val="Balloon Text"/>
    <w:basedOn w:val="1"/>
    <w:link w:val="9"/>
    <w:semiHidden/>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locked/>
    <w:uiPriority w:val="99"/>
  </w:style>
  <w:style w:type="character" w:customStyle="1" w:styleId="9">
    <w:name w:val="批注框文本 Char"/>
    <w:basedOn w:val="7"/>
    <w:link w:val="3"/>
    <w:semiHidden/>
    <w:qFormat/>
    <w:locked/>
    <w:uiPriority w:val="99"/>
    <w:rPr>
      <w:sz w:val="18"/>
      <w:szCs w:val="18"/>
    </w:rPr>
  </w:style>
  <w:style w:type="character" w:customStyle="1" w:styleId="10">
    <w:name w:val="页眉 Char"/>
    <w:basedOn w:val="7"/>
    <w:link w:val="5"/>
    <w:semiHidden/>
    <w:qFormat/>
    <w:uiPriority w:val="99"/>
    <w:rPr>
      <w:rFonts w:cs="Calibri"/>
      <w:kern w:val="2"/>
      <w:sz w:val="18"/>
      <w:szCs w:val="18"/>
    </w:rPr>
  </w:style>
  <w:style w:type="character" w:customStyle="1" w:styleId="11">
    <w:name w:val="页脚 Char"/>
    <w:basedOn w:val="7"/>
    <w:link w:val="4"/>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3</Pages>
  <Words>232</Words>
  <Characters>1323</Characters>
  <Lines>11</Lines>
  <Paragraphs>3</Paragraphs>
  <TotalTime>25</TotalTime>
  <ScaleCrop>false</ScaleCrop>
  <LinksUpToDate>false</LinksUpToDate>
  <CharactersWithSpaces>1552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2020-06-28T01:43:00Z</dcterms:created>
  <dc:creator>xuxiaohong</dc:creator>
  <cp:lastModifiedBy>Administrator</cp:lastModifiedBy>
  <dcterms:modified xsi:type="dcterms:W3CDTF">2021-03-23T09:53:08Z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3198875970474BCBA3E7C2BA9CF34F88</vt:lpwstr>
  </property>
</Properties>
</file>