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宋体" w:eastAsia="黑体"/>
          <w:kern w:val="0"/>
          <w:sz w:val="28"/>
          <w:szCs w:val="28"/>
        </w:rPr>
      </w:pPr>
    </w:p>
    <w:p>
      <w:pPr>
        <w:adjustRightInd w:val="0"/>
        <w:snapToGrid w:val="0"/>
        <w:spacing w:line="360" w:lineRule="auto"/>
        <w:jc w:val="right"/>
        <w:rPr>
          <w:rFonts w:ascii="黑体" w:hAnsi="宋体" w:eastAsia="黑体"/>
          <w:kern w:val="0"/>
          <w:sz w:val="28"/>
          <w:szCs w:val="28"/>
        </w:rPr>
      </w:pPr>
      <w:r>
        <w:rPr>
          <w:rFonts w:hint="eastAsia" w:ascii="黑体" w:hAnsi="宋体" w:eastAsia="黑体"/>
          <w:kern w:val="0"/>
          <w:sz w:val="28"/>
          <w:szCs w:val="28"/>
        </w:rPr>
        <w:t>工程编号：</w:t>
      </w:r>
      <w:r>
        <w:rPr>
          <w:rFonts w:ascii="宋体" w:hAnsi="宋体"/>
          <w:kern w:val="0"/>
          <w:sz w:val="24"/>
          <w:szCs w:val="28"/>
        </w:rPr>
        <w:t>_________________</w:t>
      </w:r>
    </w:p>
    <w:p>
      <w:pPr>
        <w:adjustRightInd w:val="0"/>
        <w:snapToGrid w:val="0"/>
        <w:spacing w:line="360" w:lineRule="auto"/>
        <w:jc w:val="right"/>
        <w:rPr>
          <w:rFonts w:ascii="黑体" w:hAnsi="宋体" w:eastAsia="黑体"/>
          <w:kern w:val="0"/>
          <w:sz w:val="28"/>
          <w:szCs w:val="28"/>
        </w:rPr>
      </w:pPr>
      <w:r>
        <w:rPr>
          <w:rFonts w:hint="eastAsia" w:ascii="黑体" w:hAnsi="宋体" w:eastAsia="黑体"/>
          <w:kern w:val="0"/>
          <w:sz w:val="28"/>
          <w:szCs w:val="28"/>
        </w:rPr>
        <w:t>合同编号：</w:t>
      </w:r>
      <w:r>
        <w:rPr>
          <w:rFonts w:ascii="宋体" w:hAnsi="宋体"/>
          <w:kern w:val="0"/>
          <w:sz w:val="24"/>
          <w:szCs w:val="28"/>
        </w:rPr>
        <w:t>_________________</w:t>
      </w:r>
    </w:p>
    <w:p>
      <w:pPr>
        <w:adjustRightInd w:val="0"/>
        <w:snapToGrid w:val="0"/>
        <w:spacing w:line="360" w:lineRule="auto"/>
        <w:jc w:val="right"/>
        <w:rPr>
          <w:rFonts w:ascii="黑体" w:eastAsia="黑体"/>
          <w:kern w:val="0"/>
          <w:sz w:val="32"/>
          <w:szCs w:val="32"/>
        </w:rPr>
      </w:pPr>
    </w:p>
    <w:p>
      <w:pPr>
        <w:adjustRightInd w:val="0"/>
        <w:snapToGrid w:val="0"/>
        <w:spacing w:line="360" w:lineRule="auto"/>
        <w:jc w:val="right"/>
        <w:rPr>
          <w:rFonts w:ascii="黑体" w:eastAsia="黑体"/>
          <w:kern w:val="0"/>
          <w:sz w:val="32"/>
          <w:szCs w:val="32"/>
        </w:rPr>
      </w:pPr>
    </w:p>
    <w:p>
      <w:pPr>
        <w:adjustRightInd w:val="0"/>
        <w:snapToGrid w:val="0"/>
        <w:spacing w:line="360" w:lineRule="auto"/>
        <w:jc w:val="center"/>
        <w:rPr>
          <w:rFonts w:ascii="黑体" w:hAnsi="宋体" w:eastAsia="黑体"/>
          <w:kern w:val="0"/>
          <w:sz w:val="44"/>
          <w:szCs w:val="44"/>
        </w:rPr>
      </w:pPr>
      <w:r>
        <w:rPr>
          <w:rFonts w:hint="eastAsia" w:ascii="黑体" w:hAnsi="宋体" w:eastAsia="黑体"/>
          <w:kern w:val="0"/>
          <w:sz w:val="44"/>
          <w:szCs w:val="44"/>
        </w:rPr>
        <w:t>深圳市建设工程</w:t>
      </w:r>
    </w:p>
    <w:p>
      <w:pPr>
        <w:adjustRightInd w:val="0"/>
        <w:snapToGrid w:val="0"/>
        <w:spacing w:line="360" w:lineRule="auto"/>
        <w:jc w:val="center"/>
        <w:rPr>
          <w:rFonts w:ascii="黑体" w:hAnsi="宋体" w:eastAsia="黑体"/>
          <w:kern w:val="0"/>
          <w:szCs w:val="21"/>
        </w:rPr>
      </w:pPr>
    </w:p>
    <w:p>
      <w:pPr>
        <w:adjustRightInd w:val="0"/>
        <w:snapToGrid w:val="0"/>
        <w:spacing w:line="360" w:lineRule="auto"/>
        <w:jc w:val="center"/>
        <w:rPr>
          <w:rFonts w:ascii="黑体" w:hAnsi="宋体" w:eastAsia="黑体"/>
          <w:kern w:val="0"/>
          <w:sz w:val="52"/>
          <w:szCs w:val="52"/>
        </w:rPr>
      </w:pPr>
      <w:r>
        <w:rPr>
          <w:rFonts w:hint="eastAsia" w:ascii="黑体" w:hAnsi="宋体" w:eastAsia="黑体"/>
          <w:kern w:val="0"/>
          <w:sz w:val="52"/>
          <w:szCs w:val="52"/>
        </w:rPr>
        <w:t>施工（固定单价）合同</w:t>
      </w:r>
    </w:p>
    <w:p>
      <w:pPr>
        <w:adjustRightInd w:val="0"/>
        <w:snapToGrid w:val="0"/>
        <w:spacing w:line="360" w:lineRule="auto"/>
        <w:jc w:val="center"/>
        <w:rPr>
          <w:rFonts w:ascii="黑体" w:hAnsi="宋体" w:eastAsia="黑体"/>
          <w:kern w:val="0"/>
          <w:sz w:val="32"/>
          <w:szCs w:val="32"/>
        </w:rPr>
      </w:pPr>
    </w:p>
    <w:p>
      <w:pPr>
        <w:adjustRightInd w:val="0"/>
        <w:snapToGrid w:val="0"/>
        <w:spacing w:line="360" w:lineRule="auto"/>
        <w:jc w:val="center"/>
        <w:rPr>
          <w:rFonts w:ascii="黑体" w:hAnsi="宋体" w:eastAsia="黑体"/>
          <w:kern w:val="0"/>
          <w:sz w:val="32"/>
          <w:szCs w:val="32"/>
        </w:rPr>
      </w:pPr>
    </w:p>
    <w:p>
      <w:pPr>
        <w:adjustRightInd w:val="0"/>
        <w:snapToGrid w:val="0"/>
        <w:spacing w:line="360" w:lineRule="auto"/>
        <w:jc w:val="center"/>
        <w:rPr>
          <w:rFonts w:ascii="黑体" w:hAnsi="宋体" w:eastAsia="黑体"/>
          <w:kern w:val="0"/>
          <w:sz w:val="32"/>
          <w:szCs w:val="32"/>
        </w:rPr>
      </w:pPr>
    </w:p>
    <w:p>
      <w:pPr>
        <w:adjustRightInd w:val="0"/>
        <w:snapToGrid w:val="0"/>
        <w:spacing w:line="360" w:lineRule="auto"/>
        <w:jc w:val="center"/>
        <w:rPr>
          <w:rFonts w:ascii="黑体" w:hAnsi="宋体" w:eastAsia="黑体"/>
          <w:kern w:val="0"/>
          <w:sz w:val="32"/>
          <w:szCs w:val="32"/>
        </w:rPr>
      </w:pPr>
    </w:p>
    <w:p>
      <w:pPr>
        <w:adjustRightInd w:val="0"/>
        <w:snapToGrid w:val="0"/>
        <w:spacing w:line="360" w:lineRule="auto"/>
        <w:ind w:left="2244" w:leftChars="304" w:hanging="1606" w:hangingChars="500"/>
        <w:jc w:val="left"/>
        <w:rPr>
          <w:rFonts w:ascii="黑体" w:hAnsi="黑体" w:eastAsia="黑体" w:cs="黑体"/>
          <w:b/>
          <w:bCs/>
          <w:kern w:val="0"/>
          <w:sz w:val="28"/>
          <w:szCs w:val="28"/>
        </w:rPr>
      </w:pPr>
      <w:r>
        <w:rPr>
          <w:rFonts w:hint="eastAsia" w:ascii="黑体" w:hAnsi="黑体" w:eastAsia="黑体"/>
          <w:b/>
          <w:bCs/>
          <w:kern w:val="0"/>
          <w:sz w:val="32"/>
          <w:szCs w:val="32"/>
        </w:rPr>
        <w:t>工程名称：</w:t>
      </w:r>
      <w:r>
        <w:rPr>
          <w:rFonts w:hint="eastAsia" w:ascii="黑体" w:hAnsi="黑体" w:eastAsia="黑体" w:cs="黑体"/>
          <w:b/>
          <w:bCs/>
          <w:kern w:val="0"/>
          <w:sz w:val="28"/>
          <w:szCs w:val="28"/>
          <w:u w:val="single"/>
          <w:lang w:val="en-US" w:eastAsia="zh-CN"/>
        </w:rPr>
        <w:t xml:space="preserve">                                </w:t>
      </w:r>
    </w:p>
    <w:p>
      <w:pPr>
        <w:adjustRightInd w:val="0"/>
        <w:snapToGrid w:val="0"/>
        <w:spacing w:line="360" w:lineRule="auto"/>
        <w:ind w:firstLine="643" w:firstLineChars="200"/>
        <w:jc w:val="left"/>
        <w:rPr>
          <w:rFonts w:hint="eastAsia" w:ascii="黑体" w:hAnsi="黑体" w:eastAsia="黑体" w:cs="黑体"/>
          <w:b/>
          <w:bCs/>
          <w:kern w:val="0"/>
          <w:sz w:val="30"/>
          <w:szCs w:val="30"/>
          <w:u w:val="single"/>
          <w:lang w:val="en-US" w:eastAsia="zh-CN"/>
        </w:rPr>
      </w:pPr>
      <w:r>
        <w:rPr>
          <w:rFonts w:hint="eastAsia" w:ascii="黑体" w:hAnsi="黑体" w:eastAsia="黑体" w:cs="黑体"/>
          <w:b/>
          <w:bCs/>
          <w:kern w:val="0"/>
          <w:sz w:val="32"/>
          <w:szCs w:val="32"/>
        </w:rPr>
        <w:t>工程地点：</w:t>
      </w:r>
      <w:r>
        <w:rPr>
          <w:rFonts w:hint="eastAsia" w:ascii="黑体" w:hAnsi="黑体" w:eastAsia="黑体" w:cs="黑体"/>
          <w:b/>
          <w:bCs/>
          <w:kern w:val="0"/>
          <w:sz w:val="30"/>
          <w:szCs w:val="30"/>
          <w:u w:val="single"/>
        </w:rPr>
        <w:t>平湖街道</w:t>
      </w:r>
      <w:r>
        <w:rPr>
          <w:rFonts w:hint="eastAsia" w:ascii="黑体" w:hAnsi="黑体" w:eastAsia="黑体" w:cs="黑体"/>
          <w:b/>
          <w:bCs/>
          <w:kern w:val="0"/>
          <w:sz w:val="30"/>
          <w:szCs w:val="30"/>
          <w:u w:val="single"/>
          <w:lang w:val="en-US" w:eastAsia="zh-CN"/>
        </w:rPr>
        <w:t xml:space="preserve">  </w:t>
      </w:r>
    </w:p>
    <w:p>
      <w:pPr>
        <w:adjustRightInd w:val="0"/>
        <w:snapToGrid w:val="0"/>
        <w:spacing w:line="360" w:lineRule="auto"/>
        <w:ind w:firstLine="643" w:firstLineChars="200"/>
        <w:jc w:val="left"/>
        <w:rPr>
          <w:rFonts w:ascii="黑体" w:hAnsi="黑体" w:eastAsia="黑体" w:cs="黑体"/>
          <w:b/>
          <w:bCs/>
          <w:kern w:val="0"/>
          <w:sz w:val="32"/>
          <w:szCs w:val="32"/>
        </w:rPr>
      </w:pPr>
      <w:r>
        <w:rPr>
          <w:rFonts w:hint="eastAsia" w:ascii="黑体" w:hAnsi="黑体" w:eastAsia="黑体" w:cs="黑体"/>
          <w:b/>
          <w:bCs/>
          <w:kern w:val="0"/>
          <w:sz w:val="32"/>
          <w:szCs w:val="32"/>
        </w:rPr>
        <w:t>发 包 人：</w:t>
      </w:r>
      <w:r>
        <w:rPr>
          <w:rFonts w:hint="eastAsia" w:ascii="黑体" w:hAnsi="黑体" w:eastAsia="黑体" w:cs="黑体"/>
          <w:b/>
          <w:bCs/>
          <w:kern w:val="0"/>
          <w:sz w:val="30"/>
          <w:szCs w:val="30"/>
          <w:u w:val="single"/>
        </w:rPr>
        <w:t xml:space="preserve">深圳市龙岗区平湖街道办事处    </w:t>
      </w:r>
    </w:p>
    <w:p>
      <w:pPr>
        <w:adjustRightInd w:val="0"/>
        <w:snapToGrid w:val="0"/>
        <w:spacing w:line="360" w:lineRule="auto"/>
        <w:ind w:firstLine="643" w:firstLineChars="200"/>
        <w:jc w:val="left"/>
        <w:rPr>
          <w:rFonts w:ascii="黑体" w:hAnsi="黑体" w:eastAsia="黑体" w:cs="黑体"/>
          <w:b/>
          <w:bCs/>
          <w:kern w:val="0"/>
          <w:sz w:val="30"/>
          <w:szCs w:val="30"/>
          <w:lang w:val="en-US"/>
        </w:rPr>
      </w:pPr>
      <w:r>
        <w:rPr>
          <w:rFonts w:hint="eastAsia" w:ascii="黑体" w:hAnsi="黑体" w:eastAsia="黑体" w:cs="黑体"/>
          <w:b/>
          <w:bCs/>
          <w:kern w:val="0"/>
          <w:sz w:val="32"/>
          <w:szCs w:val="32"/>
        </w:rPr>
        <w:t>承 包 人：</w:t>
      </w:r>
      <w:r>
        <w:rPr>
          <w:rFonts w:hint="eastAsia" w:ascii="黑体" w:hAnsi="黑体" w:eastAsia="黑体" w:cs="黑体"/>
          <w:b/>
          <w:bCs/>
          <w:kern w:val="0"/>
          <w:sz w:val="30"/>
          <w:szCs w:val="30"/>
          <w:u w:val="single"/>
          <w:lang w:val="en-US" w:eastAsia="zh-CN"/>
        </w:rPr>
        <w:t xml:space="preserve">                              </w:t>
      </w:r>
    </w:p>
    <w:p>
      <w:pPr>
        <w:adjustRightInd w:val="0"/>
        <w:snapToGrid w:val="0"/>
        <w:spacing w:line="360" w:lineRule="auto"/>
        <w:ind w:firstLine="602" w:firstLineChars="200"/>
        <w:jc w:val="left"/>
        <w:rPr>
          <w:rFonts w:ascii="黑体" w:hAnsi="黑体" w:eastAsia="黑体" w:cs="黑体"/>
          <w:b/>
          <w:bCs/>
          <w:kern w:val="0"/>
          <w:sz w:val="30"/>
          <w:szCs w:val="30"/>
        </w:rPr>
      </w:pPr>
    </w:p>
    <w:p>
      <w:pPr>
        <w:adjustRightInd w:val="0"/>
        <w:snapToGrid w:val="0"/>
        <w:spacing w:line="360" w:lineRule="auto"/>
        <w:ind w:firstLine="640" w:firstLineChars="200"/>
        <w:jc w:val="left"/>
        <w:rPr>
          <w:rFonts w:ascii="黑体" w:hAnsi="黑体" w:eastAsia="黑体"/>
          <w:kern w:val="0"/>
          <w:sz w:val="32"/>
          <w:szCs w:val="32"/>
        </w:rPr>
      </w:pPr>
    </w:p>
    <w:p>
      <w:pPr>
        <w:adjustRightInd w:val="0"/>
        <w:snapToGrid w:val="0"/>
        <w:spacing w:line="360" w:lineRule="auto"/>
        <w:jc w:val="center"/>
        <w:rPr>
          <w:b/>
          <w:bCs/>
          <w:kern w:val="0"/>
          <w:sz w:val="32"/>
          <w:szCs w:val="32"/>
        </w:rPr>
        <w:sectPr>
          <w:headerReference r:id="rId4" w:type="first"/>
          <w:headerReference r:id="rId3" w:type="default"/>
          <w:footerReference r:id="rId5" w:type="default"/>
          <w:pgSz w:w="11907" w:h="16840"/>
          <w:pgMar w:top="1417" w:right="1559" w:bottom="1417" w:left="1417" w:header="851" w:footer="851" w:gutter="0"/>
          <w:pgNumType w:fmt="decimalFullWidth"/>
          <w:cols w:space="425" w:num="1"/>
          <w:titlePg/>
          <w:docGrid w:type="lines" w:linePitch="312" w:charSpace="0"/>
        </w:sectPr>
      </w:pPr>
    </w:p>
    <w:p>
      <w:pPr>
        <w:adjustRightInd w:val="0"/>
        <w:snapToGrid w:val="0"/>
        <w:spacing w:line="360" w:lineRule="auto"/>
        <w:jc w:val="center"/>
        <w:rPr>
          <w:b/>
          <w:bCs/>
          <w:kern w:val="0"/>
          <w:sz w:val="32"/>
          <w:szCs w:val="32"/>
        </w:rPr>
      </w:pPr>
      <w:r>
        <w:rPr>
          <w:rFonts w:hint="eastAsia"/>
          <w:b/>
          <w:bCs/>
          <w:kern w:val="0"/>
          <w:sz w:val="32"/>
          <w:szCs w:val="32"/>
        </w:rPr>
        <w:t>说明</w:t>
      </w:r>
    </w:p>
    <w:p>
      <w:pPr>
        <w:adjustRightInd w:val="0"/>
        <w:snapToGrid w:val="0"/>
        <w:spacing w:line="360" w:lineRule="auto"/>
        <w:ind w:firstLine="480"/>
        <w:rPr>
          <w:kern w:val="0"/>
          <w:sz w:val="24"/>
        </w:rPr>
      </w:pP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本合同（示范文本）根据《中华人民共和国</w:t>
      </w:r>
      <w:r>
        <w:rPr>
          <w:rFonts w:hint="eastAsia" w:ascii="宋体" w:hAnsi="宋体"/>
          <w:kern w:val="0"/>
          <w:sz w:val="24"/>
          <w:lang w:eastAsia="zh-CN"/>
        </w:rPr>
        <w:t>民法典</w:t>
      </w:r>
      <w:r>
        <w:rPr>
          <w:rFonts w:hint="eastAsia" w:ascii="宋体" w:hAnsi="宋体"/>
          <w:kern w:val="0"/>
          <w:sz w:val="24"/>
        </w:rPr>
        <w:t>》、《中华人民共和国建筑法》、《中华人民共和国招标投标法》等法律以及深圳市相关的法规，借鉴国际通用的工程施工合同和住房城乡建设部、国家工商行政管理总局制定的《建设工程施工合同示范文本》（GF－2013-0201），结合深圳市现行施工合同（示范文本）近几年的实践情况，由深圳市建设工程造价管理站编制而成。</w:t>
      </w:r>
    </w:p>
    <w:p>
      <w:pPr>
        <w:adjustRightInd w:val="0"/>
        <w:snapToGrid w:val="0"/>
        <w:spacing w:line="360" w:lineRule="auto"/>
        <w:ind w:firstLine="480" w:firstLineChars="200"/>
        <w:jc w:val="left"/>
        <w:rPr>
          <w:rFonts w:ascii="宋体" w:hAnsi="宋体"/>
          <w:bCs/>
          <w:kern w:val="0"/>
          <w:sz w:val="24"/>
        </w:rPr>
      </w:pPr>
      <w:r>
        <w:rPr>
          <w:rFonts w:hint="eastAsia" w:ascii="宋体" w:hAnsi="宋体"/>
          <w:bCs/>
          <w:kern w:val="0"/>
          <w:sz w:val="24"/>
        </w:rPr>
        <w:t>一、《示范文本》的组成</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本合同（示范文本）由“协议书”、“通用条款</w:t>
      </w:r>
      <w:r>
        <w:rPr>
          <w:rFonts w:ascii="宋体" w:hAnsi="宋体"/>
          <w:kern w:val="0"/>
          <w:sz w:val="24"/>
        </w:rPr>
        <w:t>”</w:t>
      </w:r>
      <w:r>
        <w:rPr>
          <w:rFonts w:hint="eastAsia" w:ascii="宋体" w:hAnsi="宋体"/>
          <w:kern w:val="0"/>
          <w:sz w:val="24"/>
        </w:rPr>
        <w:t>、“专用条款</w:t>
      </w:r>
      <w:r>
        <w:rPr>
          <w:rFonts w:ascii="宋体" w:hAnsi="宋体"/>
          <w:kern w:val="0"/>
          <w:sz w:val="24"/>
        </w:rPr>
        <w:t>”</w:t>
      </w:r>
      <w:r>
        <w:rPr>
          <w:rFonts w:hint="eastAsia" w:ascii="宋体" w:hAnsi="宋体"/>
          <w:kern w:val="0"/>
          <w:sz w:val="24"/>
        </w:rPr>
        <w:t>和“补充条款”四部分组成。其中：</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1.“协议书”作为合同文本的第一部分，是发包人与承包人就合同内容协商达成一致意见后，相互承诺履行合同而签署的协议。《协议书》包括工程概况、工程承包范围、合同工期、质量标准、合同价格等合同主要内容，明确了组成合同的所有文件，并约定了合同生效的方式及合同订立的时间、地点，集中约定了承发包双方基本的合同权利义务。</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2.“通用条款</w:t>
      </w:r>
      <w:r>
        <w:rPr>
          <w:rFonts w:ascii="宋体" w:hAnsi="宋体"/>
          <w:kern w:val="0"/>
          <w:sz w:val="24"/>
        </w:rPr>
        <w:t>”</w:t>
      </w:r>
      <w:r>
        <w:rPr>
          <w:rFonts w:hint="eastAsia" w:ascii="宋体" w:hAnsi="宋体"/>
          <w:kern w:val="0"/>
          <w:sz w:val="24"/>
        </w:rPr>
        <w:t>是根据现行法律、法规、规章等规定，就工程建设的实施及相关事项，对发包人与承包人的权利义务作出的原则性约定。既考虑了现行法律法规对工程建设的有关要求，也考虑了建设工程施工管理的实际需要，具有较强的普遍性和通用性，是通用于建设工程施工的基础性合同条款。</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3.“专用条款</w:t>
      </w:r>
      <w:r>
        <w:rPr>
          <w:rFonts w:ascii="宋体" w:hAnsi="宋体"/>
          <w:kern w:val="0"/>
          <w:sz w:val="24"/>
        </w:rPr>
        <w:t>”</w:t>
      </w:r>
      <w:r>
        <w:rPr>
          <w:rFonts w:hint="eastAsia" w:ascii="宋体" w:hAnsi="宋体"/>
          <w:kern w:val="0"/>
          <w:sz w:val="24"/>
        </w:rPr>
        <w:t>是指对通用条款原则性约定的细化、完善、补充、修改或另行约定的条款。发包人与承包人可根据法律、法规和规章的规定，结合具体工程实际，经过双方的谈判、协商达成一致意见，对应通用条款的内容，对不明确的条款作出具体约定；对不适用的条款作出修改；对缺少的内容作出补充；使合同更具可操作性，便于理解和履行。</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4.“补充条款”是对合同中通用条款和专用条款未约定或约定不明确的内容进行补充约定的条款。</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二、专用条款使用注意事项</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1.专用条款的编号应与相应的通用条款的编号一致。</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2.在专用条款中有横道线的地方，承发包双方可针对相应的通用条款进行细化、完善、补充、修改或另行约定；如无细化、完善、补充、修改或另行约定，则填写“无”或划“/”。</w:t>
      </w:r>
    </w:p>
    <w:p>
      <w:pPr>
        <w:adjustRightInd w:val="0"/>
        <w:snapToGrid w:val="0"/>
        <w:spacing w:line="360" w:lineRule="auto"/>
        <w:ind w:firstLine="480"/>
        <w:rPr>
          <w:rFonts w:ascii="宋体" w:hAnsi="宋体"/>
          <w:kern w:val="0"/>
          <w:sz w:val="24"/>
        </w:rPr>
      </w:pPr>
      <w:r>
        <w:rPr>
          <w:rFonts w:hint="eastAsia" w:ascii="宋体" w:hAnsi="宋体"/>
          <w:kern w:val="0"/>
          <w:sz w:val="24"/>
        </w:rPr>
        <w:t>3.“通用条款”和“专用条款”一并作为完整的合同条款，当两者之间有不符之处，以“专用条款”为准。“通用条款”中出现斜体字加粗“</w:t>
      </w:r>
      <w:r>
        <w:rPr>
          <w:rFonts w:hint="eastAsia" w:ascii="宋体" w:hAnsi="宋体"/>
          <w:b/>
          <w:i/>
          <w:kern w:val="0"/>
          <w:sz w:val="24"/>
        </w:rPr>
        <w:t>专用条款</w:t>
      </w:r>
      <w:r>
        <w:rPr>
          <w:rFonts w:hint="eastAsia" w:ascii="宋体" w:hAnsi="宋体"/>
          <w:kern w:val="0"/>
          <w:sz w:val="24"/>
        </w:rPr>
        <w:t>”字样的条文在相应“专用条款”的条文中有明确的约定。应按照同一编号的条款一起阅读和理解。</w:t>
      </w:r>
    </w:p>
    <w:p>
      <w:pPr>
        <w:adjustRightInd w:val="0"/>
        <w:snapToGrid w:val="0"/>
        <w:spacing w:line="360" w:lineRule="auto"/>
        <w:ind w:firstLine="480"/>
        <w:rPr>
          <w:rFonts w:ascii="宋体" w:hAnsi="宋体"/>
          <w:b/>
          <w:kern w:val="0"/>
          <w:sz w:val="24"/>
        </w:rPr>
      </w:pPr>
      <w:r>
        <w:rPr>
          <w:rFonts w:hint="eastAsia" w:ascii="宋体" w:hAnsi="宋体"/>
          <w:bCs/>
          <w:kern w:val="0"/>
          <w:sz w:val="24"/>
        </w:rPr>
        <w:t>三、《示范文本》的性质和适用范围</w:t>
      </w:r>
    </w:p>
    <w:p>
      <w:pPr>
        <w:adjustRightInd w:val="0"/>
        <w:snapToGrid w:val="0"/>
        <w:spacing w:line="360" w:lineRule="auto"/>
        <w:ind w:firstLine="480"/>
        <w:rPr>
          <w:rFonts w:ascii="宋体" w:hAnsi="宋体"/>
          <w:kern w:val="0"/>
          <w:sz w:val="24"/>
        </w:rPr>
      </w:pPr>
      <w:r>
        <w:rPr>
          <w:rFonts w:hint="eastAsia" w:ascii="宋体" w:hAnsi="宋体"/>
          <w:kern w:val="0"/>
          <w:sz w:val="24"/>
        </w:rPr>
        <w:t>本合同（示范文本）适用于房屋建筑工程、土木工程、线路管道和设备安装工程、装修工程等建设招标工程</w:t>
      </w:r>
      <w:r>
        <w:rPr>
          <w:rFonts w:hint="eastAsia" w:ascii="宋体" w:hAnsi="宋体"/>
          <w:b/>
          <w:kern w:val="0"/>
          <w:sz w:val="24"/>
        </w:rPr>
        <w:t>固定单价施工合同</w:t>
      </w:r>
      <w:r>
        <w:rPr>
          <w:rFonts w:hint="eastAsia" w:ascii="宋体" w:hAnsi="宋体"/>
          <w:kern w:val="0"/>
          <w:sz w:val="24"/>
        </w:rPr>
        <w:t>，发包人与承包人可结合建设工程具体情况，参考本合同（示范文本）订立合同，并按照法律法规规定和合同约定承担相应的法律责任及合同权利义务。</w:t>
      </w:r>
    </w:p>
    <w:p>
      <w:pPr>
        <w:adjustRightInd w:val="0"/>
        <w:snapToGrid w:val="0"/>
        <w:spacing w:line="360" w:lineRule="auto"/>
        <w:ind w:firstLine="480" w:firstLineChars="200"/>
        <w:jc w:val="left"/>
        <w:rPr>
          <w:rFonts w:ascii="宋体" w:hAnsi="宋体"/>
          <w:kern w:val="0"/>
          <w:sz w:val="24"/>
        </w:rPr>
      </w:pPr>
    </w:p>
    <w:p>
      <w:pPr>
        <w:adjustRightInd w:val="0"/>
        <w:snapToGrid w:val="0"/>
        <w:spacing w:line="360" w:lineRule="auto"/>
        <w:ind w:firstLine="560"/>
        <w:rPr>
          <w:rFonts w:ascii="黑体" w:hAnsi="宋体" w:eastAsia="黑体"/>
          <w:kern w:val="0"/>
          <w:sz w:val="28"/>
          <w:szCs w:val="28"/>
        </w:rPr>
      </w:pPr>
      <w:r>
        <w:rPr>
          <w:rFonts w:hint="eastAsia" w:ascii="黑体" w:hAnsi="宋体" w:eastAsia="黑体"/>
          <w:kern w:val="0"/>
          <w:sz w:val="28"/>
          <w:szCs w:val="28"/>
        </w:rPr>
        <w:t>《示范文本》使用过程中，</w:t>
      </w:r>
      <w:r>
        <w:rPr>
          <w:rFonts w:ascii="黑体" w:hAnsi="宋体" w:eastAsia="黑体"/>
          <w:kern w:val="0"/>
          <w:sz w:val="28"/>
          <w:szCs w:val="28"/>
        </w:rPr>
        <w:t>如有任何疑问或不明之处，请及时向专业人士咨询。</w:t>
      </w:r>
    </w:p>
    <w:p>
      <w:pPr>
        <w:adjustRightInd w:val="0"/>
        <w:snapToGrid w:val="0"/>
        <w:spacing w:line="360" w:lineRule="auto"/>
        <w:ind w:firstLine="560"/>
        <w:rPr>
          <w:rFonts w:ascii="黑体" w:hAnsi="宋体" w:eastAsia="黑体"/>
          <w:kern w:val="0"/>
          <w:sz w:val="28"/>
          <w:szCs w:val="28"/>
        </w:rPr>
      </w:pPr>
      <w:r>
        <w:rPr>
          <w:rFonts w:hint="eastAsia" w:ascii="黑体" w:hAnsi="宋体" w:eastAsia="黑体"/>
          <w:kern w:val="0"/>
          <w:sz w:val="28"/>
          <w:szCs w:val="28"/>
        </w:rPr>
        <w:t>任何单位或个人未经深圳市建设工程造价管理站同意，不得以任何形式销售本合同（示范文本）及其中的任何部分。</w:t>
      </w:r>
    </w:p>
    <w:p>
      <w:r>
        <w:br w:type="page"/>
      </w:r>
    </w:p>
    <w:p>
      <w:pPr>
        <w:adjustRightInd w:val="0"/>
        <w:snapToGrid w:val="0"/>
        <w:spacing w:line="360" w:lineRule="auto"/>
        <w:jc w:val="center"/>
        <w:outlineLvl w:val="1"/>
        <w:rPr>
          <w:rFonts w:ascii="宋体" w:hAnsi="宋体"/>
          <w:b/>
          <w:sz w:val="32"/>
        </w:rPr>
      </w:pPr>
      <w:r>
        <w:rPr>
          <w:rFonts w:hint="eastAsia" w:ascii="宋体" w:hAnsi="宋体"/>
          <w:b/>
          <w:sz w:val="32"/>
        </w:rPr>
        <w:t>第一部分协议书</w:t>
      </w:r>
    </w:p>
    <w:p>
      <w:pPr>
        <w:adjustRightInd w:val="0"/>
        <w:snapToGrid w:val="0"/>
        <w:spacing w:line="360" w:lineRule="auto"/>
        <w:ind w:firstLine="482" w:firstLineChars="200"/>
        <w:jc w:val="left"/>
        <w:rPr>
          <w:rFonts w:ascii="宋体" w:hAnsi="宋体"/>
          <w:b/>
          <w:bCs/>
          <w:kern w:val="0"/>
          <w:sz w:val="24"/>
        </w:rPr>
      </w:pPr>
    </w:p>
    <w:p>
      <w:pPr>
        <w:adjustRightInd w:val="0"/>
        <w:snapToGrid w:val="0"/>
        <w:spacing w:line="360" w:lineRule="auto"/>
        <w:ind w:firstLine="482" w:firstLineChars="200"/>
        <w:jc w:val="left"/>
        <w:rPr>
          <w:rFonts w:ascii="宋体" w:hAnsi="宋体"/>
          <w:kern w:val="0"/>
          <w:sz w:val="24"/>
          <w:u w:val="single"/>
        </w:rPr>
      </w:pPr>
      <w:r>
        <w:rPr>
          <w:rFonts w:hint="eastAsia" w:ascii="宋体" w:hAnsi="宋体"/>
          <w:b/>
          <w:bCs/>
          <w:kern w:val="0"/>
          <w:sz w:val="24"/>
        </w:rPr>
        <w:t>发包人</w:t>
      </w:r>
      <w:r>
        <w:rPr>
          <w:rFonts w:hint="eastAsia" w:ascii="宋体" w:hAnsi="宋体"/>
          <w:bCs/>
          <w:kern w:val="0"/>
          <w:sz w:val="24"/>
        </w:rPr>
        <w:t>（全称）：</w:t>
      </w:r>
      <w:r>
        <w:rPr>
          <w:rFonts w:hint="eastAsia" w:ascii="宋体" w:hAnsi="宋体"/>
          <w:kern w:val="0"/>
          <w:sz w:val="24"/>
          <w:u w:val="single"/>
        </w:rPr>
        <w:t xml:space="preserve">深圳市龙岗区平湖街道办事处               </w:t>
      </w:r>
    </w:p>
    <w:p>
      <w:pPr>
        <w:adjustRightInd w:val="0"/>
        <w:snapToGrid w:val="0"/>
        <w:spacing w:line="360" w:lineRule="auto"/>
        <w:ind w:firstLine="482" w:firstLineChars="200"/>
        <w:jc w:val="left"/>
        <w:rPr>
          <w:rFonts w:ascii="宋体" w:hAnsi="宋体"/>
          <w:b/>
          <w:bCs/>
          <w:kern w:val="0"/>
          <w:sz w:val="24"/>
          <w:lang w:val="en-US"/>
        </w:rPr>
      </w:pPr>
      <w:r>
        <w:rPr>
          <w:rFonts w:hint="eastAsia" w:ascii="宋体" w:hAnsi="宋体"/>
          <w:b/>
          <w:bCs/>
          <w:kern w:val="0"/>
          <w:sz w:val="24"/>
        </w:rPr>
        <w:t>承包人</w:t>
      </w:r>
      <w:r>
        <w:rPr>
          <w:rFonts w:hint="eastAsia" w:ascii="宋体" w:hAnsi="宋体"/>
          <w:bCs/>
          <w:kern w:val="0"/>
          <w:sz w:val="24"/>
        </w:rPr>
        <w:t>（全称）</w:t>
      </w:r>
      <w:r>
        <w:rPr>
          <w:rFonts w:hint="eastAsia" w:ascii="宋体" w:hAnsi="宋体"/>
          <w:b/>
          <w:bCs/>
          <w:kern w:val="0"/>
          <w:sz w:val="24"/>
        </w:rPr>
        <w:t>：</w:t>
      </w:r>
      <w:r>
        <w:rPr>
          <w:rFonts w:hint="eastAsia" w:ascii="宋体" w:hAnsi="宋体"/>
          <w:kern w:val="0"/>
          <w:sz w:val="24"/>
          <w:u w:val="single"/>
          <w:lang w:val="en-US" w:eastAsia="zh-CN"/>
        </w:rPr>
        <w:t xml:space="preserve">                                          </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根据《中华人民共和国</w:t>
      </w:r>
      <w:r>
        <w:rPr>
          <w:rFonts w:hint="eastAsia" w:ascii="宋体" w:hAnsi="宋体"/>
          <w:kern w:val="0"/>
          <w:sz w:val="24"/>
          <w:lang w:eastAsia="zh-CN"/>
        </w:rPr>
        <w:t>民法典</w:t>
      </w:r>
      <w:r>
        <w:rPr>
          <w:rFonts w:hint="eastAsia" w:ascii="宋体" w:hAnsi="宋体"/>
          <w:kern w:val="0"/>
          <w:sz w:val="24"/>
        </w:rPr>
        <w:t>》、《中华人民共和国建筑法（201</w:t>
      </w:r>
      <w:r>
        <w:rPr>
          <w:rFonts w:hint="eastAsia" w:ascii="宋体" w:hAnsi="宋体"/>
          <w:kern w:val="0"/>
          <w:sz w:val="24"/>
          <w:lang w:val="en-US" w:eastAsia="zh-CN"/>
        </w:rPr>
        <w:t>9</w:t>
      </w:r>
      <w:r>
        <w:rPr>
          <w:rFonts w:hint="eastAsia" w:ascii="宋体" w:hAnsi="宋体"/>
          <w:kern w:val="0"/>
          <w:sz w:val="24"/>
        </w:rPr>
        <w:t>修正）》、《</w:t>
      </w:r>
      <w:r>
        <w:rPr>
          <w:rFonts w:ascii="宋体" w:hAnsi="宋体"/>
          <w:kern w:val="0"/>
          <w:sz w:val="24"/>
        </w:rPr>
        <w:t>深圳经济特区建设工程施工招标投标条例</w:t>
      </w:r>
      <w:r>
        <w:rPr>
          <w:rFonts w:hint="eastAsia" w:ascii="宋体" w:hAnsi="宋体"/>
          <w:kern w:val="0"/>
          <w:sz w:val="24"/>
        </w:rPr>
        <w:t>（20</w:t>
      </w:r>
      <w:r>
        <w:rPr>
          <w:rFonts w:hint="eastAsia" w:ascii="宋体" w:hAnsi="宋体"/>
          <w:kern w:val="0"/>
          <w:sz w:val="24"/>
          <w:lang w:val="en-US" w:eastAsia="zh-CN"/>
        </w:rPr>
        <w:t>19</w:t>
      </w:r>
      <w:r>
        <w:rPr>
          <w:rFonts w:hint="eastAsia" w:ascii="宋体" w:hAnsi="宋体"/>
          <w:kern w:val="0"/>
          <w:sz w:val="24"/>
        </w:rPr>
        <w:t>修正）》及其他有关法律、法规，遵循平等、自愿、公平和诚实信用的原则，发包人和承包人就本工程施工事项协商一致，订立本合同，达成协议如下：</w:t>
      </w:r>
    </w:p>
    <w:p>
      <w:pPr>
        <w:adjustRightInd w:val="0"/>
        <w:snapToGrid w:val="0"/>
        <w:spacing w:line="360" w:lineRule="auto"/>
        <w:jc w:val="left"/>
        <w:rPr>
          <w:rFonts w:ascii="宋体" w:hAnsi="宋体"/>
          <w:b/>
          <w:sz w:val="30"/>
        </w:rPr>
      </w:pPr>
      <w:r>
        <w:rPr>
          <w:rFonts w:hint="eastAsia" w:ascii="宋体" w:hAnsi="宋体"/>
          <w:b/>
          <w:sz w:val="30"/>
        </w:rPr>
        <w:t>一、工程概况</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工程名称：</w:t>
      </w:r>
      <w:r>
        <w:rPr>
          <w:rFonts w:hint="eastAsia" w:ascii="宋体" w:hAnsi="宋体"/>
          <w:kern w:val="0"/>
          <w:sz w:val="24"/>
          <w:u w:val="single"/>
          <w:lang w:val="en-US" w:eastAsia="zh-CN"/>
        </w:rPr>
        <w:t xml:space="preserve">                                                         </w:t>
      </w:r>
      <w:r>
        <w:rPr>
          <w:rFonts w:hint="eastAsia" w:ascii="宋体" w:hAnsi="宋体"/>
          <w:kern w:val="0"/>
          <w:sz w:val="24"/>
          <w:u w:val="single"/>
        </w:rPr>
        <w:t xml:space="preserve"> </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工程地点：</w:t>
      </w:r>
      <w:r>
        <w:rPr>
          <w:rFonts w:hint="eastAsia" w:ascii="宋体" w:hAnsi="宋体"/>
          <w:kern w:val="0"/>
          <w:sz w:val="24"/>
          <w:u w:val="single"/>
        </w:rPr>
        <w:t xml:space="preserve">   平湖街道</w:t>
      </w:r>
      <w:r>
        <w:rPr>
          <w:rFonts w:hint="eastAsia" w:ascii="宋体" w:hAnsi="宋体"/>
          <w:kern w:val="0"/>
          <w:sz w:val="24"/>
          <w:u w:val="single"/>
          <w:lang w:val="en-US" w:eastAsia="zh-CN"/>
        </w:rPr>
        <w:t xml:space="preserve">          </w:t>
      </w:r>
      <w:r>
        <w:rPr>
          <w:rFonts w:hint="eastAsia" w:ascii="宋体" w:hAnsi="宋体"/>
          <w:kern w:val="0"/>
          <w:sz w:val="24"/>
          <w:u w:val="single"/>
        </w:rPr>
        <w:t xml:space="preserve">                                     </w:t>
      </w:r>
    </w:p>
    <w:p>
      <w:pPr>
        <w:adjustRightInd w:val="0"/>
        <w:snapToGrid w:val="0"/>
        <w:spacing w:line="360" w:lineRule="auto"/>
        <w:ind w:firstLine="480" w:firstLineChars="200"/>
        <w:jc w:val="left"/>
        <w:rPr>
          <w:rFonts w:ascii="宋体" w:hAnsi="宋体"/>
          <w:kern w:val="0"/>
          <w:sz w:val="24"/>
        </w:rPr>
      </w:pPr>
      <w:r>
        <w:rPr>
          <w:rFonts w:ascii="宋体" w:hAnsi="宋体"/>
          <w:kern w:val="0"/>
          <w:sz w:val="24"/>
        </w:rPr>
        <w:t>核准（备案）证编号</w:t>
      </w:r>
      <w:r>
        <w:rPr>
          <w:rFonts w:hint="eastAsia" w:ascii="宋体" w:hAnsi="宋体"/>
          <w:kern w:val="0"/>
          <w:sz w:val="24"/>
        </w:rPr>
        <w:t>：</w:t>
      </w:r>
      <w:r>
        <w:rPr>
          <w:rFonts w:hint="eastAsia" w:ascii="宋体" w:hAnsi="宋体"/>
          <w:kern w:val="0"/>
          <w:sz w:val="24"/>
          <w:u w:val="single"/>
        </w:rPr>
        <w:t xml:space="preserve">                   /                             </w:t>
      </w:r>
    </w:p>
    <w:p>
      <w:pPr>
        <w:adjustRightInd w:val="0"/>
        <w:snapToGrid w:val="0"/>
        <w:spacing w:line="360" w:lineRule="auto"/>
        <w:ind w:firstLine="480" w:firstLineChars="200"/>
        <w:jc w:val="left"/>
        <w:rPr>
          <w:rFonts w:ascii="宋体" w:hAnsi="宋体"/>
          <w:kern w:val="0"/>
          <w:sz w:val="24"/>
          <w:u w:val="single"/>
        </w:rPr>
      </w:pPr>
      <w:r>
        <w:rPr>
          <w:rFonts w:hint="eastAsia" w:ascii="宋体" w:hAnsi="宋体"/>
          <w:kern w:val="0"/>
          <w:sz w:val="24"/>
        </w:rPr>
        <w:t>工程规模及特征：</w:t>
      </w:r>
    </w:p>
    <w:p>
      <w:pPr>
        <w:adjustRightInd w:val="0"/>
        <w:snapToGrid w:val="0"/>
        <w:spacing w:line="360" w:lineRule="auto"/>
        <w:ind w:firstLine="480" w:firstLineChars="200"/>
        <w:jc w:val="left"/>
        <w:rPr>
          <w:rFonts w:ascii="宋体" w:hAnsi="宋体"/>
          <w:kern w:val="0"/>
          <w:sz w:val="24"/>
          <w:u w:val="single"/>
        </w:rPr>
      </w:pPr>
      <w:r>
        <w:rPr>
          <w:rFonts w:hint="eastAsia" w:ascii="宋体" w:hAnsi="宋体"/>
          <w:kern w:val="0"/>
          <w:sz w:val="24"/>
          <w:u w:val="single"/>
          <w:lang w:val="en-US" w:eastAsia="zh-CN"/>
        </w:rPr>
        <w:t xml:space="preserve">                                                                      </w:t>
      </w:r>
    </w:p>
    <w:p>
      <w:pPr>
        <w:adjustRightInd w:val="0"/>
        <w:snapToGrid w:val="0"/>
        <w:spacing w:line="360" w:lineRule="auto"/>
        <w:ind w:firstLine="480" w:firstLineChars="200"/>
        <w:jc w:val="left"/>
        <w:rPr>
          <w:rFonts w:ascii="宋体" w:hAnsi="宋体"/>
          <w:kern w:val="0"/>
          <w:sz w:val="24"/>
          <w:u w:val="single"/>
        </w:rPr>
      </w:pP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资金来源：财政投入</w:t>
      </w:r>
      <w:r>
        <w:rPr>
          <w:rFonts w:hint="eastAsia" w:ascii="宋体" w:hAnsi="宋体"/>
          <w:kern w:val="0"/>
          <w:sz w:val="24"/>
          <w:u w:val="single"/>
        </w:rPr>
        <w:t xml:space="preserve">  100 </w:t>
      </w:r>
      <w:r>
        <w:rPr>
          <w:rFonts w:ascii="宋体" w:hAnsi="宋体"/>
          <w:kern w:val="0"/>
          <w:sz w:val="24"/>
        </w:rPr>
        <w:t>_</w:t>
      </w:r>
      <w:r>
        <w:rPr>
          <w:rFonts w:hint="eastAsia" w:ascii="宋体" w:hAnsi="宋体"/>
          <w:kern w:val="0"/>
          <w:sz w:val="24"/>
        </w:rPr>
        <w:t>%；国有资本</w:t>
      </w:r>
      <w:r>
        <w:rPr>
          <w:rFonts w:ascii="宋体" w:hAnsi="宋体"/>
          <w:kern w:val="0"/>
          <w:sz w:val="24"/>
        </w:rPr>
        <w:t>____</w:t>
      </w:r>
      <w:r>
        <w:rPr>
          <w:rFonts w:hint="eastAsia" w:ascii="宋体" w:hAnsi="宋体"/>
          <w:kern w:val="0"/>
          <w:sz w:val="24"/>
        </w:rPr>
        <w:t>%；集体资本</w:t>
      </w:r>
      <w:r>
        <w:rPr>
          <w:rFonts w:ascii="宋体" w:hAnsi="宋体"/>
          <w:kern w:val="0"/>
          <w:sz w:val="24"/>
        </w:rPr>
        <w:t>____</w:t>
      </w:r>
      <w:r>
        <w:rPr>
          <w:rFonts w:hint="eastAsia" w:ascii="宋体" w:hAnsi="宋体"/>
          <w:kern w:val="0"/>
          <w:sz w:val="24"/>
        </w:rPr>
        <w:t>%；民营资本</w:t>
      </w:r>
      <w:r>
        <w:rPr>
          <w:rFonts w:ascii="宋体" w:hAnsi="宋体"/>
          <w:kern w:val="0"/>
          <w:sz w:val="24"/>
        </w:rPr>
        <w:t>____</w:t>
      </w:r>
      <w:r>
        <w:rPr>
          <w:rFonts w:hint="eastAsia" w:ascii="宋体" w:hAnsi="宋体"/>
          <w:kern w:val="0"/>
          <w:sz w:val="24"/>
        </w:rPr>
        <w:t>%；外商投资</w:t>
      </w:r>
      <w:r>
        <w:rPr>
          <w:rFonts w:ascii="宋体" w:hAnsi="宋体"/>
          <w:kern w:val="0"/>
          <w:sz w:val="24"/>
        </w:rPr>
        <w:t>____</w:t>
      </w:r>
      <w:r>
        <w:rPr>
          <w:rFonts w:hint="eastAsia" w:ascii="宋体" w:hAnsi="宋体"/>
          <w:kern w:val="0"/>
          <w:sz w:val="24"/>
        </w:rPr>
        <w:t>%；混合经济</w:t>
      </w:r>
      <w:r>
        <w:rPr>
          <w:rFonts w:ascii="宋体" w:hAnsi="宋体"/>
          <w:kern w:val="0"/>
          <w:sz w:val="24"/>
        </w:rPr>
        <w:t>_____</w:t>
      </w:r>
      <w:r>
        <w:rPr>
          <w:rFonts w:hint="eastAsia" w:ascii="宋体" w:hAnsi="宋体"/>
          <w:kern w:val="0"/>
          <w:sz w:val="24"/>
        </w:rPr>
        <w:t>%；其他</w:t>
      </w:r>
      <w:r>
        <w:rPr>
          <w:rFonts w:ascii="宋体" w:hAnsi="宋体"/>
          <w:kern w:val="0"/>
          <w:sz w:val="24"/>
        </w:rPr>
        <w:t>_____</w:t>
      </w:r>
      <w:r>
        <w:rPr>
          <w:rFonts w:hint="eastAsia" w:ascii="宋体" w:hAnsi="宋体"/>
          <w:kern w:val="0"/>
          <w:sz w:val="24"/>
        </w:rPr>
        <w:t>%。</w:t>
      </w:r>
    </w:p>
    <w:p>
      <w:pPr>
        <w:adjustRightInd w:val="0"/>
        <w:snapToGrid w:val="0"/>
        <w:spacing w:line="360" w:lineRule="auto"/>
        <w:jc w:val="left"/>
        <w:rPr>
          <w:rFonts w:ascii="宋体" w:hAnsi="宋体"/>
          <w:b/>
          <w:sz w:val="30"/>
        </w:rPr>
      </w:pPr>
      <w:r>
        <w:rPr>
          <w:rFonts w:hint="eastAsia" w:ascii="宋体" w:hAnsi="宋体"/>
          <w:b/>
          <w:sz w:val="30"/>
        </w:rPr>
        <w:t>二、工程承包范围</w:t>
      </w:r>
    </w:p>
    <w:p>
      <w:pPr>
        <w:autoSpaceDE w:val="0"/>
        <w:autoSpaceDN w:val="0"/>
        <w:adjustRightInd w:val="0"/>
        <w:snapToGrid w:val="0"/>
        <w:spacing w:line="288" w:lineRule="auto"/>
        <w:ind w:firstLine="600" w:firstLineChars="250"/>
        <w:rPr>
          <w:rFonts w:ascii="宋体" w:hAnsi="宋体"/>
          <w:kern w:val="0"/>
          <w:sz w:val="24"/>
          <w:u w:val="single"/>
        </w:rPr>
      </w:pPr>
      <w:r>
        <w:rPr>
          <w:rFonts w:hint="eastAsia" w:ascii="宋体" w:hAnsi="宋体"/>
          <w:kern w:val="0"/>
          <w:sz w:val="24"/>
          <w:u w:val="single"/>
        </w:rPr>
        <w:t xml:space="preserve">  </w:t>
      </w:r>
      <w:r>
        <w:rPr>
          <w:rFonts w:hint="eastAsia" w:ascii="宋体" w:hAnsi="宋体"/>
          <w:kern w:val="0"/>
          <w:sz w:val="24"/>
          <w:u w:val="single"/>
          <w:lang w:val="en-US" w:eastAsia="zh-CN"/>
        </w:rPr>
        <w:t xml:space="preserve">                                                  </w:t>
      </w:r>
      <w:r>
        <w:rPr>
          <w:rFonts w:hint="eastAsia" w:ascii="宋体" w:hAnsi="宋体"/>
          <w:kern w:val="0"/>
          <w:sz w:val="24"/>
          <w:u w:val="single"/>
        </w:rPr>
        <w:t>等。</w:t>
      </w:r>
    </w:p>
    <w:p>
      <w:pPr>
        <w:adjustRightInd w:val="0"/>
        <w:snapToGrid w:val="0"/>
        <w:spacing w:line="360" w:lineRule="auto"/>
        <w:rPr>
          <w:rFonts w:ascii="宋体" w:hAnsi="宋体"/>
          <w:b/>
          <w:kern w:val="0"/>
          <w:sz w:val="24"/>
        </w:rPr>
      </w:pPr>
      <w:r>
        <w:rPr>
          <w:rFonts w:hint="eastAsia" w:ascii="宋体" w:hAnsi="宋体"/>
          <w:b/>
          <w:kern w:val="0"/>
          <w:sz w:val="24"/>
        </w:rPr>
        <w:t>1.市政公用及配套专业工程、其他工程：</w:t>
      </w:r>
      <w:r>
        <w:rPr>
          <w:rFonts w:hint="eastAsia" w:ascii="宋体" w:hAnsi="宋体"/>
          <w:kern w:val="0"/>
          <w:sz w:val="24"/>
          <w:szCs w:val="21"/>
        </w:rPr>
        <w:t>（在□内打√，并填写相应的工程量）</w:t>
      </w:r>
    </w:p>
    <w:tbl>
      <w:tblPr>
        <w:tblStyle w:val="45"/>
        <w:tblW w:w="928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42"/>
        <w:gridCol w:w="43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942" w:type="dxa"/>
            <w:shd w:val="clear" w:color="auto" w:fill="auto"/>
            <w:vAlign w:val="center"/>
          </w:tcPr>
          <w:p>
            <w:pPr>
              <w:adjustRightInd w:val="0"/>
              <w:snapToGrid w:val="0"/>
              <w:spacing w:line="360" w:lineRule="auto"/>
              <w:rPr>
                <w:rFonts w:ascii="楷体" w:hAnsi="楷体" w:eastAsia="楷体"/>
                <w:bCs/>
                <w:kern w:val="0"/>
                <w:sz w:val="22"/>
              </w:rPr>
            </w:pPr>
            <w:r>
              <w:rPr>
                <w:rFonts w:hint="eastAsia" w:ascii="楷体" w:hAnsi="楷体" w:eastAsia="楷体"/>
                <w:bCs/>
                <w:kern w:val="0"/>
                <w:sz w:val="22"/>
              </w:rPr>
              <w:t>□七通一平工程             万平方米</w:t>
            </w:r>
          </w:p>
        </w:tc>
        <w:tc>
          <w:tcPr>
            <w:tcW w:w="4347" w:type="dxa"/>
            <w:shd w:val="clear" w:color="auto" w:fill="auto"/>
            <w:vAlign w:val="center"/>
          </w:tcPr>
          <w:p>
            <w:pPr>
              <w:tabs>
                <w:tab w:val="left" w:pos="600"/>
              </w:tabs>
              <w:adjustRightInd w:val="0"/>
              <w:snapToGrid w:val="0"/>
              <w:spacing w:line="360" w:lineRule="auto"/>
              <w:rPr>
                <w:rFonts w:ascii="楷体" w:hAnsi="楷体" w:eastAsia="楷体"/>
                <w:bCs/>
                <w:kern w:val="0"/>
                <w:sz w:val="22"/>
              </w:rPr>
            </w:pPr>
            <w:r>
              <w:rPr>
                <w:rFonts w:hint="eastAsia" w:ascii="楷体" w:hAnsi="楷体" w:eastAsia="楷体"/>
                <w:bCs/>
                <w:kern w:val="0"/>
                <w:sz w:val="22"/>
              </w:rPr>
              <w:t>□电信管道工程          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942" w:type="dxa"/>
            <w:shd w:val="clear" w:color="auto" w:fill="auto"/>
            <w:vAlign w:val="center"/>
          </w:tcPr>
          <w:p>
            <w:pPr>
              <w:adjustRightInd w:val="0"/>
              <w:snapToGrid w:val="0"/>
              <w:spacing w:line="360" w:lineRule="auto"/>
              <w:rPr>
                <w:rFonts w:ascii="楷体" w:hAnsi="楷体" w:eastAsia="楷体"/>
                <w:kern w:val="0"/>
                <w:sz w:val="22"/>
              </w:rPr>
            </w:pPr>
            <w:r>
              <w:rPr>
                <w:rFonts w:hint="eastAsia" w:ascii="楷体" w:hAnsi="楷体" w:eastAsia="楷体"/>
                <w:bCs/>
                <w:kern w:val="0"/>
                <w:sz w:val="22"/>
              </w:rPr>
              <w:t>□挡墙护坡工程 长： 米； 宽： 米；高： 米</w:t>
            </w:r>
          </w:p>
        </w:tc>
        <w:tc>
          <w:tcPr>
            <w:tcW w:w="4347" w:type="dxa"/>
            <w:shd w:val="clear" w:color="auto" w:fill="auto"/>
            <w:vAlign w:val="center"/>
          </w:tcPr>
          <w:p>
            <w:pPr>
              <w:tabs>
                <w:tab w:val="left" w:pos="600"/>
              </w:tabs>
              <w:adjustRightInd w:val="0"/>
              <w:snapToGrid w:val="0"/>
              <w:spacing w:line="360" w:lineRule="auto"/>
              <w:rPr>
                <w:rFonts w:ascii="楷体" w:hAnsi="楷体" w:eastAsia="楷体"/>
                <w:bCs/>
                <w:kern w:val="0"/>
                <w:sz w:val="22"/>
              </w:rPr>
            </w:pPr>
            <w:r>
              <w:rPr>
                <w:rFonts w:hint="eastAsia" w:ascii="楷体" w:hAnsi="楷体" w:eastAsia="楷体"/>
                <w:bCs/>
                <w:kern w:val="0"/>
                <w:sz w:val="22"/>
              </w:rPr>
              <w:t>□电力管道工程          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942" w:type="dxa"/>
            <w:shd w:val="clear" w:color="auto" w:fill="auto"/>
            <w:vAlign w:val="center"/>
          </w:tcPr>
          <w:p>
            <w:pPr>
              <w:adjustRightInd w:val="0"/>
              <w:snapToGrid w:val="0"/>
              <w:spacing w:line="360" w:lineRule="auto"/>
              <w:rPr>
                <w:rFonts w:ascii="楷体" w:hAnsi="楷体" w:eastAsia="楷体"/>
                <w:kern w:val="0"/>
                <w:sz w:val="22"/>
              </w:rPr>
            </w:pPr>
            <w:r>
              <w:rPr>
                <w:rFonts w:hint="eastAsia" w:ascii="楷体" w:hAnsi="楷体" w:eastAsia="楷体"/>
                <w:bCs/>
                <w:kern w:val="0"/>
                <w:sz w:val="22"/>
              </w:rPr>
              <w:t>□软基处理工程            万平方米</w:t>
            </w:r>
          </w:p>
        </w:tc>
        <w:tc>
          <w:tcPr>
            <w:tcW w:w="4347" w:type="dxa"/>
            <w:shd w:val="clear" w:color="auto" w:fill="auto"/>
            <w:vAlign w:val="center"/>
          </w:tcPr>
          <w:p>
            <w:pPr>
              <w:tabs>
                <w:tab w:val="left" w:pos="600"/>
              </w:tabs>
              <w:adjustRightInd w:val="0"/>
              <w:snapToGrid w:val="0"/>
              <w:spacing w:line="360" w:lineRule="auto"/>
              <w:rPr>
                <w:rFonts w:ascii="楷体" w:hAnsi="楷体" w:eastAsia="楷体"/>
                <w:bCs/>
                <w:kern w:val="0"/>
                <w:sz w:val="22"/>
              </w:rPr>
            </w:pPr>
            <w:r>
              <w:rPr>
                <w:rFonts w:hint="eastAsia" w:ascii="楷体" w:hAnsi="楷体" w:eastAsia="楷体"/>
                <w:bCs/>
                <w:kern w:val="0"/>
                <w:sz w:val="22"/>
              </w:rPr>
              <w:t>□污水处理厂及配套工程     立方米/d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942" w:type="dxa"/>
            <w:shd w:val="clear" w:color="auto" w:fill="auto"/>
            <w:vAlign w:val="center"/>
          </w:tcPr>
          <w:p>
            <w:pPr>
              <w:adjustRightInd w:val="0"/>
              <w:snapToGrid w:val="0"/>
              <w:spacing w:line="360" w:lineRule="auto"/>
              <w:rPr>
                <w:rFonts w:ascii="楷体" w:hAnsi="楷体" w:eastAsia="楷体"/>
                <w:bCs/>
                <w:kern w:val="0"/>
                <w:sz w:val="22"/>
              </w:rPr>
            </w:pPr>
            <w:r>
              <w:rPr>
                <w:rFonts w:hint="eastAsia" w:ascii="楷体" w:hAnsi="楷体" w:eastAsia="楷体"/>
                <w:bCs/>
                <w:kern w:val="0"/>
                <w:sz w:val="22"/>
              </w:rPr>
              <w:t>□水厂及配套工程              立方米/d</w:t>
            </w:r>
          </w:p>
        </w:tc>
        <w:tc>
          <w:tcPr>
            <w:tcW w:w="4347" w:type="dxa"/>
            <w:shd w:val="clear" w:color="auto" w:fill="auto"/>
            <w:vAlign w:val="center"/>
          </w:tcPr>
          <w:p>
            <w:pPr>
              <w:tabs>
                <w:tab w:val="left" w:pos="600"/>
              </w:tabs>
              <w:adjustRightInd w:val="0"/>
              <w:snapToGrid w:val="0"/>
              <w:spacing w:line="360" w:lineRule="auto"/>
              <w:rPr>
                <w:rFonts w:ascii="楷体" w:hAnsi="楷体" w:eastAsia="楷体"/>
                <w:bCs/>
                <w:kern w:val="0"/>
                <w:sz w:val="22"/>
              </w:rPr>
            </w:pPr>
            <w:r>
              <w:rPr>
                <w:rFonts w:hint="eastAsia" w:ascii="楷体" w:hAnsi="楷体" w:eastAsia="楷体"/>
                <w:bCs/>
                <w:kern w:val="0"/>
                <w:sz w:val="22"/>
              </w:rPr>
              <w:t>□污泥处理厂及配套工程     立方米/d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942" w:type="dxa"/>
            <w:shd w:val="clear" w:color="auto" w:fill="auto"/>
            <w:vAlign w:val="center"/>
          </w:tcPr>
          <w:p>
            <w:pPr>
              <w:adjustRightInd w:val="0"/>
              <w:snapToGrid w:val="0"/>
              <w:spacing w:line="360" w:lineRule="auto"/>
              <w:rPr>
                <w:rFonts w:ascii="楷体" w:hAnsi="楷体" w:eastAsia="楷体"/>
                <w:bCs/>
                <w:kern w:val="0"/>
                <w:sz w:val="22"/>
              </w:rPr>
            </w:pPr>
            <w:r>
              <w:rPr>
                <w:rFonts w:hint="eastAsia" w:ascii="楷体" w:hAnsi="楷体" w:eastAsia="楷体"/>
                <w:bCs/>
                <w:kern w:val="0"/>
                <w:sz w:val="22"/>
              </w:rPr>
              <w:t>□给水管道工程            米</w:t>
            </w:r>
          </w:p>
        </w:tc>
        <w:tc>
          <w:tcPr>
            <w:tcW w:w="4347" w:type="dxa"/>
            <w:shd w:val="clear" w:color="auto" w:fill="auto"/>
            <w:vAlign w:val="center"/>
          </w:tcPr>
          <w:p>
            <w:pPr>
              <w:tabs>
                <w:tab w:val="left" w:pos="600"/>
              </w:tabs>
              <w:adjustRightInd w:val="0"/>
              <w:snapToGrid w:val="0"/>
              <w:spacing w:line="360" w:lineRule="auto"/>
              <w:rPr>
                <w:rFonts w:ascii="楷体" w:hAnsi="楷体" w:eastAsia="楷体"/>
                <w:bCs/>
                <w:kern w:val="0"/>
                <w:sz w:val="22"/>
              </w:rPr>
            </w:pPr>
            <w:r>
              <w:rPr>
                <w:rFonts w:hint="eastAsia" w:ascii="楷体" w:hAnsi="楷体" w:eastAsia="楷体"/>
                <w:bCs/>
                <w:kern w:val="0"/>
                <w:sz w:val="22"/>
              </w:rPr>
              <w:t>□泵站工程                   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942" w:type="dxa"/>
            <w:shd w:val="clear" w:color="auto" w:fill="auto"/>
            <w:vAlign w:val="center"/>
          </w:tcPr>
          <w:p>
            <w:pPr>
              <w:adjustRightInd w:val="0"/>
              <w:snapToGrid w:val="0"/>
              <w:spacing w:line="360" w:lineRule="auto"/>
              <w:rPr>
                <w:rFonts w:ascii="楷体" w:hAnsi="楷体" w:eastAsia="楷体"/>
                <w:bCs/>
                <w:kern w:val="0"/>
                <w:sz w:val="22"/>
              </w:rPr>
            </w:pPr>
            <w:r>
              <w:rPr>
                <w:rFonts w:hint="eastAsia" w:ascii="楷体" w:hAnsi="楷体" w:eastAsia="楷体"/>
                <w:bCs/>
                <w:kern w:val="0"/>
                <w:sz w:val="22"/>
              </w:rPr>
              <w:t>□道路工程   长：  米 宽：  米</w:t>
            </w:r>
          </w:p>
        </w:tc>
        <w:tc>
          <w:tcPr>
            <w:tcW w:w="4347" w:type="dxa"/>
            <w:shd w:val="clear" w:color="auto" w:fill="auto"/>
            <w:vAlign w:val="center"/>
          </w:tcPr>
          <w:p>
            <w:pPr>
              <w:tabs>
                <w:tab w:val="left" w:pos="600"/>
              </w:tabs>
              <w:adjustRightInd w:val="0"/>
              <w:snapToGrid w:val="0"/>
              <w:spacing w:line="360" w:lineRule="auto"/>
              <w:rPr>
                <w:rFonts w:ascii="楷体" w:hAnsi="楷体" w:eastAsia="楷体"/>
                <w:bCs/>
                <w:kern w:val="0"/>
                <w:sz w:val="22"/>
              </w:rPr>
            </w:pPr>
            <w:r>
              <w:rPr>
                <w:rFonts w:hint="eastAsia" w:ascii="楷体" w:hAnsi="楷体" w:eastAsia="楷体"/>
                <w:bCs/>
                <w:kern w:val="0"/>
                <w:sz w:val="22"/>
              </w:rPr>
              <w:t>□隧道工程  长：  米 宽：  米 高：  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942" w:type="dxa"/>
            <w:shd w:val="clear" w:color="auto" w:fill="auto"/>
            <w:vAlign w:val="center"/>
          </w:tcPr>
          <w:p>
            <w:pPr>
              <w:adjustRightInd w:val="0"/>
              <w:snapToGrid w:val="0"/>
              <w:spacing w:line="360" w:lineRule="auto"/>
              <w:rPr>
                <w:rFonts w:ascii="楷体" w:hAnsi="楷体" w:eastAsia="楷体"/>
                <w:bCs/>
                <w:kern w:val="0"/>
                <w:sz w:val="22"/>
              </w:rPr>
            </w:pPr>
            <w:r>
              <w:rPr>
                <w:rFonts w:hint="eastAsia" w:ascii="楷体" w:hAnsi="楷体" w:eastAsia="楷体"/>
                <w:bCs/>
                <w:kern w:val="0"/>
                <w:sz w:val="22"/>
              </w:rPr>
              <w:t>□桥梁工程           座</w:t>
            </w:r>
          </w:p>
        </w:tc>
        <w:tc>
          <w:tcPr>
            <w:tcW w:w="4347" w:type="dxa"/>
            <w:shd w:val="clear" w:color="auto" w:fill="auto"/>
            <w:vAlign w:val="center"/>
          </w:tcPr>
          <w:p>
            <w:pPr>
              <w:tabs>
                <w:tab w:val="left" w:pos="600"/>
              </w:tabs>
              <w:adjustRightInd w:val="0"/>
              <w:snapToGrid w:val="0"/>
              <w:spacing w:line="360" w:lineRule="auto"/>
              <w:rPr>
                <w:rFonts w:ascii="楷体" w:hAnsi="楷体" w:eastAsia="楷体"/>
                <w:bCs/>
                <w:kern w:val="0"/>
                <w:sz w:val="22"/>
              </w:rPr>
            </w:pPr>
            <w:r>
              <w:rPr>
                <w:rFonts w:hint="eastAsia" w:ascii="楷体" w:hAnsi="楷体" w:eastAsia="楷体"/>
                <w:bCs/>
                <w:kern w:val="0"/>
                <w:sz w:val="22"/>
              </w:rPr>
              <w:t>□道路改造工程  长：  米   宽：  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942" w:type="dxa"/>
            <w:shd w:val="clear" w:color="auto" w:fill="auto"/>
            <w:vAlign w:val="center"/>
          </w:tcPr>
          <w:p>
            <w:pPr>
              <w:adjustRightInd w:val="0"/>
              <w:snapToGrid w:val="0"/>
              <w:spacing w:line="360" w:lineRule="auto"/>
              <w:rPr>
                <w:rFonts w:ascii="楷体" w:hAnsi="楷体" w:eastAsia="楷体"/>
                <w:bCs/>
                <w:kern w:val="0"/>
                <w:sz w:val="22"/>
              </w:rPr>
            </w:pPr>
            <w:r>
              <w:rPr>
                <w:rFonts w:hint="eastAsia" w:ascii="楷体" w:hAnsi="楷体" w:eastAsia="楷体"/>
                <w:bCs/>
                <w:kern w:val="0"/>
                <w:sz w:val="22"/>
              </w:rPr>
              <w:t>□排水箱涵工程  长：  米 宽：  米 高：  米</w:t>
            </w:r>
          </w:p>
        </w:tc>
        <w:tc>
          <w:tcPr>
            <w:tcW w:w="4347" w:type="dxa"/>
            <w:shd w:val="clear" w:color="auto" w:fill="auto"/>
            <w:vAlign w:val="center"/>
          </w:tcPr>
          <w:p>
            <w:pPr>
              <w:tabs>
                <w:tab w:val="left" w:pos="600"/>
              </w:tabs>
              <w:adjustRightInd w:val="0"/>
              <w:snapToGrid w:val="0"/>
              <w:spacing w:line="360" w:lineRule="auto"/>
              <w:rPr>
                <w:rFonts w:ascii="楷体" w:hAnsi="楷体" w:eastAsia="楷体"/>
                <w:bCs/>
                <w:kern w:val="0"/>
                <w:sz w:val="22"/>
              </w:rPr>
            </w:pPr>
            <w:r>
              <w:rPr>
                <w:rFonts w:hint="eastAsia" w:ascii="楷体" w:hAnsi="楷体" w:eastAsia="楷体"/>
                <w:bCs/>
                <w:kern w:val="0"/>
                <w:sz w:val="22"/>
              </w:rPr>
              <w:t>□路灯照明工程           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942" w:type="dxa"/>
            <w:shd w:val="clear" w:color="auto" w:fill="auto"/>
            <w:vAlign w:val="center"/>
          </w:tcPr>
          <w:p>
            <w:pPr>
              <w:adjustRightInd w:val="0"/>
              <w:snapToGrid w:val="0"/>
              <w:spacing w:line="360" w:lineRule="auto"/>
              <w:rPr>
                <w:rFonts w:ascii="楷体" w:hAnsi="楷体" w:eastAsia="楷体"/>
                <w:bCs/>
                <w:kern w:val="0"/>
                <w:sz w:val="22"/>
              </w:rPr>
            </w:pPr>
            <w:r>
              <w:rPr>
                <w:rFonts w:hint="eastAsia" w:ascii="楷体" w:hAnsi="楷体" w:eastAsia="楷体"/>
                <w:bCs/>
                <w:kern w:val="0"/>
                <w:sz w:val="22"/>
              </w:rPr>
              <w:t>□交通监控、收费综合系统工程</w:t>
            </w:r>
          </w:p>
        </w:tc>
        <w:tc>
          <w:tcPr>
            <w:tcW w:w="4347" w:type="dxa"/>
            <w:shd w:val="clear" w:color="auto" w:fill="auto"/>
            <w:vAlign w:val="center"/>
          </w:tcPr>
          <w:p>
            <w:pPr>
              <w:tabs>
                <w:tab w:val="left" w:pos="600"/>
              </w:tabs>
              <w:adjustRightInd w:val="0"/>
              <w:snapToGrid w:val="0"/>
              <w:spacing w:line="360" w:lineRule="auto"/>
              <w:rPr>
                <w:rFonts w:ascii="楷体" w:hAnsi="楷体" w:eastAsia="楷体"/>
                <w:bCs/>
                <w:kern w:val="0"/>
                <w:sz w:val="22"/>
              </w:rPr>
            </w:pPr>
            <w:r>
              <w:rPr>
                <w:rFonts w:hint="eastAsia" w:ascii="楷体" w:hAnsi="楷体" w:eastAsia="楷体"/>
                <w:bCs/>
                <w:kern w:val="0"/>
                <w:sz w:val="22"/>
              </w:rPr>
              <w:t>□绿化工程          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942" w:type="dxa"/>
            <w:shd w:val="clear" w:color="auto" w:fill="auto"/>
            <w:vAlign w:val="center"/>
          </w:tcPr>
          <w:p>
            <w:pPr>
              <w:adjustRightInd w:val="0"/>
              <w:snapToGrid w:val="0"/>
              <w:spacing w:line="360" w:lineRule="auto"/>
              <w:rPr>
                <w:rFonts w:ascii="楷体" w:hAnsi="楷体" w:eastAsia="楷体"/>
                <w:bCs/>
                <w:kern w:val="0"/>
                <w:sz w:val="22"/>
              </w:rPr>
            </w:pPr>
            <w:r>
              <w:rPr>
                <w:rFonts w:hint="eastAsia" w:ascii="楷体" w:hAnsi="楷体" w:eastAsia="楷体"/>
                <w:bCs/>
                <w:kern w:val="0"/>
                <w:sz w:val="22"/>
              </w:rPr>
              <w:t>□交通安全设施工程          米</w:t>
            </w:r>
          </w:p>
        </w:tc>
        <w:tc>
          <w:tcPr>
            <w:tcW w:w="4347" w:type="dxa"/>
            <w:shd w:val="clear" w:color="auto" w:fill="auto"/>
            <w:vAlign w:val="center"/>
          </w:tcPr>
          <w:p>
            <w:pPr>
              <w:tabs>
                <w:tab w:val="left" w:pos="600"/>
              </w:tabs>
              <w:adjustRightInd w:val="0"/>
              <w:snapToGrid w:val="0"/>
              <w:spacing w:line="360" w:lineRule="auto"/>
              <w:rPr>
                <w:rFonts w:ascii="楷体" w:hAnsi="楷体" w:eastAsia="楷体"/>
                <w:bCs/>
                <w:kern w:val="0"/>
                <w:sz w:val="22"/>
              </w:rPr>
            </w:pPr>
            <w:r>
              <w:rPr>
                <w:rFonts w:hint="eastAsia" w:ascii="楷体" w:hAnsi="楷体" w:eastAsia="楷体"/>
                <w:bCs/>
                <w:kern w:val="0"/>
                <w:sz w:val="22"/>
              </w:rPr>
              <w:t>□燃气工程          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289" w:type="dxa"/>
            <w:gridSpan w:val="2"/>
            <w:shd w:val="clear" w:color="auto" w:fill="auto"/>
            <w:vAlign w:val="center"/>
          </w:tcPr>
          <w:p>
            <w:pPr>
              <w:adjustRightInd w:val="0"/>
              <w:snapToGrid w:val="0"/>
              <w:spacing w:line="360" w:lineRule="auto"/>
              <w:rPr>
                <w:rFonts w:ascii="楷体" w:hAnsi="楷体" w:eastAsia="楷体"/>
                <w:bCs/>
                <w:kern w:val="0"/>
                <w:sz w:val="22"/>
              </w:rPr>
            </w:pPr>
            <w:r>
              <w:rPr>
                <w:rFonts w:hint="eastAsia" w:ascii="楷体" w:hAnsi="楷体" w:eastAsia="楷体"/>
                <w:bCs/>
                <w:kern w:val="0"/>
                <w:sz w:val="22"/>
              </w:rPr>
              <w:t>□其它:</w:t>
            </w:r>
          </w:p>
        </w:tc>
      </w:tr>
    </w:tbl>
    <w:p>
      <w:pPr>
        <w:adjustRightInd w:val="0"/>
        <w:snapToGrid w:val="0"/>
        <w:spacing w:line="360" w:lineRule="auto"/>
        <w:rPr>
          <w:rFonts w:ascii="宋体" w:hAnsi="宋体"/>
          <w:b/>
          <w:kern w:val="0"/>
          <w:sz w:val="24"/>
        </w:rPr>
      </w:pPr>
      <w:r>
        <w:rPr>
          <w:rFonts w:hint="eastAsia" w:ascii="宋体" w:hAnsi="宋体"/>
          <w:b/>
          <w:kern w:val="0"/>
          <w:sz w:val="24"/>
        </w:rPr>
        <w:t>2.房屋建筑及配套专业工程：</w:t>
      </w:r>
      <w:r>
        <w:rPr>
          <w:rFonts w:hint="eastAsia" w:ascii="宋体" w:hAnsi="宋体"/>
          <w:kern w:val="0"/>
          <w:sz w:val="24"/>
          <w:szCs w:val="21"/>
        </w:rPr>
        <w:t>（在□内打√，并填写相应的工程量）</w:t>
      </w:r>
    </w:p>
    <w:tbl>
      <w:tblPr>
        <w:tblStyle w:val="45"/>
        <w:tblW w:w="928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6"/>
        <w:gridCol w:w="2963"/>
        <w:gridCol w:w="39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289" w:type="dxa"/>
            <w:gridSpan w:val="3"/>
            <w:shd w:val="clear" w:color="auto" w:fill="auto"/>
            <w:vAlign w:val="center"/>
          </w:tcPr>
          <w:p>
            <w:pPr>
              <w:adjustRightInd w:val="0"/>
              <w:snapToGrid w:val="0"/>
              <w:spacing w:line="360" w:lineRule="auto"/>
              <w:rPr>
                <w:rFonts w:ascii="楷体" w:hAnsi="楷体" w:eastAsia="楷体"/>
                <w:bCs/>
                <w:kern w:val="0"/>
                <w:sz w:val="22"/>
              </w:rPr>
            </w:pPr>
            <w:r>
              <w:rPr>
                <w:rFonts w:hint="eastAsia" w:ascii="楷体" w:hAnsi="楷体" w:eastAsia="楷体"/>
                <w:bCs/>
                <w:kern w:val="0"/>
                <w:sz w:val="22"/>
              </w:rPr>
              <w:t>□地基与基础工程  （□基础  □ 基坑支护  □边坡  □土方  □其它</w:t>
            </w:r>
            <w:r>
              <w:rPr>
                <w:rFonts w:ascii="宋体" w:hAnsi="楷体"/>
                <w:kern w:val="0"/>
                <w:sz w:val="24"/>
              </w:rPr>
              <w:t>_________</w:t>
            </w:r>
            <w:r>
              <w:rPr>
                <w:rFonts w:hint="eastAsia" w:ascii="楷体" w:hAnsi="楷体" w:eastAsia="楷体"/>
                <w:bCs/>
                <w:kern w:val="0"/>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289" w:type="dxa"/>
            <w:gridSpan w:val="3"/>
            <w:shd w:val="clear" w:color="auto" w:fill="auto"/>
            <w:vAlign w:val="center"/>
          </w:tcPr>
          <w:p>
            <w:pPr>
              <w:adjustRightInd w:val="0"/>
              <w:snapToGrid w:val="0"/>
              <w:spacing w:line="360" w:lineRule="auto"/>
              <w:rPr>
                <w:rFonts w:ascii="楷体" w:hAnsi="楷体" w:eastAsia="楷体"/>
                <w:bCs/>
                <w:kern w:val="0"/>
                <w:sz w:val="22"/>
              </w:rPr>
            </w:pPr>
            <w:r>
              <w:rPr>
                <w:rFonts w:hint="eastAsia" w:ascii="楷体" w:hAnsi="楷体" w:eastAsia="楷体"/>
                <w:bCs/>
                <w:kern w:val="0"/>
                <w:sz w:val="22"/>
              </w:rPr>
              <w:t xml:space="preserve">□主体结构工程    （□钢筋混凝土 □钢结构 □钢管混凝土  □型钢混凝土 □其它 </w:t>
            </w:r>
            <w:r>
              <w:rPr>
                <w:rFonts w:ascii="宋体" w:hAnsi="楷体"/>
                <w:kern w:val="0"/>
                <w:sz w:val="24"/>
              </w:rPr>
              <w:t>_____</w:t>
            </w:r>
            <w:r>
              <w:rPr>
                <w:rFonts w:hint="eastAsia" w:ascii="楷体" w:hAnsi="楷体" w:eastAsia="楷体"/>
                <w:bCs/>
                <w:kern w:val="0"/>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289" w:type="dxa"/>
            <w:gridSpan w:val="3"/>
            <w:shd w:val="clear" w:color="auto" w:fill="auto"/>
            <w:vAlign w:val="center"/>
          </w:tcPr>
          <w:p>
            <w:pPr>
              <w:adjustRightInd w:val="0"/>
              <w:snapToGrid w:val="0"/>
              <w:spacing w:line="360" w:lineRule="auto"/>
              <w:rPr>
                <w:rFonts w:ascii="楷体" w:hAnsi="楷体" w:eastAsia="楷体"/>
                <w:bCs/>
                <w:kern w:val="0"/>
                <w:sz w:val="22"/>
              </w:rPr>
            </w:pPr>
            <w:r>
              <w:rPr>
                <w:rFonts w:hint="eastAsia" w:ascii="楷体" w:hAnsi="楷体" w:eastAsia="楷体"/>
                <w:bCs/>
                <w:kern w:val="0"/>
                <w:sz w:val="22"/>
              </w:rPr>
              <w:t>□建筑装饰装修工程     （□门窗   □幕墙：   平方米  □其它</w:t>
            </w:r>
            <w:r>
              <w:rPr>
                <w:rFonts w:ascii="宋体" w:hAnsi="楷体"/>
                <w:kern w:val="0"/>
                <w:sz w:val="24"/>
              </w:rPr>
              <w:t>_________</w:t>
            </w:r>
            <w:r>
              <w:rPr>
                <w:rFonts w:hint="eastAsia" w:ascii="楷体" w:hAnsi="楷体" w:eastAsia="楷体"/>
                <w:bCs/>
                <w:kern w:val="0"/>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289" w:type="dxa"/>
            <w:gridSpan w:val="3"/>
            <w:shd w:val="clear" w:color="auto" w:fill="auto"/>
            <w:vAlign w:val="center"/>
          </w:tcPr>
          <w:p>
            <w:pPr>
              <w:adjustRightInd w:val="0"/>
              <w:snapToGrid w:val="0"/>
              <w:spacing w:line="360" w:lineRule="auto"/>
              <w:rPr>
                <w:rFonts w:ascii="楷体" w:hAnsi="楷体" w:eastAsia="楷体"/>
                <w:bCs/>
                <w:kern w:val="0"/>
                <w:sz w:val="22"/>
              </w:rPr>
            </w:pPr>
            <w:r>
              <w:rPr>
                <w:rFonts w:hint="eastAsia" w:ascii="楷体" w:hAnsi="楷体" w:eastAsia="楷体"/>
                <w:bCs/>
                <w:kern w:val="0"/>
                <w:sz w:val="22"/>
              </w:rPr>
              <w:t>□通风与空调       （□通风  □空调       □其它</w:t>
            </w:r>
            <w:r>
              <w:rPr>
                <w:rFonts w:ascii="宋体" w:hAnsi="楷体"/>
                <w:kern w:val="0"/>
                <w:sz w:val="24"/>
              </w:rPr>
              <w:t>_________</w:t>
            </w:r>
            <w:r>
              <w:rPr>
                <w:rFonts w:hint="eastAsia" w:ascii="楷体" w:hAnsi="楷体" w:eastAsia="楷体"/>
                <w:bCs/>
                <w:kern w:val="0"/>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289" w:type="dxa"/>
            <w:gridSpan w:val="3"/>
            <w:shd w:val="clear" w:color="auto" w:fill="auto"/>
            <w:vAlign w:val="center"/>
          </w:tcPr>
          <w:p>
            <w:pPr>
              <w:adjustRightInd w:val="0"/>
              <w:snapToGrid w:val="0"/>
              <w:spacing w:line="360" w:lineRule="auto"/>
              <w:rPr>
                <w:rFonts w:ascii="楷体" w:hAnsi="楷体" w:eastAsia="楷体"/>
                <w:bCs/>
                <w:kern w:val="0"/>
                <w:sz w:val="22"/>
              </w:rPr>
            </w:pPr>
            <w:r>
              <w:rPr>
                <w:rFonts w:hint="eastAsia" w:ascii="楷体" w:hAnsi="楷体" w:eastAsia="楷体"/>
                <w:bCs/>
                <w:kern w:val="0"/>
                <w:sz w:val="22"/>
              </w:rPr>
              <w:t>□建筑给水排水及供暖    （□室内给、排水系统 □ 室外给、排水管网   □其它</w:t>
            </w:r>
            <w:r>
              <w:rPr>
                <w:rFonts w:ascii="宋体" w:hAnsi="楷体"/>
                <w:kern w:val="0"/>
                <w:sz w:val="24"/>
              </w:rPr>
              <w:t>_______</w:t>
            </w:r>
            <w:r>
              <w:rPr>
                <w:rFonts w:hint="eastAsia" w:ascii="楷体" w:hAnsi="楷体" w:eastAsia="楷体"/>
                <w:bCs/>
                <w:kern w:val="0"/>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289" w:type="dxa"/>
            <w:gridSpan w:val="3"/>
            <w:shd w:val="clear" w:color="auto" w:fill="auto"/>
            <w:vAlign w:val="center"/>
          </w:tcPr>
          <w:p>
            <w:pPr>
              <w:adjustRightInd w:val="0"/>
              <w:snapToGrid w:val="0"/>
              <w:spacing w:line="360" w:lineRule="auto"/>
              <w:rPr>
                <w:rFonts w:ascii="楷体" w:hAnsi="楷体" w:eastAsia="楷体"/>
                <w:kern w:val="0"/>
                <w:sz w:val="22"/>
              </w:rPr>
            </w:pPr>
            <w:r>
              <w:rPr>
                <w:rFonts w:hint="eastAsia" w:ascii="楷体" w:hAnsi="楷体" w:eastAsia="楷体"/>
                <w:bCs/>
                <w:kern w:val="0"/>
                <w:sz w:val="22"/>
              </w:rPr>
              <w:t>□建筑电气工程     （□室外电气    □电气照明     □其它</w:t>
            </w:r>
            <w:r>
              <w:rPr>
                <w:rFonts w:ascii="宋体" w:hAnsi="楷体"/>
                <w:kern w:val="0"/>
                <w:sz w:val="24"/>
              </w:rPr>
              <w:t>_________</w:t>
            </w:r>
            <w:r>
              <w:rPr>
                <w:rFonts w:hint="eastAsia" w:ascii="楷体" w:hAnsi="楷体" w:eastAsia="楷体"/>
                <w:bCs/>
                <w:kern w:val="0"/>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376" w:type="dxa"/>
            <w:shd w:val="clear" w:color="auto" w:fill="auto"/>
            <w:vAlign w:val="center"/>
          </w:tcPr>
          <w:p>
            <w:pPr>
              <w:adjustRightInd w:val="0"/>
              <w:snapToGrid w:val="0"/>
              <w:spacing w:line="360" w:lineRule="auto"/>
              <w:rPr>
                <w:rFonts w:ascii="楷体" w:hAnsi="楷体" w:eastAsia="楷体"/>
                <w:bCs/>
                <w:kern w:val="0"/>
                <w:sz w:val="22"/>
              </w:rPr>
            </w:pPr>
            <w:r>
              <w:rPr>
                <w:rFonts w:hint="eastAsia" w:ascii="楷体" w:hAnsi="楷体" w:eastAsia="楷体"/>
                <w:bCs/>
                <w:kern w:val="0"/>
                <w:sz w:val="22"/>
              </w:rPr>
              <w:t>□智能建筑</w:t>
            </w:r>
          </w:p>
        </w:tc>
        <w:tc>
          <w:tcPr>
            <w:tcW w:w="6913" w:type="dxa"/>
            <w:gridSpan w:val="2"/>
            <w:shd w:val="clear" w:color="auto" w:fill="auto"/>
            <w:vAlign w:val="center"/>
          </w:tcPr>
          <w:p>
            <w:pPr>
              <w:adjustRightInd w:val="0"/>
              <w:snapToGrid w:val="0"/>
              <w:spacing w:line="360" w:lineRule="auto"/>
              <w:rPr>
                <w:rFonts w:ascii="楷体" w:hAnsi="楷体" w:eastAsia="楷体"/>
                <w:bCs/>
                <w:kern w:val="0"/>
                <w:sz w:val="22"/>
              </w:rPr>
            </w:pPr>
            <w:r>
              <w:rPr>
                <w:rFonts w:hint="eastAsia" w:ascii="楷体" w:hAnsi="楷体" w:eastAsia="楷体"/>
                <w:bCs/>
                <w:kern w:val="0"/>
                <w:sz w:val="22"/>
              </w:rPr>
              <w:t>（□综合布线系统  □信息网络系统     □其它</w:t>
            </w:r>
            <w:r>
              <w:rPr>
                <w:rFonts w:ascii="宋体" w:hAnsi="楷体"/>
                <w:kern w:val="0"/>
                <w:sz w:val="24"/>
              </w:rPr>
              <w:t>_________</w:t>
            </w:r>
            <w:r>
              <w:rPr>
                <w:rFonts w:hint="eastAsia" w:ascii="楷体" w:hAnsi="楷体" w:eastAsia="楷体"/>
                <w:bCs/>
                <w:kern w:val="0"/>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376" w:type="dxa"/>
            <w:shd w:val="clear" w:color="auto" w:fill="auto"/>
            <w:vAlign w:val="center"/>
          </w:tcPr>
          <w:p>
            <w:pPr>
              <w:adjustRightInd w:val="0"/>
              <w:snapToGrid w:val="0"/>
              <w:spacing w:line="360" w:lineRule="auto"/>
              <w:rPr>
                <w:rFonts w:ascii="楷体" w:hAnsi="楷体" w:eastAsia="楷体"/>
                <w:bCs/>
                <w:kern w:val="0"/>
                <w:sz w:val="22"/>
              </w:rPr>
            </w:pPr>
            <w:r>
              <w:rPr>
                <w:rFonts w:hint="eastAsia" w:ascii="楷体" w:hAnsi="楷体" w:eastAsia="楷体"/>
                <w:bCs/>
                <w:kern w:val="0"/>
                <w:sz w:val="22"/>
              </w:rPr>
              <w:t>□屋面及防水工程</w:t>
            </w:r>
          </w:p>
        </w:tc>
        <w:tc>
          <w:tcPr>
            <w:tcW w:w="2963" w:type="dxa"/>
            <w:shd w:val="clear" w:color="auto" w:fill="auto"/>
            <w:vAlign w:val="center"/>
          </w:tcPr>
          <w:p>
            <w:pPr>
              <w:adjustRightInd w:val="0"/>
              <w:snapToGrid w:val="0"/>
              <w:spacing w:line="360" w:lineRule="auto"/>
              <w:rPr>
                <w:rFonts w:ascii="楷体" w:hAnsi="楷体" w:eastAsia="楷体"/>
                <w:kern w:val="0"/>
                <w:sz w:val="22"/>
              </w:rPr>
            </w:pPr>
            <w:r>
              <w:rPr>
                <w:rFonts w:hint="eastAsia" w:ascii="楷体" w:hAnsi="楷体" w:eastAsia="楷体"/>
                <w:bCs/>
                <w:kern w:val="0"/>
                <w:sz w:val="22"/>
              </w:rPr>
              <w:t>□建筑节能</w:t>
            </w:r>
          </w:p>
        </w:tc>
        <w:tc>
          <w:tcPr>
            <w:tcW w:w="3950" w:type="dxa"/>
            <w:shd w:val="clear" w:color="auto" w:fill="auto"/>
            <w:vAlign w:val="center"/>
          </w:tcPr>
          <w:p>
            <w:pPr>
              <w:adjustRightInd w:val="0"/>
              <w:snapToGrid w:val="0"/>
              <w:spacing w:line="360" w:lineRule="auto"/>
              <w:rPr>
                <w:rFonts w:ascii="楷体" w:hAnsi="楷体" w:eastAsia="楷体"/>
                <w:bCs/>
                <w:kern w:val="0"/>
                <w:sz w:val="22"/>
              </w:rPr>
            </w:pPr>
            <w:r>
              <w:rPr>
                <w:rFonts w:hint="eastAsia" w:ascii="楷体" w:hAnsi="楷体" w:eastAsia="楷体"/>
                <w:bCs/>
                <w:kern w:val="0"/>
                <w:sz w:val="22"/>
              </w:rPr>
              <w:t>□消防工程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3" w:hRule="atLeast"/>
          <w:jc w:val="center"/>
        </w:trPr>
        <w:tc>
          <w:tcPr>
            <w:tcW w:w="9289" w:type="dxa"/>
            <w:gridSpan w:val="3"/>
            <w:shd w:val="clear" w:color="auto" w:fill="auto"/>
            <w:vAlign w:val="center"/>
          </w:tcPr>
          <w:p>
            <w:pPr>
              <w:adjustRightInd w:val="0"/>
              <w:snapToGrid w:val="0"/>
              <w:spacing w:line="360" w:lineRule="auto"/>
              <w:rPr>
                <w:rFonts w:ascii="楷体" w:hAnsi="楷体" w:eastAsia="楷体"/>
                <w:bCs/>
                <w:kern w:val="0"/>
                <w:sz w:val="22"/>
              </w:rPr>
            </w:pPr>
            <w:r>
              <w:rPr>
                <w:rFonts w:hint="eastAsia" w:ascii="楷体" w:hAnsi="楷体" w:eastAsia="楷体"/>
                <w:bCs/>
                <w:kern w:val="0"/>
                <w:sz w:val="22"/>
              </w:rPr>
              <w:t>□室外工程   （□室外设施</w:t>
            </w:r>
            <w:r>
              <w:rPr>
                <w:rFonts w:ascii="宋体" w:hAnsi="楷体"/>
                <w:kern w:val="0"/>
                <w:sz w:val="24"/>
              </w:rPr>
              <w:t>_______________________</w:t>
            </w:r>
            <w:r>
              <w:rPr>
                <w:rFonts w:hint="eastAsia" w:ascii="楷体" w:hAnsi="楷体" w:eastAsia="楷体"/>
                <w:bCs/>
                <w:kern w:val="0"/>
                <w:sz w:val="22"/>
              </w:rPr>
              <w:t xml:space="preserve">  □附属建筑</w:t>
            </w:r>
            <w:r>
              <w:rPr>
                <w:rFonts w:ascii="宋体" w:hAnsi="楷体"/>
                <w:kern w:val="0"/>
                <w:sz w:val="24"/>
              </w:rPr>
              <w:t>___________________</w:t>
            </w:r>
          </w:p>
          <w:p>
            <w:pPr>
              <w:adjustRightInd w:val="0"/>
              <w:snapToGrid w:val="0"/>
              <w:spacing w:line="360" w:lineRule="auto"/>
              <w:rPr>
                <w:rFonts w:ascii="楷体" w:hAnsi="楷体" w:eastAsia="楷体"/>
                <w:bCs/>
                <w:kern w:val="0"/>
                <w:sz w:val="22"/>
              </w:rPr>
            </w:pPr>
            <w:r>
              <w:rPr>
                <w:rFonts w:hint="eastAsia" w:ascii="楷体" w:hAnsi="楷体" w:eastAsia="楷体"/>
                <w:bCs/>
                <w:kern w:val="0"/>
                <w:sz w:val="22"/>
              </w:rPr>
              <w:t xml:space="preserve">               □室外环境</w:t>
            </w:r>
            <w:r>
              <w:rPr>
                <w:rFonts w:ascii="宋体" w:hAnsi="楷体"/>
                <w:kern w:val="0"/>
                <w:sz w:val="24"/>
              </w:rPr>
              <w:t>_______________________________________</w:t>
            </w:r>
            <w:r>
              <w:rPr>
                <w:rFonts w:hint="eastAsia" w:ascii="楷体" w:hAnsi="楷体" w:eastAsia="楷体"/>
                <w:kern w:val="0"/>
                <w:sz w:val="22"/>
              </w:rPr>
              <w:t>）</w:t>
            </w:r>
            <w:r>
              <w:rPr>
                <w:rFonts w:hint="eastAsia" w:ascii="楷体" w:hAnsi="楷体" w:eastAsia="楷体"/>
                <w:bCs/>
                <w:kern w:val="0"/>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289" w:type="dxa"/>
            <w:gridSpan w:val="3"/>
            <w:shd w:val="clear" w:color="auto" w:fill="auto"/>
            <w:vAlign w:val="center"/>
          </w:tcPr>
          <w:p>
            <w:pPr>
              <w:adjustRightInd w:val="0"/>
              <w:snapToGrid w:val="0"/>
              <w:spacing w:line="360" w:lineRule="auto"/>
              <w:rPr>
                <w:rFonts w:ascii="楷体" w:hAnsi="楷体" w:eastAsia="楷体"/>
                <w:bCs/>
                <w:kern w:val="0"/>
                <w:sz w:val="22"/>
              </w:rPr>
            </w:pPr>
            <w:r>
              <w:rPr>
                <w:rFonts w:hint="eastAsia" w:ascii="楷体" w:hAnsi="楷体" w:eastAsia="楷体"/>
                <w:bCs/>
                <w:kern w:val="0"/>
                <w:sz w:val="22"/>
              </w:rPr>
              <w:t>□燃气工程     （户数：</w:t>
            </w:r>
            <w:r>
              <w:rPr>
                <w:rFonts w:ascii="宋体" w:hAnsi="楷体"/>
                <w:kern w:val="0"/>
                <w:sz w:val="24"/>
              </w:rPr>
              <w:t>_______</w:t>
            </w:r>
            <w:r>
              <w:rPr>
                <w:rFonts w:hint="eastAsia" w:ascii="楷体" w:hAnsi="楷体" w:eastAsia="楷体"/>
                <w:kern w:val="0"/>
                <w:sz w:val="22"/>
              </w:rPr>
              <w:t>；</w:t>
            </w:r>
            <w:r>
              <w:rPr>
                <w:rFonts w:hint="eastAsia" w:ascii="楷体" w:hAnsi="楷体" w:eastAsia="楷体"/>
                <w:bCs/>
                <w:kern w:val="0"/>
                <w:sz w:val="22"/>
              </w:rPr>
              <w:t xml:space="preserve"> 庭院管：</w:t>
            </w:r>
            <w:r>
              <w:rPr>
                <w:rFonts w:ascii="宋体" w:hAnsi="楷体"/>
                <w:kern w:val="0"/>
                <w:sz w:val="24"/>
              </w:rPr>
              <w:t>_________</w:t>
            </w:r>
            <w:r>
              <w:rPr>
                <w:rFonts w:hint="eastAsia" w:ascii="楷体" w:hAnsi="楷体" w:eastAsia="楷体"/>
                <w:bCs/>
                <w:kern w:val="0"/>
                <w:sz w:val="22"/>
              </w:rPr>
              <w:t>米）</w:t>
            </w:r>
          </w:p>
        </w:tc>
      </w:tr>
    </w:tbl>
    <w:p>
      <w:pPr>
        <w:adjustRightInd w:val="0"/>
        <w:snapToGrid w:val="0"/>
        <w:spacing w:line="360" w:lineRule="auto"/>
        <w:rPr>
          <w:rFonts w:ascii="宋体" w:hAnsi="宋体"/>
          <w:b/>
          <w:kern w:val="0"/>
          <w:sz w:val="24"/>
        </w:rPr>
      </w:pPr>
      <w:r>
        <w:rPr>
          <w:rFonts w:hint="eastAsia" w:ascii="宋体" w:hAnsi="宋体"/>
          <w:b/>
          <w:kern w:val="0"/>
          <w:sz w:val="24"/>
        </w:rPr>
        <w:t>3.二次装饰装修工程：</w:t>
      </w:r>
      <w:r>
        <w:rPr>
          <w:rFonts w:hint="eastAsia" w:ascii="宋体" w:hAnsi="宋体"/>
          <w:kern w:val="0"/>
          <w:sz w:val="24"/>
          <w:szCs w:val="21"/>
        </w:rPr>
        <w:t>（在□内打√，并填写相应的工程量）</w:t>
      </w:r>
    </w:p>
    <w:tbl>
      <w:tblPr>
        <w:tblStyle w:val="45"/>
        <w:tblW w:w="928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9"/>
        <w:gridCol w:w="1925"/>
        <w:gridCol w:w="2220"/>
        <w:gridCol w:w="1776"/>
        <w:gridCol w:w="16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739" w:type="dxa"/>
            <w:shd w:val="clear" w:color="auto" w:fill="auto"/>
            <w:vAlign w:val="center"/>
          </w:tcPr>
          <w:p>
            <w:pPr>
              <w:adjustRightInd w:val="0"/>
              <w:snapToGrid w:val="0"/>
              <w:spacing w:line="360" w:lineRule="auto"/>
              <w:rPr>
                <w:rFonts w:ascii="楷体" w:hAnsi="楷体" w:eastAsia="楷体"/>
                <w:bCs/>
                <w:kern w:val="0"/>
                <w:sz w:val="22"/>
              </w:rPr>
            </w:pPr>
            <w:r>
              <w:rPr>
                <w:rFonts w:hint="eastAsia" w:ascii="楷体" w:hAnsi="楷体" w:eastAsia="楷体"/>
                <w:bCs/>
                <w:kern w:val="0"/>
                <w:sz w:val="22"/>
              </w:rPr>
              <w:t>□消防工程</w:t>
            </w:r>
          </w:p>
        </w:tc>
        <w:tc>
          <w:tcPr>
            <w:tcW w:w="1925" w:type="dxa"/>
            <w:shd w:val="clear" w:color="auto" w:fill="auto"/>
            <w:vAlign w:val="center"/>
          </w:tcPr>
          <w:p>
            <w:pPr>
              <w:adjustRightInd w:val="0"/>
              <w:snapToGrid w:val="0"/>
              <w:spacing w:line="360" w:lineRule="auto"/>
              <w:rPr>
                <w:rFonts w:ascii="楷体" w:hAnsi="楷体" w:eastAsia="楷体"/>
                <w:bCs/>
                <w:kern w:val="0"/>
                <w:sz w:val="22"/>
              </w:rPr>
            </w:pPr>
            <w:r>
              <w:rPr>
                <w:rFonts w:hint="eastAsia" w:ascii="楷体" w:hAnsi="楷体" w:eastAsia="楷体"/>
                <w:bCs/>
                <w:kern w:val="0"/>
                <w:sz w:val="22"/>
              </w:rPr>
              <w:t>□门窗</w:t>
            </w:r>
          </w:p>
        </w:tc>
        <w:tc>
          <w:tcPr>
            <w:tcW w:w="2220" w:type="dxa"/>
            <w:shd w:val="clear" w:color="auto" w:fill="auto"/>
            <w:vAlign w:val="center"/>
          </w:tcPr>
          <w:p>
            <w:pPr>
              <w:adjustRightInd w:val="0"/>
              <w:snapToGrid w:val="0"/>
              <w:spacing w:line="360" w:lineRule="auto"/>
              <w:rPr>
                <w:rFonts w:ascii="楷体" w:hAnsi="楷体" w:eastAsia="楷体"/>
                <w:bCs/>
                <w:kern w:val="0"/>
                <w:sz w:val="22"/>
              </w:rPr>
            </w:pPr>
            <w:r>
              <w:rPr>
                <w:rFonts w:hint="eastAsia" w:ascii="楷体" w:hAnsi="楷体" w:eastAsia="楷体"/>
                <w:bCs/>
                <w:kern w:val="0"/>
                <w:sz w:val="22"/>
              </w:rPr>
              <w:t>□防水工程</w:t>
            </w:r>
          </w:p>
        </w:tc>
        <w:tc>
          <w:tcPr>
            <w:tcW w:w="1776" w:type="dxa"/>
            <w:shd w:val="clear" w:color="auto" w:fill="auto"/>
            <w:vAlign w:val="center"/>
          </w:tcPr>
          <w:p>
            <w:pPr>
              <w:adjustRightInd w:val="0"/>
              <w:snapToGrid w:val="0"/>
              <w:spacing w:line="360" w:lineRule="auto"/>
              <w:rPr>
                <w:rFonts w:ascii="楷体" w:hAnsi="楷体" w:eastAsia="楷体"/>
                <w:bCs/>
                <w:kern w:val="0"/>
                <w:sz w:val="22"/>
              </w:rPr>
            </w:pPr>
            <w:r>
              <w:rPr>
                <w:rFonts w:hint="eastAsia" w:ascii="楷体" w:hAnsi="楷体" w:eastAsia="楷体"/>
                <w:bCs/>
                <w:kern w:val="0"/>
                <w:sz w:val="22"/>
              </w:rPr>
              <w:t>□电气照明</w:t>
            </w:r>
          </w:p>
        </w:tc>
        <w:tc>
          <w:tcPr>
            <w:tcW w:w="1629" w:type="dxa"/>
            <w:shd w:val="clear" w:color="auto" w:fill="auto"/>
            <w:vAlign w:val="center"/>
          </w:tcPr>
          <w:p>
            <w:pPr>
              <w:adjustRightInd w:val="0"/>
              <w:snapToGrid w:val="0"/>
              <w:spacing w:line="360" w:lineRule="auto"/>
              <w:rPr>
                <w:rFonts w:ascii="楷体" w:hAnsi="楷体" w:eastAsia="楷体"/>
                <w:bCs/>
                <w:kern w:val="0"/>
                <w:sz w:val="22"/>
              </w:rPr>
            </w:pPr>
            <w:r>
              <w:rPr>
                <w:rFonts w:hint="eastAsia" w:ascii="楷体" w:hAnsi="楷体" w:eastAsia="楷体"/>
                <w:bCs/>
                <w:kern w:val="0"/>
                <w:sz w:val="22"/>
              </w:rPr>
              <w:t>□</w:t>
            </w:r>
            <w:r>
              <w:rPr>
                <w:rFonts w:hint="eastAsia" w:ascii="楷体" w:hAnsi="楷体" w:eastAsia="楷体" w:cs="楷体_GB2312"/>
                <w:kern w:val="0"/>
                <w:sz w:val="22"/>
              </w:rPr>
              <w:t>建筑节能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289" w:type="dxa"/>
            <w:gridSpan w:val="5"/>
            <w:shd w:val="clear" w:color="auto" w:fill="auto"/>
            <w:vAlign w:val="center"/>
          </w:tcPr>
          <w:p>
            <w:pPr>
              <w:tabs>
                <w:tab w:val="left" w:pos="600"/>
              </w:tabs>
              <w:adjustRightInd w:val="0"/>
              <w:snapToGrid w:val="0"/>
              <w:spacing w:line="360" w:lineRule="auto"/>
              <w:rPr>
                <w:rFonts w:ascii="楷体" w:hAnsi="楷体" w:eastAsia="楷体"/>
                <w:kern w:val="0"/>
                <w:sz w:val="22"/>
              </w:rPr>
            </w:pPr>
            <w:r>
              <w:rPr>
                <w:rFonts w:hint="eastAsia" w:ascii="楷体" w:hAnsi="楷体" w:eastAsia="楷体"/>
                <w:bCs/>
                <w:kern w:val="0"/>
                <w:sz w:val="22"/>
              </w:rPr>
              <w:t>□通风与空调 （□通风  □空调       □其它</w:t>
            </w:r>
            <w:r>
              <w:rPr>
                <w:rFonts w:ascii="宋体" w:hAnsi="楷体"/>
                <w:kern w:val="0"/>
                <w:sz w:val="24"/>
              </w:rPr>
              <w:t>_________</w:t>
            </w:r>
            <w:r>
              <w:rPr>
                <w:rFonts w:hint="eastAsia" w:ascii="楷体" w:hAnsi="楷体" w:eastAsia="楷体"/>
                <w:bCs/>
                <w:kern w:val="0"/>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289" w:type="dxa"/>
            <w:gridSpan w:val="5"/>
            <w:shd w:val="clear" w:color="auto" w:fill="auto"/>
            <w:vAlign w:val="center"/>
          </w:tcPr>
          <w:p>
            <w:pPr>
              <w:adjustRightInd w:val="0"/>
              <w:snapToGrid w:val="0"/>
              <w:spacing w:line="360" w:lineRule="auto"/>
              <w:rPr>
                <w:rFonts w:ascii="楷体" w:hAnsi="楷体" w:eastAsia="楷体"/>
                <w:kern w:val="0"/>
                <w:sz w:val="22"/>
              </w:rPr>
            </w:pPr>
            <w:r>
              <w:rPr>
                <w:rFonts w:hint="eastAsia" w:ascii="楷体" w:hAnsi="楷体" w:eastAsia="楷体"/>
                <w:bCs/>
                <w:kern w:val="0"/>
                <w:sz w:val="22"/>
              </w:rPr>
              <w:t>□建筑给排水及供暖（□室内给、排水系统      □其它</w:t>
            </w:r>
            <w:r>
              <w:rPr>
                <w:rFonts w:ascii="宋体" w:hAnsi="楷体"/>
                <w:kern w:val="0"/>
                <w:sz w:val="24"/>
              </w:rPr>
              <w:t>_________</w:t>
            </w:r>
            <w:r>
              <w:rPr>
                <w:rFonts w:hint="eastAsia" w:ascii="楷体" w:hAnsi="楷体" w:eastAsia="楷体"/>
                <w:bCs/>
                <w:kern w:val="0"/>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289" w:type="dxa"/>
            <w:gridSpan w:val="5"/>
            <w:shd w:val="clear" w:color="auto" w:fill="auto"/>
            <w:vAlign w:val="center"/>
          </w:tcPr>
          <w:p>
            <w:pPr>
              <w:tabs>
                <w:tab w:val="left" w:pos="600"/>
              </w:tabs>
              <w:adjustRightInd w:val="0"/>
              <w:snapToGrid w:val="0"/>
              <w:spacing w:line="360" w:lineRule="auto"/>
              <w:rPr>
                <w:rFonts w:ascii="楷体" w:hAnsi="楷体" w:eastAsia="楷体"/>
                <w:bCs/>
                <w:kern w:val="0"/>
                <w:sz w:val="22"/>
              </w:rPr>
            </w:pPr>
            <w:r>
              <w:rPr>
                <w:rFonts w:hint="eastAsia" w:ascii="楷体" w:hAnsi="楷体" w:eastAsia="楷体"/>
                <w:bCs/>
                <w:kern w:val="0"/>
                <w:sz w:val="22"/>
              </w:rPr>
              <w:t>□智能建筑  （□综合布线系统    □信息网络系统    □其它</w:t>
            </w:r>
            <w:r>
              <w:rPr>
                <w:rFonts w:ascii="宋体" w:hAnsi="楷体"/>
                <w:kern w:val="0"/>
                <w:sz w:val="24"/>
              </w:rPr>
              <w:t>_________</w:t>
            </w:r>
            <w:r>
              <w:rPr>
                <w:rFonts w:hint="eastAsia" w:ascii="楷体" w:hAnsi="楷体" w:eastAsia="楷体"/>
                <w:bCs/>
                <w:kern w:val="0"/>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289" w:type="dxa"/>
            <w:gridSpan w:val="5"/>
            <w:shd w:val="clear" w:color="auto" w:fill="auto"/>
            <w:vAlign w:val="center"/>
          </w:tcPr>
          <w:p>
            <w:pPr>
              <w:tabs>
                <w:tab w:val="left" w:pos="600"/>
              </w:tabs>
              <w:adjustRightInd w:val="0"/>
              <w:snapToGrid w:val="0"/>
              <w:spacing w:line="360" w:lineRule="auto"/>
              <w:rPr>
                <w:rFonts w:ascii="楷体" w:hAnsi="楷体" w:eastAsia="楷体"/>
                <w:bCs/>
                <w:kern w:val="0"/>
                <w:sz w:val="22"/>
              </w:rPr>
            </w:pPr>
            <w:r>
              <w:rPr>
                <w:rFonts w:hint="eastAsia" w:ascii="楷体" w:hAnsi="楷体" w:eastAsia="楷体"/>
                <w:bCs/>
                <w:kern w:val="0"/>
                <w:sz w:val="22"/>
              </w:rPr>
              <w:t>□其它：</w:t>
            </w:r>
          </w:p>
        </w:tc>
      </w:tr>
    </w:tbl>
    <w:p>
      <w:pPr>
        <w:adjustRightInd w:val="0"/>
        <w:snapToGrid w:val="0"/>
        <w:spacing w:line="360" w:lineRule="auto"/>
        <w:rPr>
          <w:rFonts w:ascii="宋体" w:hAnsi="宋体"/>
          <w:b/>
          <w:kern w:val="0"/>
          <w:sz w:val="24"/>
        </w:rPr>
      </w:pPr>
    </w:p>
    <w:p>
      <w:pPr>
        <w:adjustRightInd w:val="0"/>
        <w:snapToGrid w:val="0"/>
        <w:spacing w:line="360" w:lineRule="auto"/>
        <w:rPr>
          <w:rFonts w:ascii="宋体" w:hAnsi="宋体"/>
          <w:b/>
          <w:kern w:val="0"/>
          <w:sz w:val="24"/>
        </w:rPr>
      </w:pPr>
      <w:r>
        <w:rPr>
          <w:rFonts w:hint="eastAsia" w:ascii="宋体" w:hAnsi="宋体"/>
          <w:b/>
          <w:kern w:val="0"/>
          <w:sz w:val="24"/>
        </w:rPr>
        <w:t>4.其他工程</w:t>
      </w:r>
    </w:p>
    <w:p>
      <w:pPr>
        <w:adjustRightInd w:val="0"/>
        <w:snapToGrid w:val="0"/>
        <w:spacing w:line="360" w:lineRule="auto"/>
        <w:ind w:firstLine="480" w:firstLineChars="200"/>
        <w:jc w:val="left"/>
        <w:rPr>
          <w:rFonts w:ascii="宋体" w:hAnsi="宋体"/>
          <w:kern w:val="0"/>
          <w:sz w:val="24"/>
          <w:u w:val="single"/>
        </w:rPr>
      </w:pPr>
      <w:r>
        <w:rPr>
          <w:rFonts w:hint="eastAsia" w:ascii="宋体" w:hAnsi="宋体"/>
          <w:kern w:val="0"/>
          <w:sz w:val="24"/>
          <w:u w:val="single"/>
        </w:rPr>
        <w:t xml:space="preserve">                      /                                         </w:t>
      </w:r>
    </w:p>
    <w:p>
      <w:pPr>
        <w:adjustRightInd w:val="0"/>
        <w:snapToGrid w:val="0"/>
        <w:spacing w:line="360" w:lineRule="auto"/>
        <w:jc w:val="left"/>
        <w:rPr>
          <w:rFonts w:ascii="宋体" w:hAnsi="宋体"/>
          <w:b/>
          <w:sz w:val="30"/>
        </w:rPr>
      </w:pPr>
      <w:r>
        <w:rPr>
          <w:rFonts w:hint="eastAsia" w:ascii="宋体" w:hAnsi="宋体"/>
          <w:b/>
          <w:sz w:val="30"/>
        </w:rPr>
        <w:t>三、合同工期</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计划开工日期：</w:t>
      </w:r>
      <w:r>
        <w:rPr>
          <w:rFonts w:hint="eastAsia" w:ascii="宋体" w:hAnsi="宋体"/>
          <w:kern w:val="0"/>
          <w:sz w:val="24"/>
          <w:u w:val="single"/>
        </w:rPr>
        <w:t xml:space="preserve"> </w:t>
      </w:r>
      <w:r>
        <w:rPr>
          <w:rFonts w:hint="eastAsia" w:ascii="宋体" w:hAnsi="宋体"/>
          <w:kern w:val="0"/>
          <w:sz w:val="24"/>
          <w:u w:val="single"/>
          <w:lang w:val="en-US" w:eastAsia="zh-CN"/>
        </w:rPr>
        <w:t xml:space="preserve">   </w:t>
      </w:r>
      <w:r>
        <w:rPr>
          <w:rFonts w:hint="eastAsia" w:ascii="宋体" w:hAnsi="宋体"/>
          <w:kern w:val="0"/>
          <w:sz w:val="24"/>
          <w:u w:val="single"/>
        </w:rPr>
        <w:t xml:space="preserve">  </w:t>
      </w:r>
      <w:r>
        <w:rPr>
          <w:rFonts w:hint="eastAsia" w:ascii="宋体" w:hAnsi="宋体"/>
          <w:kern w:val="0"/>
          <w:sz w:val="24"/>
        </w:rPr>
        <w:t>年</w:t>
      </w:r>
      <w:r>
        <w:rPr>
          <w:rFonts w:hint="eastAsia" w:ascii="宋体" w:hAnsi="宋体"/>
          <w:kern w:val="0"/>
          <w:sz w:val="24"/>
          <w:u w:val="single"/>
          <w:lang w:val="en-US" w:eastAsia="zh-CN"/>
        </w:rPr>
        <w:t xml:space="preserve">  </w:t>
      </w:r>
      <w:r>
        <w:rPr>
          <w:rFonts w:hint="eastAsia" w:ascii="宋体" w:hAnsi="宋体"/>
          <w:kern w:val="0"/>
          <w:sz w:val="24"/>
        </w:rPr>
        <w:t>月</w:t>
      </w:r>
      <w:r>
        <w:rPr>
          <w:rFonts w:hint="eastAsia" w:ascii="宋体" w:hAnsi="宋体"/>
          <w:kern w:val="0"/>
          <w:sz w:val="24"/>
          <w:u w:val="single"/>
          <w:lang w:val="en-US" w:eastAsia="zh-CN"/>
        </w:rPr>
        <w:t xml:space="preserve">   </w:t>
      </w:r>
      <w:r>
        <w:rPr>
          <w:rFonts w:hint="eastAsia" w:ascii="宋体" w:hAnsi="宋体"/>
          <w:kern w:val="0"/>
          <w:sz w:val="24"/>
        </w:rPr>
        <w:t>日；（以开工令为准）</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计划竣工日期：</w:t>
      </w:r>
      <w:r>
        <w:rPr>
          <w:rFonts w:hint="eastAsia" w:ascii="宋体" w:hAnsi="宋体"/>
          <w:kern w:val="0"/>
          <w:sz w:val="24"/>
          <w:u w:val="single"/>
        </w:rPr>
        <w:t xml:space="preserve"> </w:t>
      </w:r>
      <w:r>
        <w:rPr>
          <w:rFonts w:hint="eastAsia" w:ascii="宋体" w:hAnsi="宋体"/>
          <w:kern w:val="0"/>
          <w:sz w:val="24"/>
          <w:u w:val="single"/>
          <w:lang w:val="en-US" w:eastAsia="zh-CN"/>
        </w:rPr>
        <w:t xml:space="preserve">    </w:t>
      </w:r>
      <w:r>
        <w:rPr>
          <w:rFonts w:hint="eastAsia" w:ascii="宋体" w:hAnsi="宋体"/>
          <w:kern w:val="0"/>
          <w:sz w:val="24"/>
          <w:u w:val="single"/>
        </w:rPr>
        <w:t xml:space="preserve"> </w:t>
      </w:r>
      <w:r>
        <w:rPr>
          <w:rFonts w:hint="eastAsia" w:ascii="宋体" w:hAnsi="宋体"/>
          <w:kern w:val="0"/>
          <w:sz w:val="24"/>
        </w:rPr>
        <w:t>年</w:t>
      </w:r>
      <w:r>
        <w:rPr>
          <w:rFonts w:hint="eastAsia" w:ascii="宋体" w:hAnsi="宋体"/>
          <w:kern w:val="0"/>
          <w:sz w:val="24"/>
          <w:u w:val="single"/>
        </w:rPr>
        <w:t xml:space="preserve"> </w:t>
      </w:r>
      <w:r>
        <w:rPr>
          <w:rFonts w:hint="eastAsia" w:ascii="宋体" w:hAnsi="宋体"/>
          <w:kern w:val="0"/>
          <w:sz w:val="24"/>
          <w:u w:val="single"/>
          <w:lang w:val="en-US" w:eastAsia="zh-CN"/>
        </w:rPr>
        <w:t xml:space="preserve"> </w:t>
      </w:r>
      <w:r>
        <w:rPr>
          <w:rFonts w:hint="eastAsia" w:ascii="宋体" w:hAnsi="宋体"/>
          <w:kern w:val="0"/>
          <w:sz w:val="24"/>
        </w:rPr>
        <w:t>月</w:t>
      </w:r>
      <w:r>
        <w:rPr>
          <w:rFonts w:hint="eastAsia" w:ascii="宋体" w:hAnsi="宋体"/>
          <w:kern w:val="0"/>
          <w:sz w:val="24"/>
          <w:u w:val="single"/>
        </w:rPr>
        <w:t xml:space="preserve"> </w:t>
      </w:r>
      <w:r>
        <w:rPr>
          <w:rFonts w:hint="eastAsia" w:ascii="宋体" w:hAnsi="宋体"/>
          <w:kern w:val="0"/>
          <w:sz w:val="24"/>
          <w:u w:val="single"/>
          <w:lang w:val="en-US" w:eastAsia="zh-CN"/>
        </w:rPr>
        <w:t xml:space="preserve"> </w:t>
      </w:r>
      <w:r>
        <w:rPr>
          <w:rFonts w:hint="eastAsia" w:ascii="宋体" w:hAnsi="宋体"/>
          <w:kern w:val="0"/>
          <w:sz w:val="24"/>
          <w:u w:val="single"/>
        </w:rPr>
        <w:t xml:space="preserve"> </w:t>
      </w:r>
      <w:r>
        <w:rPr>
          <w:rFonts w:hint="eastAsia" w:ascii="宋体" w:hAnsi="宋体"/>
          <w:kern w:val="0"/>
          <w:sz w:val="24"/>
        </w:rPr>
        <w:t>日；（以发包人确认的竣工时间为准）</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合同工期总日历天数</w:t>
      </w:r>
      <w:r>
        <w:rPr>
          <w:rFonts w:hint="eastAsia" w:ascii="宋体" w:hAnsi="宋体"/>
          <w:kern w:val="0"/>
          <w:sz w:val="24"/>
          <w:u w:val="single"/>
          <w:lang w:val="en-US" w:eastAsia="zh-CN"/>
        </w:rPr>
        <w:t xml:space="preserve">   </w:t>
      </w:r>
      <w:r>
        <w:rPr>
          <w:rFonts w:hint="eastAsia" w:ascii="宋体" w:hAnsi="宋体"/>
          <w:kern w:val="0"/>
          <w:sz w:val="24"/>
        </w:rPr>
        <w:t>天。</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标准工期总日历天数</w:t>
      </w:r>
      <w:r>
        <w:rPr>
          <w:rFonts w:hint="eastAsia" w:ascii="宋体" w:hAnsi="宋体"/>
          <w:bCs/>
          <w:kern w:val="0"/>
          <w:sz w:val="24"/>
          <w:szCs w:val="28"/>
          <w:u w:val="single"/>
        </w:rPr>
        <w:t xml:space="preserve">    /  </w:t>
      </w:r>
      <w:r>
        <w:rPr>
          <w:rFonts w:hint="eastAsia" w:ascii="宋体" w:hAnsi="宋体"/>
          <w:kern w:val="0"/>
          <w:sz w:val="24"/>
        </w:rPr>
        <w:t>天（指按《深圳市建设工程施工工期标准》计算出的本工程工期）。</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合同工期对比标准工期的压缩比例为</w:t>
      </w:r>
      <w:r>
        <w:rPr>
          <w:rFonts w:hint="eastAsia" w:ascii="宋体" w:hAnsi="宋体"/>
          <w:bCs/>
          <w:kern w:val="0"/>
          <w:sz w:val="24"/>
          <w:szCs w:val="28"/>
          <w:u w:val="single"/>
        </w:rPr>
        <w:t xml:space="preserve">   /  </w:t>
      </w:r>
      <w:r>
        <w:rPr>
          <w:rFonts w:hint="eastAsia" w:ascii="宋体" w:hAnsi="宋体"/>
          <w:bCs/>
          <w:kern w:val="0"/>
          <w:sz w:val="24"/>
          <w:szCs w:val="28"/>
        </w:rPr>
        <w:t>%</w:t>
      </w:r>
      <w:r>
        <w:rPr>
          <w:rFonts w:hint="eastAsia" w:ascii="宋体" w:hAnsi="宋体"/>
          <w:kern w:val="0"/>
          <w:sz w:val="24"/>
        </w:rPr>
        <w:t>（压缩比例=1-合同工期/标准工期）。</w:t>
      </w:r>
    </w:p>
    <w:p>
      <w:pPr>
        <w:adjustRightInd w:val="0"/>
        <w:snapToGrid w:val="0"/>
        <w:spacing w:line="360" w:lineRule="auto"/>
        <w:jc w:val="left"/>
        <w:rPr>
          <w:rFonts w:ascii="宋体" w:hAnsi="宋体"/>
          <w:b/>
          <w:sz w:val="30"/>
        </w:rPr>
      </w:pPr>
      <w:r>
        <w:rPr>
          <w:rFonts w:hint="eastAsia" w:ascii="宋体" w:hAnsi="宋体"/>
          <w:b/>
          <w:sz w:val="30"/>
        </w:rPr>
        <w:t>四、质量标准</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本工程质量标准：</w:t>
      </w:r>
      <w:r>
        <w:rPr>
          <w:rFonts w:hint="eastAsia" w:ascii="宋体" w:hAnsi="宋体"/>
          <w:bCs/>
          <w:kern w:val="0"/>
          <w:sz w:val="24"/>
          <w:u w:val="single"/>
        </w:rPr>
        <w:t>施工图设计及国家、省、深圳市现行行业验收规范的合格标准</w:t>
      </w:r>
    </w:p>
    <w:p>
      <w:pPr>
        <w:adjustRightInd w:val="0"/>
        <w:snapToGrid w:val="0"/>
        <w:spacing w:line="360" w:lineRule="auto"/>
        <w:jc w:val="left"/>
        <w:rPr>
          <w:rFonts w:ascii="宋体" w:hAnsi="宋体"/>
          <w:b/>
          <w:sz w:val="30"/>
        </w:rPr>
      </w:pPr>
      <w:r>
        <w:rPr>
          <w:rFonts w:hint="eastAsia" w:ascii="宋体" w:hAnsi="宋体"/>
          <w:b/>
          <w:sz w:val="30"/>
        </w:rPr>
        <w:t>五、签约合同价</w:t>
      </w:r>
    </w:p>
    <w:p>
      <w:pPr>
        <w:adjustRightInd w:val="0"/>
        <w:snapToGrid w:val="0"/>
        <w:spacing w:line="360" w:lineRule="auto"/>
        <w:ind w:firstLine="480" w:firstLineChars="200"/>
        <w:jc w:val="left"/>
        <w:rPr>
          <w:rFonts w:ascii="宋体" w:hAnsi="宋体"/>
          <w:kern w:val="0"/>
          <w:sz w:val="24"/>
        </w:rPr>
      </w:pPr>
      <w:r>
        <w:rPr>
          <w:rFonts w:ascii="宋体" w:hAnsi="宋体"/>
          <w:kern w:val="0"/>
          <w:sz w:val="24"/>
        </w:rPr>
        <w:t>人民币（大写）</w:t>
      </w:r>
      <w:r>
        <w:rPr>
          <w:rFonts w:hint="eastAsia" w:ascii="宋体" w:hAnsi="宋体"/>
          <w:b/>
          <w:kern w:val="0"/>
          <w:sz w:val="24"/>
          <w:u w:val="single"/>
          <w:lang w:val="en-US" w:eastAsia="zh-CN"/>
        </w:rPr>
        <w:t xml:space="preserve">                </w:t>
      </w:r>
      <w:r>
        <w:rPr>
          <w:rFonts w:ascii="宋体" w:hAnsi="宋体"/>
          <w:b/>
          <w:kern w:val="0"/>
          <w:sz w:val="24"/>
        </w:rPr>
        <w:t>（¥</w:t>
      </w:r>
      <w:r>
        <w:rPr>
          <w:rFonts w:hint="eastAsia" w:cs="仿宋_GB2312" w:asciiTheme="minorEastAsia" w:hAnsiTheme="minorEastAsia" w:eastAsiaTheme="minorEastAsia"/>
          <w:b/>
          <w:iCs/>
          <w:sz w:val="24"/>
          <w:u w:val="single"/>
          <w:lang w:val="en-US" w:eastAsia="zh-CN"/>
        </w:rPr>
        <w:t xml:space="preserve">              </w:t>
      </w:r>
      <w:r>
        <w:rPr>
          <w:rFonts w:ascii="宋体" w:hAnsi="宋体"/>
          <w:b/>
          <w:kern w:val="0"/>
          <w:sz w:val="24"/>
        </w:rPr>
        <w:t>元）</w:t>
      </w:r>
      <w:r>
        <w:rPr>
          <w:rFonts w:ascii="宋体" w:hAnsi="宋体"/>
          <w:kern w:val="0"/>
          <w:sz w:val="24"/>
        </w:rPr>
        <w:t>；</w:t>
      </w:r>
    </w:p>
    <w:p>
      <w:pPr>
        <w:adjustRightInd w:val="0"/>
        <w:snapToGrid w:val="0"/>
        <w:spacing w:line="360" w:lineRule="auto"/>
        <w:ind w:firstLine="480" w:firstLineChars="200"/>
        <w:jc w:val="left"/>
        <w:rPr>
          <w:rFonts w:ascii="宋体" w:hAnsi="宋体"/>
          <w:kern w:val="0"/>
          <w:sz w:val="24"/>
        </w:rPr>
      </w:pPr>
      <w:r>
        <w:rPr>
          <w:rFonts w:ascii="宋体" w:hAnsi="宋体"/>
          <w:kern w:val="0"/>
          <w:sz w:val="24"/>
        </w:rPr>
        <w:t>其中：</w:t>
      </w:r>
    </w:p>
    <w:p>
      <w:pPr>
        <w:pStyle w:val="125"/>
        <w:numPr>
          <w:ilvl w:val="0"/>
          <w:numId w:val="1"/>
        </w:numPr>
        <w:adjustRightInd w:val="0"/>
        <w:snapToGrid w:val="0"/>
        <w:spacing w:line="360" w:lineRule="auto"/>
        <w:ind w:firstLineChars="0"/>
        <w:jc w:val="left"/>
        <w:rPr>
          <w:rFonts w:ascii="宋体" w:hAnsi="宋体"/>
          <w:kern w:val="0"/>
          <w:sz w:val="24"/>
        </w:rPr>
      </w:pPr>
      <w:r>
        <w:rPr>
          <w:rFonts w:ascii="宋体" w:hAnsi="宋体"/>
          <w:kern w:val="0"/>
          <w:sz w:val="24"/>
        </w:rPr>
        <w:t>安全文明施工费：</w:t>
      </w:r>
    </w:p>
    <w:p>
      <w:pPr>
        <w:adjustRightInd w:val="0"/>
        <w:snapToGrid w:val="0"/>
        <w:spacing w:line="360" w:lineRule="auto"/>
        <w:ind w:firstLine="480" w:firstLineChars="200"/>
        <w:jc w:val="left"/>
        <w:rPr>
          <w:rFonts w:ascii="宋体" w:hAnsi="宋体"/>
          <w:kern w:val="0"/>
          <w:sz w:val="24"/>
        </w:rPr>
      </w:pPr>
      <w:r>
        <w:rPr>
          <w:rFonts w:ascii="宋体" w:hAnsi="宋体"/>
          <w:kern w:val="0"/>
          <w:sz w:val="24"/>
        </w:rPr>
        <w:t>人民币（大写）</w:t>
      </w:r>
      <w:r>
        <w:rPr>
          <w:rFonts w:hint="eastAsia" w:ascii="宋体" w:hAnsi="宋体"/>
          <w:kern w:val="0"/>
          <w:sz w:val="24"/>
          <w:u w:val="single"/>
          <w:lang w:val="en-US" w:eastAsia="zh-CN"/>
        </w:rPr>
        <w:t xml:space="preserve">                           </w:t>
      </w:r>
      <w:r>
        <w:rPr>
          <w:rFonts w:hint="eastAsia" w:ascii="宋体" w:hAnsi="宋体"/>
          <w:kern w:val="0"/>
          <w:sz w:val="24"/>
          <w:u w:val="single"/>
        </w:rPr>
        <w:t xml:space="preserve">  </w:t>
      </w:r>
      <w:r>
        <w:rPr>
          <w:rFonts w:ascii="宋体" w:hAnsi="宋体"/>
          <w:kern w:val="0"/>
          <w:sz w:val="24"/>
        </w:rPr>
        <w:t>（¥</w:t>
      </w:r>
      <w:r>
        <w:rPr>
          <w:rFonts w:hint="eastAsia" w:ascii="宋体" w:hAnsi="宋体"/>
          <w:kern w:val="0"/>
          <w:sz w:val="24"/>
          <w:u w:val="single"/>
          <w:lang w:val="en-US" w:eastAsia="zh-CN"/>
        </w:rPr>
        <w:t xml:space="preserve">            </w:t>
      </w:r>
      <w:r>
        <w:rPr>
          <w:rFonts w:ascii="宋体" w:hAnsi="宋体"/>
          <w:kern w:val="0"/>
          <w:sz w:val="24"/>
        </w:rPr>
        <w:t>元）；</w:t>
      </w:r>
    </w:p>
    <w:p>
      <w:pPr>
        <w:pStyle w:val="125"/>
        <w:numPr>
          <w:ilvl w:val="0"/>
          <w:numId w:val="1"/>
        </w:numPr>
        <w:adjustRightInd w:val="0"/>
        <w:snapToGrid w:val="0"/>
        <w:spacing w:line="360" w:lineRule="auto"/>
        <w:ind w:firstLineChars="0"/>
        <w:jc w:val="left"/>
        <w:rPr>
          <w:rFonts w:ascii="宋体" w:hAnsi="宋体"/>
          <w:kern w:val="0"/>
          <w:sz w:val="24"/>
        </w:rPr>
      </w:pPr>
      <w:r>
        <w:rPr>
          <w:rFonts w:hint="eastAsia" w:ascii="宋体" w:hAnsi="宋体"/>
          <w:kern w:val="0"/>
          <w:sz w:val="24"/>
        </w:rPr>
        <w:t>弃置</w:t>
      </w:r>
      <w:r>
        <w:rPr>
          <w:rFonts w:ascii="宋体" w:hAnsi="宋体"/>
          <w:kern w:val="0"/>
          <w:sz w:val="24"/>
        </w:rPr>
        <w:t>费：</w:t>
      </w:r>
    </w:p>
    <w:p>
      <w:pPr>
        <w:adjustRightInd w:val="0"/>
        <w:snapToGrid w:val="0"/>
        <w:spacing w:line="360" w:lineRule="auto"/>
        <w:ind w:firstLine="480" w:firstLineChars="200"/>
        <w:jc w:val="left"/>
        <w:rPr>
          <w:rFonts w:ascii="宋体" w:hAnsi="宋体"/>
          <w:kern w:val="0"/>
          <w:sz w:val="24"/>
        </w:rPr>
      </w:pPr>
      <w:r>
        <w:rPr>
          <w:rFonts w:ascii="宋体" w:hAnsi="宋体"/>
          <w:kern w:val="0"/>
          <w:sz w:val="24"/>
        </w:rPr>
        <w:t>人民币（大写）</w:t>
      </w:r>
      <w:r>
        <w:rPr>
          <w:rFonts w:hint="eastAsia" w:ascii="宋体" w:hAnsi="宋体"/>
          <w:kern w:val="0"/>
          <w:sz w:val="24"/>
          <w:u w:val="single"/>
          <w:lang w:val="en-US" w:eastAsia="zh-CN"/>
        </w:rPr>
        <w:t xml:space="preserve">                      </w:t>
      </w:r>
      <w:r>
        <w:rPr>
          <w:rFonts w:ascii="宋体" w:hAnsi="宋体"/>
          <w:kern w:val="0"/>
          <w:sz w:val="24"/>
        </w:rPr>
        <w:t>（¥</w:t>
      </w:r>
      <w:r>
        <w:rPr>
          <w:rFonts w:hint="eastAsia" w:cs="仿宋_GB2312" w:asciiTheme="minorEastAsia" w:hAnsiTheme="minorEastAsia" w:eastAsiaTheme="minorEastAsia"/>
          <w:iCs/>
          <w:sz w:val="24"/>
          <w:u w:val="single"/>
          <w:lang w:val="en-US" w:eastAsia="zh-CN"/>
        </w:rPr>
        <w:t xml:space="preserve">             </w:t>
      </w:r>
      <w:r>
        <w:rPr>
          <w:rFonts w:ascii="宋体" w:hAnsi="宋体"/>
          <w:kern w:val="0"/>
          <w:sz w:val="24"/>
        </w:rPr>
        <w:t>元）；</w:t>
      </w:r>
    </w:p>
    <w:p>
      <w:pPr>
        <w:pStyle w:val="125"/>
        <w:numPr>
          <w:ilvl w:val="0"/>
          <w:numId w:val="1"/>
        </w:numPr>
        <w:adjustRightInd w:val="0"/>
        <w:snapToGrid w:val="0"/>
        <w:spacing w:line="360" w:lineRule="auto"/>
        <w:ind w:firstLineChars="0"/>
        <w:jc w:val="left"/>
        <w:rPr>
          <w:rFonts w:ascii="宋体" w:hAnsi="宋体"/>
          <w:kern w:val="0"/>
          <w:sz w:val="24"/>
        </w:rPr>
      </w:pPr>
      <w:r>
        <w:rPr>
          <w:rFonts w:ascii="宋体" w:hAnsi="宋体"/>
          <w:kern w:val="0"/>
          <w:sz w:val="24"/>
        </w:rPr>
        <w:t>材料和工程设备暂估价金额：</w:t>
      </w:r>
    </w:p>
    <w:p>
      <w:pPr>
        <w:adjustRightInd w:val="0"/>
        <w:snapToGrid w:val="0"/>
        <w:spacing w:line="360" w:lineRule="auto"/>
        <w:ind w:firstLine="480" w:firstLineChars="200"/>
        <w:jc w:val="left"/>
        <w:rPr>
          <w:rFonts w:ascii="宋体" w:hAnsi="宋体"/>
          <w:kern w:val="0"/>
          <w:sz w:val="24"/>
        </w:rPr>
      </w:pPr>
      <w:r>
        <w:rPr>
          <w:rFonts w:ascii="宋体" w:hAnsi="宋体"/>
          <w:kern w:val="0"/>
          <w:sz w:val="24"/>
        </w:rPr>
        <w:t>人民币（大写）</w:t>
      </w:r>
      <w:r>
        <w:rPr>
          <w:rFonts w:hint="eastAsia" w:ascii="宋体" w:hAnsi="宋体"/>
          <w:kern w:val="0"/>
          <w:sz w:val="24"/>
          <w:u w:val="single"/>
        </w:rPr>
        <w:t xml:space="preserve">                 /                 </w:t>
      </w:r>
      <w:r>
        <w:rPr>
          <w:rFonts w:ascii="宋体" w:hAnsi="宋体"/>
          <w:kern w:val="0"/>
          <w:sz w:val="24"/>
        </w:rPr>
        <w:t>（¥</w:t>
      </w:r>
      <w:r>
        <w:rPr>
          <w:rFonts w:hint="eastAsia" w:ascii="宋体" w:hAnsi="宋体"/>
          <w:kern w:val="0"/>
          <w:sz w:val="24"/>
          <w:u w:val="single"/>
        </w:rPr>
        <w:t xml:space="preserve">      /      </w:t>
      </w:r>
      <w:r>
        <w:rPr>
          <w:rFonts w:ascii="宋体" w:hAnsi="宋体"/>
          <w:kern w:val="0"/>
          <w:sz w:val="24"/>
        </w:rPr>
        <w:t>元）；</w:t>
      </w:r>
    </w:p>
    <w:p>
      <w:pPr>
        <w:pStyle w:val="125"/>
        <w:numPr>
          <w:ilvl w:val="0"/>
          <w:numId w:val="1"/>
        </w:numPr>
        <w:adjustRightInd w:val="0"/>
        <w:snapToGrid w:val="0"/>
        <w:spacing w:line="360" w:lineRule="auto"/>
        <w:ind w:firstLineChars="0"/>
        <w:jc w:val="left"/>
        <w:rPr>
          <w:rFonts w:ascii="宋体" w:hAnsi="宋体"/>
          <w:kern w:val="0"/>
          <w:sz w:val="24"/>
        </w:rPr>
      </w:pPr>
      <w:r>
        <w:rPr>
          <w:rFonts w:ascii="宋体" w:hAnsi="宋体"/>
          <w:kern w:val="0"/>
          <w:sz w:val="24"/>
        </w:rPr>
        <w:t>专业工程暂估价金额：</w:t>
      </w:r>
    </w:p>
    <w:p>
      <w:pPr>
        <w:adjustRightInd w:val="0"/>
        <w:snapToGrid w:val="0"/>
        <w:spacing w:line="360" w:lineRule="auto"/>
        <w:ind w:firstLine="480" w:firstLineChars="200"/>
        <w:jc w:val="left"/>
        <w:rPr>
          <w:rFonts w:ascii="宋体" w:hAnsi="宋体"/>
          <w:kern w:val="0"/>
          <w:sz w:val="24"/>
        </w:rPr>
      </w:pPr>
      <w:r>
        <w:rPr>
          <w:rFonts w:ascii="宋体" w:hAnsi="宋体"/>
          <w:kern w:val="0"/>
          <w:sz w:val="24"/>
        </w:rPr>
        <w:t>人民币（大写）</w:t>
      </w:r>
      <w:r>
        <w:rPr>
          <w:rFonts w:hint="eastAsia" w:ascii="宋体" w:hAnsi="宋体"/>
          <w:kern w:val="0"/>
          <w:sz w:val="24"/>
          <w:u w:val="single"/>
        </w:rPr>
        <w:t xml:space="preserve">                   /                </w:t>
      </w:r>
      <w:r>
        <w:rPr>
          <w:rFonts w:ascii="宋体" w:hAnsi="宋体"/>
          <w:kern w:val="0"/>
          <w:sz w:val="24"/>
        </w:rPr>
        <w:t>（¥</w:t>
      </w:r>
      <w:r>
        <w:rPr>
          <w:rFonts w:hint="eastAsia" w:ascii="宋体" w:hAnsi="宋体"/>
          <w:kern w:val="0"/>
          <w:sz w:val="24"/>
          <w:u w:val="single"/>
        </w:rPr>
        <w:t xml:space="preserve">      /      </w:t>
      </w:r>
      <w:r>
        <w:rPr>
          <w:rFonts w:ascii="宋体" w:hAnsi="宋体"/>
          <w:kern w:val="0"/>
          <w:sz w:val="24"/>
        </w:rPr>
        <w:t>元）；</w:t>
      </w:r>
    </w:p>
    <w:p>
      <w:pPr>
        <w:pStyle w:val="125"/>
        <w:numPr>
          <w:ilvl w:val="0"/>
          <w:numId w:val="1"/>
        </w:numPr>
        <w:adjustRightInd w:val="0"/>
        <w:snapToGrid w:val="0"/>
        <w:spacing w:line="360" w:lineRule="auto"/>
        <w:ind w:firstLineChars="0"/>
        <w:jc w:val="left"/>
        <w:rPr>
          <w:rFonts w:ascii="宋体" w:hAnsi="宋体"/>
          <w:kern w:val="0"/>
          <w:sz w:val="24"/>
        </w:rPr>
      </w:pPr>
      <w:r>
        <w:rPr>
          <w:rFonts w:ascii="宋体" w:hAnsi="宋体"/>
          <w:kern w:val="0"/>
          <w:sz w:val="24"/>
        </w:rPr>
        <w:t>暂列金额：</w:t>
      </w:r>
    </w:p>
    <w:p>
      <w:pPr>
        <w:adjustRightInd w:val="0"/>
        <w:snapToGrid w:val="0"/>
        <w:spacing w:line="360" w:lineRule="auto"/>
        <w:ind w:firstLine="480" w:firstLineChars="200"/>
        <w:jc w:val="left"/>
        <w:rPr>
          <w:rFonts w:ascii="宋体" w:hAnsi="宋体"/>
          <w:kern w:val="0"/>
          <w:sz w:val="24"/>
        </w:rPr>
      </w:pPr>
      <w:r>
        <w:rPr>
          <w:rFonts w:ascii="宋体" w:hAnsi="宋体"/>
          <w:kern w:val="0"/>
          <w:sz w:val="24"/>
        </w:rPr>
        <w:t>人民币（大写）</w:t>
      </w:r>
      <w:r>
        <w:rPr>
          <w:rFonts w:hint="eastAsia" w:ascii="宋体" w:hAnsi="宋体"/>
          <w:kern w:val="0"/>
          <w:sz w:val="24"/>
          <w:u w:val="single"/>
        </w:rPr>
        <w:t xml:space="preserve">                  /                  </w:t>
      </w:r>
      <w:r>
        <w:rPr>
          <w:rFonts w:ascii="宋体" w:hAnsi="宋体"/>
          <w:kern w:val="0"/>
          <w:sz w:val="24"/>
        </w:rPr>
        <w:t>（¥</w:t>
      </w:r>
      <w:r>
        <w:rPr>
          <w:rFonts w:hint="eastAsia" w:ascii="宋体" w:hAnsi="宋体"/>
          <w:kern w:val="0"/>
          <w:sz w:val="24"/>
          <w:u w:val="single"/>
        </w:rPr>
        <w:t xml:space="preserve">       /    </w:t>
      </w:r>
      <w:r>
        <w:rPr>
          <w:rFonts w:ascii="宋体" w:hAnsi="宋体"/>
          <w:kern w:val="0"/>
          <w:sz w:val="24"/>
        </w:rPr>
        <w:t>元）。</w:t>
      </w:r>
    </w:p>
    <w:p>
      <w:pPr>
        <w:snapToGrid w:val="0"/>
        <w:spacing w:line="520" w:lineRule="exact"/>
        <w:ind w:firstLine="482" w:firstLineChars="201"/>
        <w:rPr>
          <w:rFonts w:ascii="宋体" w:hAnsi="宋体"/>
          <w:sz w:val="24"/>
        </w:rPr>
      </w:pPr>
      <w:r>
        <w:rPr>
          <w:rFonts w:hint="eastAsia" w:ascii="宋体" w:hAnsi="宋体"/>
          <w:bCs/>
          <w:sz w:val="24"/>
        </w:rPr>
        <w:t>采用固定单价合同(按经发包方委托工程造价咨询公司审核的预算中的项目单价下浮</w:t>
      </w:r>
      <w:r>
        <w:rPr>
          <w:rFonts w:hint="eastAsia" w:ascii="宋体" w:hAnsi="宋体"/>
          <w:bCs/>
          <w:sz w:val="24"/>
          <w:u w:val="single"/>
        </w:rPr>
        <w:t>7</w:t>
      </w:r>
      <w:r>
        <w:rPr>
          <w:rFonts w:hint="eastAsia" w:ascii="宋体" w:hAnsi="宋体"/>
          <w:bCs/>
          <w:sz w:val="24"/>
        </w:rPr>
        <w:t>%)</w:t>
      </w:r>
    </w:p>
    <w:p>
      <w:pPr>
        <w:adjustRightInd w:val="0"/>
        <w:snapToGrid w:val="0"/>
        <w:spacing w:line="360" w:lineRule="auto"/>
        <w:jc w:val="left"/>
        <w:rPr>
          <w:rFonts w:ascii="宋体" w:hAnsi="宋体"/>
          <w:b/>
          <w:sz w:val="30"/>
        </w:rPr>
      </w:pPr>
      <w:r>
        <w:rPr>
          <w:rFonts w:hint="eastAsia" w:ascii="宋体" w:hAnsi="宋体"/>
          <w:b/>
          <w:sz w:val="30"/>
        </w:rPr>
        <w:t>六、组成合同的文件</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组成本合同的文件及优先解释顺序与本合同通用条款2.1款的规定一致：</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⑴本合同签订后双方新签订的补充协议；</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⑵本合同第一部分的协议书；</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⑶中标通知书及其附件；</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⑷本合同第四部分的补充条款；</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⑸本合同第三部分的专用条款；</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⑹本合同第二部分的通用条款；</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⑺本工程招标文件中的技术要求和投标报价规定；</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⑻投标文件（包括承包人在评标期间和合同谈判过程中递交和确认并经发包人同意的对有关问题的补充资料和澄清文件等）；</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⑼现行的标准、规范、规定及有关技术文件；</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⑽图纸和技术规格书；</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⑾已标价工程量清单；</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⑿发包人和承包人双方有关本工程的变更、签证、洽商、索赔、询价采购凭证等书面文件及组成合同的其他文件。</w:t>
      </w:r>
    </w:p>
    <w:p>
      <w:pPr>
        <w:adjustRightInd w:val="0"/>
        <w:snapToGrid w:val="0"/>
        <w:spacing w:line="360" w:lineRule="auto"/>
        <w:jc w:val="left"/>
        <w:rPr>
          <w:rFonts w:ascii="宋体" w:hAnsi="宋体"/>
          <w:b/>
          <w:sz w:val="30"/>
        </w:rPr>
      </w:pPr>
      <w:r>
        <w:rPr>
          <w:rFonts w:hint="eastAsia" w:ascii="宋体" w:hAnsi="宋体"/>
          <w:b/>
          <w:sz w:val="30"/>
        </w:rPr>
        <w:t>七、词语含义</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本协议书中有关词语含义与本合同“通用条款”中赋予它们的定义相同。</w:t>
      </w:r>
    </w:p>
    <w:p>
      <w:pPr>
        <w:adjustRightInd w:val="0"/>
        <w:snapToGrid w:val="0"/>
        <w:spacing w:line="360" w:lineRule="auto"/>
        <w:jc w:val="left"/>
        <w:rPr>
          <w:rFonts w:ascii="宋体" w:hAnsi="宋体"/>
          <w:b/>
          <w:sz w:val="30"/>
        </w:rPr>
      </w:pPr>
      <w:r>
        <w:rPr>
          <w:rFonts w:hint="eastAsia" w:ascii="宋体" w:hAnsi="宋体"/>
          <w:b/>
          <w:sz w:val="30"/>
        </w:rPr>
        <w:t>八、承诺</w:t>
      </w:r>
    </w:p>
    <w:p>
      <w:pPr>
        <w:adjustRightInd w:val="0"/>
        <w:snapToGrid w:val="0"/>
        <w:spacing w:line="360" w:lineRule="auto"/>
        <w:ind w:firstLine="480" w:firstLineChars="200"/>
        <w:jc w:val="left"/>
        <w:rPr>
          <w:rFonts w:ascii="宋体" w:hAnsi="宋体"/>
          <w:bCs/>
          <w:kern w:val="0"/>
          <w:sz w:val="24"/>
        </w:rPr>
      </w:pPr>
      <w:r>
        <w:rPr>
          <w:rFonts w:ascii="宋体" w:hAnsi="宋体"/>
          <w:bCs/>
          <w:kern w:val="0"/>
          <w:sz w:val="24"/>
        </w:rPr>
        <w:t>1.发包人承诺按照法律规定履行项目审批手续、筹集工程建设资金并按照合同约定的期限和方式支付合同价款</w:t>
      </w:r>
      <w:r>
        <w:rPr>
          <w:rFonts w:hint="eastAsia" w:ascii="宋体" w:hAnsi="宋体"/>
          <w:kern w:val="0"/>
          <w:sz w:val="24"/>
        </w:rPr>
        <w:t>及其它应当支付的款项，并履行本合同所约定的全部义务</w:t>
      </w:r>
      <w:r>
        <w:rPr>
          <w:rFonts w:ascii="宋体" w:hAnsi="宋体"/>
          <w:bCs/>
          <w:kern w:val="0"/>
          <w:sz w:val="24"/>
        </w:rPr>
        <w:t>。</w:t>
      </w:r>
    </w:p>
    <w:p>
      <w:pPr>
        <w:adjustRightInd w:val="0"/>
        <w:snapToGrid w:val="0"/>
        <w:spacing w:line="360" w:lineRule="auto"/>
        <w:ind w:firstLine="480" w:firstLineChars="200"/>
        <w:jc w:val="left"/>
        <w:rPr>
          <w:rFonts w:ascii="宋体" w:hAnsi="宋体"/>
          <w:bCs/>
          <w:kern w:val="0"/>
          <w:sz w:val="24"/>
        </w:rPr>
      </w:pPr>
      <w:r>
        <w:rPr>
          <w:rFonts w:ascii="宋体" w:hAnsi="宋体"/>
          <w:bCs/>
          <w:kern w:val="0"/>
          <w:sz w:val="24"/>
        </w:rPr>
        <w:t>2.承包人承诺按照法律规定及合同约定组织完成工程施工，确保工程质量和安全，不进行转包及违法分包，并在</w:t>
      </w:r>
      <w:r>
        <w:rPr>
          <w:rFonts w:hint="eastAsia" w:ascii="宋体" w:hAnsi="宋体"/>
          <w:bCs/>
          <w:kern w:val="0"/>
          <w:sz w:val="24"/>
        </w:rPr>
        <w:t>质量</w:t>
      </w:r>
      <w:r>
        <w:rPr>
          <w:rFonts w:ascii="宋体" w:hAnsi="宋体"/>
          <w:bCs/>
          <w:kern w:val="0"/>
          <w:sz w:val="24"/>
        </w:rPr>
        <w:t>缺陷责任期及保修期内承担相应的工程维修责任</w:t>
      </w:r>
      <w:r>
        <w:rPr>
          <w:rFonts w:hint="eastAsia" w:ascii="宋体" w:hAnsi="宋体"/>
          <w:kern w:val="0"/>
          <w:sz w:val="24"/>
        </w:rPr>
        <w:t>，并履行本合同所约定的全部义务</w:t>
      </w:r>
      <w:r>
        <w:rPr>
          <w:rFonts w:ascii="宋体" w:hAnsi="宋体"/>
          <w:bCs/>
          <w:kern w:val="0"/>
          <w:sz w:val="24"/>
        </w:rPr>
        <w:t>。</w:t>
      </w:r>
    </w:p>
    <w:p>
      <w:pPr>
        <w:adjustRightInd w:val="0"/>
        <w:snapToGrid w:val="0"/>
        <w:spacing w:line="360" w:lineRule="auto"/>
        <w:ind w:firstLine="480" w:firstLineChars="200"/>
        <w:jc w:val="left"/>
        <w:rPr>
          <w:rFonts w:ascii="宋体" w:hAnsi="宋体"/>
          <w:bCs/>
          <w:kern w:val="0"/>
          <w:sz w:val="24"/>
        </w:rPr>
      </w:pPr>
      <w:r>
        <w:rPr>
          <w:rFonts w:ascii="宋体" w:hAnsi="宋体"/>
          <w:bCs/>
          <w:kern w:val="0"/>
          <w:sz w:val="24"/>
        </w:rPr>
        <w:t>3.发包人和承包人双方理解并</w:t>
      </w:r>
      <w:r>
        <w:rPr>
          <w:rFonts w:hint="eastAsia" w:ascii="宋体" w:hAnsi="宋体"/>
          <w:bCs/>
          <w:kern w:val="0"/>
          <w:sz w:val="24"/>
        </w:rPr>
        <w:t>承诺</w:t>
      </w:r>
      <w:r>
        <w:rPr>
          <w:rFonts w:ascii="宋体" w:hAnsi="宋体"/>
          <w:bCs/>
          <w:kern w:val="0"/>
          <w:sz w:val="24"/>
        </w:rPr>
        <w:t>不再就同一工程另行签订与合同实质性内容相背离的协议。</w:t>
      </w:r>
    </w:p>
    <w:p>
      <w:pPr>
        <w:adjustRightInd w:val="0"/>
        <w:snapToGrid w:val="0"/>
        <w:spacing w:line="360" w:lineRule="auto"/>
        <w:jc w:val="left"/>
        <w:rPr>
          <w:rFonts w:ascii="宋体" w:hAnsi="宋体"/>
          <w:b/>
          <w:sz w:val="30"/>
        </w:rPr>
      </w:pPr>
      <w:r>
        <w:rPr>
          <w:rFonts w:hint="eastAsia" w:ascii="宋体" w:hAnsi="宋体"/>
          <w:b/>
          <w:sz w:val="30"/>
        </w:rPr>
        <w:t>九、合同订立与生效</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本合同订立时间：</w:t>
      </w:r>
      <w:r>
        <w:rPr>
          <w:rFonts w:hint="eastAsia" w:ascii="宋体" w:hAnsi="宋体"/>
          <w:kern w:val="0"/>
          <w:sz w:val="24"/>
          <w:lang w:val="en-US" w:eastAsia="zh-CN"/>
        </w:rPr>
        <w:t xml:space="preserve">    </w:t>
      </w:r>
      <w:r>
        <w:rPr>
          <w:rFonts w:hint="eastAsia" w:ascii="宋体" w:hAnsi="宋体"/>
          <w:kern w:val="0"/>
          <w:sz w:val="24"/>
        </w:rPr>
        <w:t>年</w:t>
      </w:r>
      <w:r>
        <w:rPr>
          <w:rFonts w:hint="eastAsia" w:ascii="宋体" w:hAnsi="宋体"/>
          <w:kern w:val="0"/>
          <w:sz w:val="24"/>
          <w:lang w:val="en-US" w:eastAsia="zh-CN"/>
        </w:rPr>
        <w:t xml:space="preserve">   </w:t>
      </w:r>
      <w:r>
        <w:rPr>
          <w:rFonts w:hint="eastAsia" w:ascii="宋体" w:hAnsi="宋体"/>
          <w:kern w:val="0"/>
          <w:sz w:val="24"/>
        </w:rPr>
        <w:t>月</w:t>
      </w:r>
      <w:r>
        <w:rPr>
          <w:rFonts w:hint="eastAsia" w:ascii="宋体" w:hAnsi="宋体"/>
          <w:kern w:val="0"/>
          <w:sz w:val="24"/>
          <w:lang w:val="en-US" w:eastAsia="zh-CN"/>
        </w:rPr>
        <w:t xml:space="preserve">   </w:t>
      </w:r>
      <w:r>
        <w:rPr>
          <w:rFonts w:hint="eastAsia" w:ascii="宋体" w:hAnsi="宋体"/>
          <w:kern w:val="0"/>
          <w:sz w:val="24"/>
        </w:rPr>
        <w:t>日；</w:t>
      </w:r>
    </w:p>
    <w:p>
      <w:pPr>
        <w:adjustRightInd w:val="0"/>
        <w:snapToGrid w:val="0"/>
        <w:spacing w:line="360" w:lineRule="auto"/>
        <w:ind w:firstLine="480" w:firstLineChars="200"/>
        <w:jc w:val="left"/>
        <w:rPr>
          <w:rFonts w:ascii="宋体" w:hAnsi="宋体"/>
          <w:kern w:val="0"/>
          <w:sz w:val="24"/>
          <w:u w:val="single"/>
        </w:rPr>
      </w:pPr>
      <w:r>
        <w:rPr>
          <w:rFonts w:hint="eastAsia" w:ascii="宋体" w:hAnsi="宋体"/>
          <w:kern w:val="0"/>
          <w:sz w:val="24"/>
        </w:rPr>
        <w:t>订立地点：</w:t>
      </w:r>
      <w:r>
        <w:rPr>
          <w:rFonts w:hint="eastAsia" w:ascii="宋体" w:hAnsi="宋体"/>
          <w:kern w:val="0"/>
          <w:sz w:val="24"/>
          <w:u w:val="single"/>
        </w:rPr>
        <w:t xml:space="preserve"> 平湖街道办事处                                    </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发包人和承包人约定本合同自</w:t>
      </w:r>
      <w:r>
        <w:rPr>
          <w:rFonts w:ascii="宋体" w:hAnsi="宋体"/>
          <w:kern w:val="0"/>
          <w:sz w:val="24"/>
        </w:rPr>
        <w:t>_</w:t>
      </w:r>
      <w:r>
        <w:rPr>
          <w:rFonts w:hint="eastAsia" w:ascii="宋体" w:hAnsi="宋体"/>
          <w:kern w:val="0"/>
          <w:sz w:val="24"/>
          <w:u w:val="single"/>
        </w:rPr>
        <w:t>双方签字盖章,并送建设行政主管部门备案</w:t>
      </w:r>
      <w:r>
        <w:rPr>
          <w:rFonts w:ascii="宋体" w:hAnsi="宋体"/>
          <w:kern w:val="0"/>
          <w:sz w:val="24"/>
        </w:rPr>
        <w:t>__</w:t>
      </w:r>
      <w:r>
        <w:rPr>
          <w:rFonts w:hint="eastAsia" w:ascii="宋体" w:hAnsi="宋体"/>
          <w:kern w:val="0"/>
          <w:sz w:val="24"/>
        </w:rPr>
        <w:t>后成立。</w:t>
      </w:r>
    </w:p>
    <w:p>
      <w:pPr>
        <w:adjustRightInd w:val="0"/>
        <w:snapToGrid w:val="0"/>
        <w:spacing w:line="360" w:lineRule="auto"/>
        <w:ind w:firstLine="480" w:firstLineChars="200"/>
        <w:jc w:val="left"/>
        <w:rPr>
          <w:rFonts w:ascii="宋体" w:hAnsi="宋体"/>
          <w:kern w:val="0"/>
          <w:sz w:val="24"/>
        </w:rPr>
      </w:pPr>
      <w:r>
        <w:rPr>
          <w:rFonts w:ascii="宋体" w:hAnsi="宋体"/>
          <w:kern w:val="0"/>
          <w:sz w:val="24"/>
        </w:rPr>
        <w:t>本合同一式</w:t>
      </w:r>
      <w:r>
        <w:rPr>
          <w:rFonts w:hint="eastAsia" w:ascii="宋体" w:hAnsi="宋体"/>
          <w:kern w:val="0"/>
          <w:sz w:val="24"/>
          <w:u w:val="single"/>
        </w:rPr>
        <w:t xml:space="preserve"> 拾贰 </w:t>
      </w:r>
      <w:r>
        <w:rPr>
          <w:rFonts w:ascii="宋体" w:hAnsi="宋体"/>
          <w:kern w:val="0"/>
          <w:sz w:val="24"/>
        </w:rPr>
        <w:t>份，均具有同等法律效力，发包人执</w:t>
      </w:r>
      <w:r>
        <w:rPr>
          <w:rFonts w:hint="eastAsia" w:ascii="宋体" w:hAnsi="宋体"/>
          <w:kern w:val="0"/>
          <w:sz w:val="24"/>
          <w:u w:val="single"/>
        </w:rPr>
        <w:t xml:space="preserve">  捌   </w:t>
      </w:r>
      <w:r>
        <w:rPr>
          <w:rFonts w:ascii="宋体" w:hAnsi="宋体"/>
          <w:kern w:val="0"/>
          <w:sz w:val="24"/>
        </w:rPr>
        <w:t>份，承包人</w:t>
      </w:r>
      <w:r>
        <w:rPr>
          <w:rFonts w:hint="eastAsia" w:ascii="宋体" w:hAnsi="宋体"/>
          <w:kern w:val="0"/>
          <w:sz w:val="24"/>
          <w:u w:val="single"/>
        </w:rPr>
        <w:t xml:space="preserve"> 肆  </w:t>
      </w:r>
      <w:r>
        <w:rPr>
          <w:rFonts w:ascii="宋体" w:hAnsi="宋体"/>
          <w:kern w:val="0"/>
          <w:sz w:val="24"/>
        </w:rPr>
        <w:t>份。</w:t>
      </w:r>
    </w:p>
    <w:p>
      <w:pPr>
        <w:adjustRightInd w:val="0"/>
        <w:snapToGrid w:val="0"/>
        <w:spacing w:line="360" w:lineRule="auto"/>
        <w:jc w:val="left"/>
        <w:rPr>
          <w:rFonts w:ascii="宋体" w:hAnsi="宋体"/>
          <w:bCs/>
          <w:kern w:val="0"/>
          <w:sz w:val="24"/>
        </w:rPr>
      </w:pPr>
    </w:p>
    <w:p>
      <w:pPr>
        <w:adjustRightInd w:val="0"/>
        <w:snapToGrid w:val="0"/>
        <w:spacing w:line="360" w:lineRule="auto"/>
        <w:jc w:val="left"/>
        <w:rPr>
          <w:rFonts w:ascii="宋体" w:hAnsi="宋体"/>
          <w:bCs/>
          <w:kern w:val="0"/>
          <w:sz w:val="24"/>
        </w:rPr>
      </w:pPr>
    </w:p>
    <w:p>
      <w:pPr>
        <w:adjustRightInd w:val="0"/>
        <w:snapToGrid w:val="0"/>
        <w:spacing w:line="360" w:lineRule="auto"/>
        <w:jc w:val="left"/>
        <w:rPr>
          <w:rFonts w:ascii="宋体" w:hAnsi="宋体"/>
          <w:bCs/>
          <w:kern w:val="0"/>
          <w:sz w:val="24"/>
        </w:rPr>
      </w:pPr>
    </w:p>
    <w:p>
      <w:pPr>
        <w:adjustRightInd w:val="0"/>
        <w:snapToGrid w:val="0"/>
        <w:spacing w:line="360" w:lineRule="auto"/>
        <w:jc w:val="left"/>
        <w:rPr>
          <w:rFonts w:ascii="宋体" w:hAnsi="宋体"/>
          <w:bCs/>
          <w:kern w:val="0"/>
          <w:sz w:val="24"/>
        </w:rPr>
      </w:pPr>
    </w:p>
    <w:p>
      <w:pPr>
        <w:adjustRightInd w:val="0"/>
        <w:snapToGrid w:val="0"/>
        <w:spacing w:line="360" w:lineRule="auto"/>
        <w:jc w:val="left"/>
        <w:rPr>
          <w:rFonts w:ascii="宋体" w:hAnsi="宋体"/>
          <w:bCs/>
          <w:kern w:val="0"/>
          <w:sz w:val="24"/>
        </w:rPr>
      </w:pPr>
    </w:p>
    <w:p>
      <w:pPr>
        <w:adjustRightInd w:val="0"/>
        <w:snapToGrid w:val="0"/>
        <w:spacing w:line="360" w:lineRule="auto"/>
        <w:jc w:val="left"/>
        <w:rPr>
          <w:rFonts w:ascii="宋体" w:hAnsi="宋体"/>
          <w:bCs/>
          <w:kern w:val="0"/>
          <w:sz w:val="24"/>
        </w:rPr>
      </w:pPr>
    </w:p>
    <w:p>
      <w:pPr>
        <w:adjustRightInd w:val="0"/>
        <w:snapToGrid w:val="0"/>
        <w:spacing w:line="360" w:lineRule="auto"/>
        <w:jc w:val="left"/>
        <w:rPr>
          <w:rFonts w:ascii="宋体" w:hAnsi="宋体"/>
          <w:bCs/>
          <w:kern w:val="0"/>
          <w:sz w:val="24"/>
        </w:rPr>
      </w:pPr>
    </w:p>
    <w:p>
      <w:pPr>
        <w:adjustRightInd w:val="0"/>
        <w:snapToGrid w:val="0"/>
        <w:spacing w:line="360" w:lineRule="auto"/>
        <w:jc w:val="left"/>
        <w:rPr>
          <w:rFonts w:ascii="宋体" w:hAnsi="宋体"/>
          <w:bCs/>
          <w:kern w:val="0"/>
          <w:sz w:val="24"/>
        </w:rPr>
      </w:pPr>
    </w:p>
    <w:p>
      <w:pPr>
        <w:adjustRightInd w:val="0"/>
        <w:snapToGrid w:val="0"/>
        <w:spacing w:line="360" w:lineRule="auto"/>
        <w:jc w:val="left"/>
        <w:rPr>
          <w:rFonts w:ascii="宋体" w:hAnsi="宋体"/>
          <w:bCs/>
          <w:kern w:val="0"/>
          <w:sz w:val="24"/>
        </w:rPr>
      </w:pPr>
      <w:r>
        <w:rPr>
          <w:rFonts w:hint="eastAsia" w:ascii="宋体" w:hAnsi="宋体"/>
          <w:bCs/>
          <w:kern w:val="0"/>
          <w:sz w:val="24"/>
        </w:rPr>
        <w:t>（本页为签署页，无正文）</w:t>
      </w:r>
    </w:p>
    <w:p>
      <w:pPr>
        <w:tabs>
          <w:tab w:val="left" w:pos="4643"/>
        </w:tabs>
        <w:adjustRightInd w:val="0"/>
        <w:snapToGrid w:val="0"/>
        <w:spacing w:line="360" w:lineRule="auto"/>
        <w:jc w:val="left"/>
        <w:rPr>
          <w:rFonts w:ascii="宋体" w:hAnsi="宋体"/>
          <w:b/>
          <w:kern w:val="0"/>
          <w:sz w:val="24"/>
          <w:lang w:val="en-US"/>
        </w:rPr>
      </w:pPr>
      <w:r>
        <w:rPr>
          <w:rFonts w:ascii="宋体" w:hAnsi="宋体"/>
          <w:b/>
          <w:kern w:val="0"/>
          <w:sz w:val="24"/>
        </w:rPr>
        <w:t>发包人</w:t>
      </w:r>
      <w:r>
        <w:rPr>
          <w:rFonts w:hint="eastAsia" w:ascii="宋体" w:hAnsi="宋体"/>
          <w:b/>
          <w:kern w:val="0"/>
          <w:sz w:val="24"/>
        </w:rPr>
        <w:t xml:space="preserve">：深圳市龙岗区平湖街道         </w:t>
      </w:r>
      <w:r>
        <w:rPr>
          <w:rFonts w:hint="eastAsia" w:ascii="宋体" w:hAnsi="宋体"/>
          <w:b/>
          <w:kern w:val="0"/>
          <w:sz w:val="24"/>
          <w:lang w:val="en-US" w:eastAsia="zh-CN"/>
        </w:rPr>
        <w:t xml:space="preserve"> </w:t>
      </w:r>
      <w:r>
        <w:rPr>
          <w:rFonts w:hint="eastAsia" w:ascii="宋体" w:hAnsi="宋体"/>
          <w:b/>
          <w:kern w:val="0"/>
          <w:sz w:val="24"/>
        </w:rPr>
        <w:t>承包</w:t>
      </w:r>
      <w:r>
        <w:rPr>
          <w:rFonts w:ascii="宋体" w:hAnsi="宋体"/>
          <w:b/>
          <w:kern w:val="0"/>
          <w:sz w:val="24"/>
        </w:rPr>
        <w:t>人</w:t>
      </w:r>
      <w:r>
        <w:rPr>
          <w:rFonts w:hint="eastAsia" w:ascii="宋体" w:hAnsi="宋体"/>
          <w:b/>
          <w:kern w:val="0"/>
          <w:sz w:val="24"/>
        </w:rPr>
        <w:t>：</w:t>
      </w:r>
      <w:r>
        <w:rPr>
          <w:rFonts w:hint="eastAsia" w:ascii="宋体" w:hAnsi="宋体"/>
          <w:b/>
          <w:bCs/>
          <w:kern w:val="0"/>
          <w:sz w:val="24"/>
          <w:lang w:val="en-US" w:eastAsia="zh-CN"/>
        </w:rPr>
        <w:t xml:space="preserve"> </w:t>
      </w:r>
    </w:p>
    <w:p>
      <w:pPr>
        <w:tabs>
          <w:tab w:val="left" w:pos="4643"/>
        </w:tabs>
        <w:adjustRightInd w:val="0"/>
        <w:snapToGrid w:val="0"/>
        <w:spacing w:line="360" w:lineRule="auto"/>
        <w:jc w:val="left"/>
        <w:rPr>
          <w:rFonts w:ascii="宋体" w:hAnsi="宋体"/>
          <w:bCs/>
          <w:kern w:val="0"/>
          <w:sz w:val="24"/>
        </w:rPr>
      </w:pPr>
      <w:r>
        <w:rPr>
          <w:rFonts w:hint="eastAsia" w:ascii="宋体" w:hAnsi="宋体"/>
          <w:b/>
          <w:kern w:val="0"/>
          <w:sz w:val="24"/>
        </w:rPr>
        <w:t>办事处</w:t>
      </w:r>
      <w:r>
        <w:rPr>
          <w:rFonts w:ascii="宋体" w:hAnsi="宋体"/>
          <w:kern w:val="0"/>
          <w:sz w:val="24"/>
        </w:rPr>
        <w:t>（公章）</w:t>
      </w:r>
      <w:r>
        <w:rPr>
          <w:rFonts w:hint="eastAsia" w:ascii="宋体" w:hAnsi="宋体"/>
          <w:kern w:val="0"/>
          <w:sz w:val="24"/>
        </w:rPr>
        <w:t xml:space="preserve">              </w:t>
      </w:r>
      <w:r>
        <w:rPr>
          <w:rFonts w:hint="eastAsia" w:ascii="宋体" w:hAnsi="宋体"/>
          <w:kern w:val="0"/>
          <w:sz w:val="24"/>
          <w:lang w:val="en-US" w:eastAsia="zh-CN"/>
        </w:rPr>
        <w:t xml:space="preserve">         </w:t>
      </w:r>
      <w:r>
        <w:rPr>
          <w:rFonts w:ascii="宋体" w:hAnsi="宋体"/>
          <w:kern w:val="0"/>
          <w:sz w:val="24"/>
        </w:rPr>
        <w:t>（公章）</w:t>
      </w:r>
    </w:p>
    <w:p>
      <w:pPr>
        <w:adjustRightInd w:val="0"/>
        <w:snapToGrid w:val="0"/>
        <w:spacing w:line="360" w:lineRule="auto"/>
        <w:jc w:val="left"/>
        <w:rPr>
          <w:rFonts w:ascii="宋体" w:hAnsi="宋体"/>
          <w:b/>
          <w:kern w:val="0"/>
          <w:sz w:val="24"/>
        </w:rPr>
      </w:pPr>
      <w:r>
        <w:rPr>
          <w:rFonts w:hint="eastAsia" w:ascii="宋体" w:hAnsi="宋体"/>
          <w:b/>
          <w:kern w:val="0"/>
          <w:sz w:val="24"/>
        </w:rPr>
        <w:t>法定代表人或其委托代理人：           法定代表人或其委托代理人：</w:t>
      </w:r>
    </w:p>
    <w:p>
      <w:pPr>
        <w:adjustRightInd w:val="0"/>
        <w:snapToGrid w:val="0"/>
        <w:spacing w:line="360" w:lineRule="auto"/>
        <w:jc w:val="left"/>
        <w:rPr>
          <w:rFonts w:ascii="宋体" w:hAnsi="宋体"/>
          <w:bCs/>
          <w:kern w:val="0"/>
          <w:sz w:val="24"/>
        </w:rPr>
      </w:pPr>
      <w:r>
        <w:rPr>
          <w:rFonts w:hint="eastAsia" w:ascii="宋体" w:hAnsi="宋体"/>
          <w:kern w:val="0"/>
          <w:sz w:val="24"/>
        </w:rPr>
        <w:t>（签字）                             （签字）</w:t>
      </w:r>
    </w:p>
    <w:p>
      <w:pPr>
        <w:tabs>
          <w:tab w:val="left" w:pos="4643"/>
        </w:tabs>
        <w:adjustRightInd w:val="0"/>
        <w:snapToGrid w:val="0"/>
        <w:spacing w:line="360" w:lineRule="auto"/>
        <w:jc w:val="left"/>
        <w:rPr>
          <w:rFonts w:ascii="宋体" w:hAnsi="宋体"/>
          <w:bCs/>
          <w:kern w:val="0"/>
          <w:sz w:val="24"/>
        </w:rPr>
      </w:pPr>
      <w:r>
        <w:rPr>
          <w:rFonts w:hint="eastAsia" w:ascii="宋体" w:hAnsi="宋体"/>
          <w:b/>
          <w:kern w:val="0"/>
          <w:sz w:val="24"/>
        </w:rPr>
        <w:t>组织机构代码：                        组织机构代码：</w:t>
      </w:r>
      <w:r>
        <w:rPr>
          <w:rFonts w:hint="eastAsia" w:ascii="宋体" w:hAnsi="宋体"/>
          <w:b/>
          <w:kern w:val="0"/>
          <w:sz w:val="24"/>
          <w:u w:val="single"/>
          <w:lang w:val="en-US" w:eastAsia="zh-CN"/>
        </w:rPr>
        <w:t xml:space="preserve"> </w:t>
      </w:r>
    </w:p>
    <w:p>
      <w:pPr>
        <w:tabs>
          <w:tab w:val="left" w:pos="4643"/>
        </w:tabs>
        <w:adjustRightInd w:val="0"/>
        <w:snapToGrid w:val="0"/>
        <w:spacing w:line="360" w:lineRule="auto"/>
        <w:ind w:left="5542" w:hanging="5542" w:hangingChars="2300"/>
        <w:jc w:val="left"/>
        <w:rPr>
          <w:rFonts w:ascii="宋体" w:hAnsi="宋体"/>
          <w:bCs/>
          <w:kern w:val="0"/>
          <w:sz w:val="24"/>
        </w:rPr>
      </w:pPr>
      <w:r>
        <w:rPr>
          <w:rFonts w:ascii="宋体" w:hAnsi="宋体"/>
          <w:b/>
          <w:kern w:val="0"/>
          <w:sz w:val="24"/>
        </w:rPr>
        <w:t>地址：</w:t>
      </w:r>
      <w:r>
        <w:rPr>
          <w:rFonts w:hint="eastAsia" w:ascii="宋体" w:hAnsi="宋体"/>
          <w:b/>
          <w:kern w:val="0"/>
          <w:sz w:val="24"/>
          <w:u w:val="single"/>
        </w:rPr>
        <w:t>平湖街道</w:t>
      </w:r>
      <w:r>
        <w:rPr>
          <w:rFonts w:hint="eastAsia" w:ascii="宋体" w:hAnsi="宋体"/>
          <w:b/>
          <w:kern w:val="0"/>
          <w:sz w:val="24"/>
          <w:u w:val="single"/>
          <w:lang w:eastAsia="zh-CN"/>
        </w:rPr>
        <w:t>平安大道</w:t>
      </w:r>
      <w:r>
        <w:rPr>
          <w:rFonts w:hint="eastAsia" w:ascii="宋体" w:hAnsi="宋体"/>
          <w:b/>
          <w:kern w:val="0"/>
          <w:sz w:val="24"/>
          <w:u w:val="single"/>
          <w:lang w:val="en-US" w:eastAsia="zh-CN"/>
        </w:rPr>
        <w:t>309号</w:t>
      </w:r>
      <w:r>
        <w:rPr>
          <w:rFonts w:hint="eastAsia" w:ascii="宋体" w:hAnsi="宋体"/>
          <w:b/>
          <w:kern w:val="0"/>
          <w:sz w:val="24"/>
          <w:u w:val="single"/>
        </w:rPr>
        <w:t xml:space="preserve">  </w:t>
      </w:r>
      <w:r>
        <w:rPr>
          <w:rFonts w:hint="eastAsia" w:ascii="宋体" w:hAnsi="宋体"/>
          <w:b/>
          <w:kern w:val="0"/>
          <w:sz w:val="24"/>
        </w:rPr>
        <w:t xml:space="preserve">        </w:t>
      </w:r>
      <w:r>
        <w:rPr>
          <w:rFonts w:ascii="宋体" w:hAnsi="宋体"/>
          <w:b/>
          <w:kern w:val="0"/>
          <w:sz w:val="24"/>
        </w:rPr>
        <w:t>地址：</w:t>
      </w:r>
      <w:r>
        <w:rPr>
          <w:rFonts w:hint="eastAsia" w:ascii="宋体" w:hAnsi="宋体"/>
          <w:b/>
          <w:kern w:val="0"/>
          <w:sz w:val="24"/>
          <w:u w:val="single"/>
          <w:lang w:val="en-US" w:eastAsia="zh-CN"/>
        </w:rPr>
        <w:t xml:space="preserve"> </w:t>
      </w:r>
    </w:p>
    <w:p>
      <w:pPr>
        <w:tabs>
          <w:tab w:val="left" w:pos="4643"/>
        </w:tabs>
        <w:adjustRightInd w:val="0"/>
        <w:snapToGrid w:val="0"/>
        <w:spacing w:line="360" w:lineRule="auto"/>
        <w:jc w:val="left"/>
        <w:rPr>
          <w:rFonts w:hint="eastAsia" w:ascii="宋体" w:hAnsi="宋体"/>
          <w:b/>
          <w:kern w:val="0"/>
          <w:sz w:val="24"/>
          <w:u w:val="single"/>
          <w:lang w:val="en-US" w:eastAsia="zh-CN"/>
        </w:rPr>
      </w:pPr>
      <w:r>
        <w:rPr>
          <w:rFonts w:ascii="宋体" w:hAnsi="宋体"/>
          <w:b/>
          <w:kern w:val="0"/>
          <w:sz w:val="24"/>
        </w:rPr>
        <w:t>邮政编码：</w:t>
      </w:r>
      <w:r>
        <w:rPr>
          <w:rFonts w:hint="eastAsia" w:ascii="宋体" w:hAnsi="宋体"/>
          <w:b/>
          <w:kern w:val="0"/>
          <w:sz w:val="24"/>
          <w:u w:val="single"/>
        </w:rPr>
        <w:t xml:space="preserve">518111           </w:t>
      </w:r>
      <w:r>
        <w:rPr>
          <w:rFonts w:hint="eastAsia" w:ascii="宋体" w:hAnsi="宋体"/>
          <w:b/>
          <w:kern w:val="0"/>
          <w:sz w:val="24"/>
        </w:rPr>
        <w:t xml:space="preserve">           </w:t>
      </w:r>
      <w:r>
        <w:rPr>
          <w:rFonts w:ascii="宋体" w:hAnsi="宋体"/>
          <w:b/>
          <w:kern w:val="0"/>
          <w:sz w:val="24"/>
        </w:rPr>
        <w:t>邮政编码：</w:t>
      </w:r>
      <w:r>
        <w:rPr>
          <w:rFonts w:hint="eastAsia" w:ascii="宋体" w:hAnsi="宋体"/>
          <w:b/>
          <w:kern w:val="0"/>
          <w:sz w:val="24"/>
          <w:u w:val="single"/>
          <w:lang w:val="en-US" w:eastAsia="zh-CN"/>
        </w:rPr>
        <w:t xml:space="preserve"> </w:t>
      </w:r>
    </w:p>
    <w:p>
      <w:pPr>
        <w:tabs>
          <w:tab w:val="left" w:pos="4643"/>
        </w:tabs>
        <w:adjustRightInd w:val="0"/>
        <w:snapToGrid w:val="0"/>
        <w:spacing w:line="360" w:lineRule="auto"/>
        <w:jc w:val="left"/>
        <w:rPr>
          <w:rFonts w:hint="eastAsia" w:ascii="宋体" w:hAnsi="宋体"/>
          <w:b/>
          <w:kern w:val="0"/>
          <w:sz w:val="24"/>
          <w:u w:val="single"/>
          <w:lang w:val="en-US" w:eastAsia="zh-CN"/>
        </w:rPr>
      </w:pPr>
      <w:r>
        <w:rPr>
          <w:rFonts w:ascii="宋体" w:hAnsi="宋体"/>
          <w:b/>
          <w:kern w:val="0"/>
          <w:sz w:val="24"/>
        </w:rPr>
        <w:t>法定代表人：</w:t>
      </w:r>
      <w:r>
        <w:rPr>
          <w:rFonts w:hint="eastAsia" w:ascii="宋体" w:hAnsi="宋体"/>
          <w:b/>
          <w:kern w:val="0"/>
          <w:sz w:val="24"/>
          <w:lang w:eastAsia="zh-CN"/>
        </w:rPr>
        <w:t>韩雪峰</w:t>
      </w:r>
      <w:r>
        <w:rPr>
          <w:rFonts w:hint="eastAsia" w:ascii="宋体" w:hAnsi="宋体"/>
          <w:b/>
          <w:kern w:val="0"/>
          <w:sz w:val="24"/>
        </w:rPr>
        <w:t xml:space="preserve">                    </w:t>
      </w:r>
      <w:r>
        <w:rPr>
          <w:rFonts w:ascii="宋体" w:hAnsi="宋体"/>
          <w:b/>
          <w:kern w:val="0"/>
          <w:sz w:val="24"/>
        </w:rPr>
        <w:t>法定代表人：</w:t>
      </w:r>
      <w:r>
        <w:rPr>
          <w:rFonts w:hint="eastAsia" w:ascii="宋体" w:hAnsi="宋体"/>
          <w:b/>
          <w:kern w:val="0"/>
          <w:sz w:val="24"/>
          <w:u w:val="single"/>
          <w:lang w:val="en-US" w:eastAsia="zh-CN"/>
        </w:rPr>
        <w:t xml:space="preserve"> </w:t>
      </w:r>
    </w:p>
    <w:p>
      <w:pPr>
        <w:tabs>
          <w:tab w:val="left" w:pos="4643"/>
        </w:tabs>
        <w:adjustRightInd w:val="0"/>
        <w:snapToGrid w:val="0"/>
        <w:spacing w:line="360" w:lineRule="auto"/>
        <w:jc w:val="left"/>
        <w:rPr>
          <w:rFonts w:ascii="宋体" w:hAnsi="宋体"/>
          <w:bCs/>
          <w:kern w:val="0"/>
          <w:sz w:val="24"/>
        </w:rPr>
      </w:pPr>
      <w:r>
        <w:rPr>
          <w:rFonts w:ascii="宋体" w:hAnsi="宋体"/>
          <w:b/>
          <w:kern w:val="0"/>
          <w:sz w:val="24"/>
        </w:rPr>
        <w:t>委托代理人：</w:t>
      </w:r>
      <w:r>
        <w:rPr>
          <w:rFonts w:hint="eastAsia" w:ascii="宋体" w:hAnsi="宋体"/>
          <w:b/>
          <w:kern w:val="0"/>
          <w:sz w:val="24"/>
        </w:rPr>
        <w:t xml:space="preserve"> </w:t>
      </w:r>
      <w:r>
        <w:rPr>
          <w:rFonts w:hint="eastAsia" w:ascii="宋体" w:hAnsi="宋体"/>
          <w:b/>
          <w:kern w:val="0"/>
          <w:sz w:val="24"/>
          <w:lang w:eastAsia="zh-CN"/>
        </w:rPr>
        <w:t>范玉琪</w:t>
      </w:r>
      <w:r>
        <w:rPr>
          <w:rFonts w:hint="eastAsia" w:ascii="宋体" w:hAnsi="宋体"/>
          <w:b/>
          <w:kern w:val="0"/>
          <w:sz w:val="24"/>
        </w:rPr>
        <w:t xml:space="preserve">                   </w:t>
      </w:r>
      <w:r>
        <w:rPr>
          <w:rFonts w:ascii="宋体" w:hAnsi="宋体"/>
          <w:b/>
          <w:kern w:val="0"/>
          <w:sz w:val="24"/>
        </w:rPr>
        <w:t>委托代理人：__</w:t>
      </w:r>
      <w:r>
        <w:rPr>
          <w:rFonts w:hint="eastAsia" w:ascii="宋体" w:hAnsi="宋体"/>
          <w:b/>
          <w:kern w:val="0"/>
          <w:sz w:val="24"/>
          <w:u w:val="single"/>
        </w:rPr>
        <w:t>无</w:t>
      </w:r>
      <w:r>
        <w:rPr>
          <w:rFonts w:ascii="宋体" w:hAnsi="宋体"/>
          <w:b/>
          <w:kern w:val="0"/>
          <w:sz w:val="24"/>
        </w:rPr>
        <w:t>__</w:t>
      </w:r>
    </w:p>
    <w:p>
      <w:pPr>
        <w:tabs>
          <w:tab w:val="left" w:pos="4643"/>
        </w:tabs>
        <w:adjustRightInd w:val="0"/>
        <w:snapToGrid w:val="0"/>
        <w:spacing w:line="360" w:lineRule="auto"/>
        <w:jc w:val="left"/>
        <w:rPr>
          <w:rFonts w:hint="eastAsia" w:ascii="宋体" w:hAnsi="宋体"/>
          <w:b/>
          <w:sz w:val="24"/>
          <w:u w:val="single"/>
          <w:lang w:val="en-US" w:eastAsia="zh-CN"/>
        </w:rPr>
      </w:pPr>
      <w:r>
        <w:rPr>
          <w:rFonts w:ascii="宋体" w:hAnsi="宋体"/>
          <w:b/>
          <w:kern w:val="0"/>
          <w:sz w:val="24"/>
        </w:rPr>
        <w:t>电话：________________</w:t>
      </w:r>
      <w:r>
        <w:rPr>
          <w:rFonts w:hint="eastAsia" w:ascii="宋体" w:hAnsi="宋体"/>
          <w:b/>
          <w:kern w:val="0"/>
          <w:sz w:val="24"/>
        </w:rPr>
        <w:t xml:space="preserve">_________       </w:t>
      </w:r>
      <w:r>
        <w:rPr>
          <w:rFonts w:ascii="宋体" w:hAnsi="宋体"/>
          <w:b/>
          <w:kern w:val="0"/>
          <w:sz w:val="24"/>
        </w:rPr>
        <w:t>电话：</w:t>
      </w:r>
      <w:r>
        <w:rPr>
          <w:rFonts w:hint="eastAsia" w:ascii="宋体" w:hAnsi="宋体"/>
          <w:b/>
          <w:sz w:val="24"/>
          <w:u w:val="single"/>
          <w:lang w:val="en-US" w:eastAsia="zh-CN"/>
        </w:rPr>
        <w:t xml:space="preserve"> </w:t>
      </w:r>
    </w:p>
    <w:p>
      <w:pPr>
        <w:tabs>
          <w:tab w:val="left" w:pos="4643"/>
        </w:tabs>
        <w:adjustRightInd w:val="0"/>
        <w:snapToGrid w:val="0"/>
        <w:spacing w:line="360" w:lineRule="auto"/>
        <w:jc w:val="left"/>
        <w:rPr>
          <w:rFonts w:ascii="宋体" w:hAnsi="宋体"/>
          <w:bCs/>
          <w:kern w:val="0"/>
          <w:sz w:val="24"/>
        </w:rPr>
      </w:pPr>
      <w:r>
        <w:rPr>
          <w:rFonts w:ascii="宋体" w:hAnsi="宋体"/>
          <w:b/>
          <w:kern w:val="0"/>
          <w:sz w:val="24"/>
        </w:rPr>
        <w:t>传真：________________</w:t>
      </w:r>
      <w:r>
        <w:rPr>
          <w:rFonts w:hint="eastAsia" w:ascii="宋体" w:hAnsi="宋体"/>
          <w:b/>
          <w:kern w:val="0"/>
          <w:sz w:val="24"/>
        </w:rPr>
        <w:t xml:space="preserve">_________       </w:t>
      </w:r>
      <w:r>
        <w:rPr>
          <w:rFonts w:ascii="宋体" w:hAnsi="宋体"/>
          <w:b/>
          <w:kern w:val="0"/>
          <w:sz w:val="24"/>
        </w:rPr>
        <w:t>传真：________________</w:t>
      </w:r>
      <w:r>
        <w:rPr>
          <w:rFonts w:hint="eastAsia" w:ascii="宋体" w:hAnsi="宋体"/>
          <w:b/>
          <w:kern w:val="0"/>
          <w:sz w:val="24"/>
        </w:rPr>
        <w:t>_________</w:t>
      </w:r>
    </w:p>
    <w:p>
      <w:pPr>
        <w:tabs>
          <w:tab w:val="left" w:pos="4643"/>
        </w:tabs>
        <w:adjustRightInd w:val="0"/>
        <w:snapToGrid w:val="0"/>
        <w:spacing w:line="360" w:lineRule="auto"/>
        <w:jc w:val="left"/>
        <w:rPr>
          <w:rFonts w:ascii="宋体" w:hAnsi="宋体"/>
          <w:bCs/>
          <w:kern w:val="0"/>
          <w:sz w:val="24"/>
        </w:rPr>
      </w:pPr>
      <w:r>
        <w:rPr>
          <w:rFonts w:ascii="宋体" w:hAnsi="宋体"/>
          <w:b/>
          <w:kern w:val="0"/>
          <w:sz w:val="24"/>
        </w:rPr>
        <w:t>电子信箱：______________</w:t>
      </w:r>
      <w:r>
        <w:rPr>
          <w:rFonts w:hint="eastAsia" w:ascii="宋体" w:hAnsi="宋体"/>
          <w:b/>
          <w:kern w:val="0"/>
          <w:sz w:val="24"/>
        </w:rPr>
        <w:t xml:space="preserve">_______       </w:t>
      </w:r>
      <w:r>
        <w:rPr>
          <w:rFonts w:ascii="宋体" w:hAnsi="宋体"/>
          <w:b/>
          <w:kern w:val="0"/>
          <w:sz w:val="24"/>
        </w:rPr>
        <w:t>电子信箱：______________</w:t>
      </w:r>
      <w:r>
        <w:rPr>
          <w:rFonts w:hint="eastAsia" w:ascii="宋体" w:hAnsi="宋体"/>
          <w:b/>
          <w:kern w:val="0"/>
          <w:sz w:val="24"/>
        </w:rPr>
        <w:t>_______</w:t>
      </w:r>
    </w:p>
    <w:p>
      <w:pPr>
        <w:tabs>
          <w:tab w:val="left" w:pos="4643"/>
        </w:tabs>
        <w:adjustRightInd w:val="0"/>
        <w:snapToGrid w:val="0"/>
        <w:spacing w:line="360" w:lineRule="auto"/>
        <w:jc w:val="left"/>
        <w:rPr>
          <w:rFonts w:hint="eastAsia" w:ascii="宋体" w:hAnsi="宋体"/>
          <w:b/>
          <w:kern w:val="0"/>
          <w:sz w:val="24"/>
          <w:u w:val="single"/>
          <w:lang w:val="en-US" w:eastAsia="zh-CN"/>
        </w:rPr>
      </w:pPr>
      <w:r>
        <w:rPr>
          <w:rFonts w:ascii="宋体" w:hAnsi="宋体"/>
          <w:b/>
          <w:kern w:val="0"/>
          <w:sz w:val="24"/>
        </w:rPr>
        <w:t>开户银行：______________</w:t>
      </w:r>
      <w:r>
        <w:rPr>
          <w:rFonts w:hint="eastAsia" w:ascii="宋体" w:hAnsi="宋体"/>
          <w:b/>
          <w:kern w:val="0"/>
          <w:sz w:val="24"/>
        </w:rPr>
        <w:t xml:space="preserve">_______       </w:t>
      </w:r>
      <w:r>
        <w:rPr>
          <w:rFonts w:ascii="宋体" w:hAnsi="宋体"/>
          <w:b/>
          <w:kern w:val="0"/>
          <w:sz w:val="24"/>
        </w:rPr>
        <w:t>开户银行：</w:t>
      </w:r>
      <w:r>
        <w:rPr>
          <w:rFonts w:hint="eastAsia" w:ascii="宋体" w:hAnsi="宋体"/>
          <w:b/>
          <w:kern w:val="0"/>
          <w:sz w:val="24"/>
          <w:u w:val="single"/>
          <w:lang w:val="en-US" w:eastAsia="zh-CN"/>
        </w:rPr>
        <w:t xml:space="preserve"> </w:t>
      </w:r>
    </w:p>
    <w:p>
      <w:pPr>
        <w:tabs>
          <w:tab w:val="left" w:pos="4643"/>
        </w:tabs>
        <w:adjustRightInd w:val="0"/>
        <w:snapToGrid w:val="0"/>
        <w:spacing w:line="360" w:lineRule="auto"/>
        <w:jc w:val="left"/>
        <w:rPr>
          <w:rFonts w:ascii="宋体" w:hAnsi="宋体"/>
          <w:bCs/>
          <w:kern w:val="0"/>
          <w:sz w:val="24"/>
          <w:lang w:val="en-US"/>
        </w:rPr>
      </w:pPr>
      <w:r>
        <w:rPr>
          <w:rFonts w:ascii="宋体" w:hAnsi="宋体"/>
          <w:b/>
          <w:kern w:val="0"/>
          <w:sz w:val="24"/>
        </w:rPr>
        <w:t>账号：__________________</w:t>
      </w:r>
      <w:r>
        <w:rPr>
          <w:rFonts w:hint="eastAsia" w:ascii="宋体" w:hAnsi="宋体"/>
          <w:b/>
          <w:kern w:val="0"/>
          <w:sz w:val="24"/>
        </w:rPr>
        <w:t xml:space="preserve">_______       </w:t>
      </w:r>
      <w:r>
        <w:rPr>
          <w:rFonts w:ascii="宋体" w:hAnsi="宋体"/>
          <w:b/>
          <w:kern w:val="0"/>
          <w:sz w:val="24"/>
        </w:rPr>
        <w:t>账号：</w:t>
      </w:r>
      <w:r>
        <w:rPr>
          <w:rFonts w:hint="eastAsia" w:ascii="宋体" w:hAnsi="宋体"/>
          <w:b/>
          <w:sz w:val="24"/>
          <w:u w:val="single"/>
          <w:lang w:val="en-US" w:eastAsia="zh-CN"/>
        </w:rPr>
        <w:t xml:space="preserve"> </w:t>
      </w:r>
    </w:p>
    <w:p>
      <w:pPr>
        <w:jc w:val="left"/>
      </w:pPr>
    </w:p>
    <w:p>
      <w:pPr>
        <w:jc w:val="left"/>
      </w:pPr>
    </w:p>
    <w:p>
      <w:pPr>
        <w:jc w:val="left"/>
      </w:pPr>
    </w:p>
    <w:p>
      <w:pPr>
        <w:jc w:val="left"/>
      </w:pPr>
    </w:p>
    <w:p>
      <w:pPr>
        <w:jc w:val="left"/>
      </w:pPr>
    </w:p>
    <w:p>
      <w:pPr>
        <w:jc w:val="left"/>
      </w:pPr>
    </w:p>
    <w:p>
      <w:pPr>
        <w:jc w:val="left"/>
      </w:pPr>
      <w:r>
        <w:rPr>
          <w:rFonts w:hint="eastAsia"/>
        </w:rPr>
        <w:t>已核</w:t>
      </w:r>
    </w:p>
    <w:p>
      <w:pPr>
        <w:jc w:val="left"/>
      </w:pPr>
      <w:r>
        <w:rPr>
          <w:rFonts w:hint="eastAsia"/>
        </w:rPr>
        <w:t>经办人：</w:t>
      </w: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adjustRightInd w:val="0"/>
        <w:snapToGrid w:val="0"/>
        <w:spacing w:line="360" w:lineRule="auto"/>
        <w:jc w:val="center"/>
        <w:outlineLvl w:val="1"/>
        <w:rPr>
          <w:rFonts w:hint="eastAsia" w:ascii="宋体" w:hAnsi="宋体"/>
          <w:b/>
          <w:sz w:val="32"/>
        </w:rPr>
      </w:pPr>
    </w:p>
    <w:p>
      <w:pPr>
        <w:adjustRightInd w:val="0"/>
        <w:snapToGrid w:val="0"/>
        <w:spacing w:line="360" w:lineRule="auto"/>
        <w:jc w:val="center"/>
        <w:outlineLvl w:val="1"/>
        <w:rPr>
          <w:rFonts w:hint="eastAsia" w:ascii="宋体" w:hAnsi="宋体"/>
          <w:b/>
          <w:sz w:val="32"/>
        </w:rPr>
      </w:pPr>
    </w:p>
    <w:p>
      <w:pPr>
        <w:adjustRightInd w:val="0"/>
        <w:snapToGrid w:val="0"/>
        <w:spacing w:line="360" w:lineRule="auto"/>
        <w:jc w:val="center"/>
        <w:outlineLvl w:val="1"/>
        <w:rPr>
          <w:rFonts w:ascii="宋体" w:hAnsi="宋体"/>
          <w:b/>
          <w:sz w:val="32"/>
        </w:rPr>
      </w:pPr>
      <w:r>
        <w:rPr>
          <w:rFonts w:hint="eastAsia" w:ascii="宋体" w:hAnsi="宋体"/>
          <w:b/>
          <w:sz w:val="32"/>
        </w:rPr>
        <w:t>第二部分  通用条款</w:t>
      </w:r>
    </w:p>
    <w:p>
      <w:pPr>
        <w:adjustRightInd w:val="0"/>
        <w:snapToGrid w:val="0"/>
        <w:spacing w:line="360" w:lineRule="auto"/>
        <w:jc w:val="left"/>
        <w:rPr>
          <w:rFonts w:ascii="宋体" w:hAnsi="宋体"/>
          <w:b/>
          <w:sz w:val="28"/>
        </w:rPr>
      </w:pPr>
      <w:r>
        <w:rPr>
          <w:rFonts w:ascii="宋体" w:hAnsi="宋体"/>
          <w:b/>
          <w:sz w:val="28"/>
        </w:rPr>
        <w:t>1</w:t>
      </w:r>
      <w:r>
        <w:rPr>
          <w:rFonts w:hint="eastAsia" w:ascii="宋体" w:hAnsi="宋体"/>
          <w:b/>
          <w:sz w:val="28"/>
        </w:rPr>
        <w:t>词语定义</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下列词语除</w:t>
      </w:r>
      <w:r>
        <w:rPr>
          <w:rFonts w:hint="eastAsia" w:ascii="宋体" w:hAnsi="宋体"/>
          <w:b/>
          <w:i/>
          <w:kern w:val="0"/>
        </w:rPr>
        <w:t>专用条款</w:t>
      </w:r>
      <w:r>
        <w:rPr>
          <w:rFonts w:hint="eastAsia" w:ascii="宋体" w:hAnsi="宋体"/>
          <w:kern w:val="0"/>
        </w:rPr>
        <w:t>另有约定外，应具有本条所赋予的定义：</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1.1合同主体与参与各方</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⑴发包人：指本合同指明执行本工程投资或负责管理本工程的、具有相应工程发包主体资格和支付工程价款能力的当事人，以及取得该资格和能力的合法继承人。</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⑵发包人代表：指由发包人任命的行使发包人在本合同约定的权利和义务的代表。</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⑶承包人：指其投标文件已为发包人所接受，并与发包人签订了合同协议书承建本工程、具有相应工程施工资质的当事人，以及取得该资格的合法继承人。</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⑷项目经理：指由承包人任命常驻现场、并取得相应资格的工程管理人员，代表承包人履行本合同约定的权利和义务。</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⑸专业工程承包人：指与发包人签订专业工程施工合同并承建该合同指定专业工程的、具有相应工程施工资质的当事人，以及取得该当事人资格的合法继承人。</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⑹分包人：指经发包人认可并与承包人签订了分包合同承建本工程部分工程的、具有相应工程施工资质的当事人，以及取得该当事人资格的合法继承人。</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⑺</w:t>
      </w:r>
      <w:r>
        <w:rPr>
          <w:rFonts w:ascii="宋体" w:hAnsi="宋体"/>
          <w:kern w:val="0"/>
        </w:rPr>
        <w:t>监理人</w:t>
      </w:r>
      <w:r>
        <w:rPr>
          <w:rFonts w:hint="eastAsia" w:ascii="宋体" w:hAnsi="宋体"/>
          <w:kern w:val="0"/>
        </w:rPr>
        <w:t>：指由发包人委托的负责本工程监理工作并取得相应工程监理资质的当事人，以及取得该当事人资格的合法继承人。</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⑻总监理工程师：指</w:t>
      </w:r>
      <w:r>
        <w:rPr>
          <w:rFonts w:ascii="宋体" w:hAnsi="宋体"/>
          <w:kern w:val="0"/>
        </w:rPr>
        <w:t>监理人</w:t>
      </w:r>
      <w:r>
        <w:rPr>
          <w:rFonts w:hint="eastAsia" w:ascii="宋体" w:hAnsi="宋体"/>
          <w:kern w:val="0"/>
        </w:rPr>
        <w:t>指派常驻现场履行</w:t>
      </w:r>
      <w:r>
        <w:rPr>
          <w:rFonts w:ascii="宋体" w:hAnsi="宋体"/>
          <w:kern w:val="0"/>
        </w:rPr>
        <w:t>监理人</w:t>
      </w:r>
      <w:r>
        <w:rPr>
          <w:rFonts w:hint="eastAsia" w:ascii="宋体" w:hAnsi="宋体"/>
          <w:kern w:val="0"/>
        </w:rPr>
        <w:t>职责的代表。</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⑼</w:t>
      </w:r>
      <w:r>
        <w:rPr>
          <w:rFonts w:ascii="宋体" w:hAnsi="宋体"/>
          <w:kern w:val="0"/>
        </w:rPr>
        <w:t>设计人</w:t>
      </w:r>
      <w:r>
        <w:rPr>
          <w:rFonts w:hint="eastAsia" w:ascii="宋体" w:hAnsi="宋体"/>
          <w:kern w:val="0"/>
        </w:rPr>
        <w:t>：指发包人委托的负责本工程设计并取得相应工程设计资质的当事人，以及取得该当事人资格的合法继承人。</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1.2合同文件</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⑴合同：是指由承包人进行本工程施工并提供工程保修服务，发包人支付价款，约定双方权利义务的协议。合同由通用条款第</w:t>
      </w:r>
      <w:r>
        <w:rPr>
          <w:rFonts w:ascii="宋体" w:hAnsi="宋体"/>
          <w:kern w:val="0"/>
        </w:rPr>
        <w:t>2.</w:t>
      </w:r>
      <w:r>
        <w:rPr>
          <w:rFonts w:hint="eastAsia" w:ascii="宋体" w:hAnsi="宋体"/>
          <w:kern w:val="0"/>
        </w:rPr>
        <w:t>1款所列的文件组成。</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⑵图纸：指由发包人按本合同约定向承包人提供的全部设计图纸、计算书和性质类似的技术资料，或由承包人提交并经</w:t>
      </w:r>
      <w:r>
        <w:rPr>
          <w:rFonts w:ascii="宋体" w:hAnsi="宋体"/>
          <w:kern w:val="0"/>
        </w:rPr>
        <w:t>监理人</w:t>
      </w:r>
      <w:r>
        <w:rPr>
          <w:rFonts w:hint="eastAsia" w:ascii="宋体" w:hAnsi="宋体"/>
          <w:kern w:val="0"/>
        </w:rPr>
        <w:t>批准的所有图纸、计算书和其他性质类似的技术资料。</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⑶标准、规范：指本合同中约定的适用于本工程的技术标准、规范及其修改或补充。</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工程量清单：指根据图纸、技术规范，按照《建设工程工程量清单计价规范》有关格式、工程量计算规则等列出的项目名称和相应数量等的明细清单。载明分部分项工程项目、措施项目、其他项目的名称和相应数量以及规费、税金项目等内容。</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⑸书面形式：指合同、协议、信件和数据电文（包括电报、电传、传真、电子数据交换和电子邮件）等可以有形地表现所载内容的形式。</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⑹其他合同文件：是指经承发包双方约定的与工程施工有关的具有合同约束力的文件或书面协议。承发包双方可以在</w:t>
      </w:r>
      <w:r>
        <w:rPr>
          <w:rFonts w:hint="eastAsia" w:ascii="宋体" w:hAnsi="宋体"/>
          <w:b/>
          <w:i/>
          <w:kern w:val="0"/>
        </w:rPr>
        <w:t>专用条款</w:t>
      </w:r>
      <w:r>
        <w:rPr>
          <w:rFonts w:hint="eastAsia" w:ascii="宋体" w:hAnsi="宋体"/>
          <w:kern w:val="0"/>
        </w:rPr>
        <w:t>中进行约定。</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1.3工程、现场与装备</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⑴永久工程：指根据本合同约定应实施的永久性工程，包括1.3⑻款所指的设备。</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⑵临时工程：指实施和完成本工程及其缺陷的修复过程中所需的各种临时性工程，但不包括1.3⑼款所指的承包人装备。</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⑶工程：指永久工程和临时工程，或视具体情况指两者中的任何一个。</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⑷单项工程：指本工程范围内、合同约定或能单独发挥效益的某一独立工程。</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⑸现场：指由发包人提供的用于本工程施工的场地以及发包人在本合同中具体指定构成现场一部分的其他场所。</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⑹永久占地：指为实施本工程而需要的长期占用的土地，具体期限以政府批准的土地使用年限为准。</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⑺临时占地：指为实施本工程而需要的一切临时占用土地，包括施工所用的临时支线、便道、便桥和现场的临时出入通道，以及生产、生活等临时设施用地等。</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⑻设备：指预定构成或构成永久工程一部分的机械、仪器、装置。</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⑼承包人装备：指属承包人所有（或租赁）的，为实施和完成本工程及其缺陷修复所需的机械、器具或物品。</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1.4合同价格与费用</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⑴签约合同价：指在中标通知书和合同协议书中写明的，承包人按合同约定实施和完成本工程及其缺陷的修复应得到的价款。</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⑵合同价格：指发包人用于支付承包人按照合同约定完成承包范围内全部工作的金额，包括合同履行过程中按合同约定发生的价格变化。</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⑶费用：指为履行合同所发生的或将要发生的所有必需的开支，包括管理费和应分摊的其他费用，但不包括利润。</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⑷计日工：承包人在本合同履行过程中依发包人要求所完成的施工图纸以外的零星项目或工作。</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⑸现场签证：发包人和承包人双方对其在本合同履行过程中涉及的相关责任事件所作的签认证明。</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⑹质量保证金：指承包人用于保证其在缺陷责任期内履行缺陷修补义务的担保。</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1.5施工工期</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⑴计划开工日期：指发包人和承包人在本合同协议书中约定，承包人开始本工程施工的绝对或相对的日期。</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⑵计划竣工日期：指发包人和承包人在本合同协议书中约定，承包人完成本工程施工的绝对或相对的日期。</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⑶合同工期：指发包人和承包人在本合同协议书中约定的，按总日历天数（包括法定节假日）计算的从开工日期至竣工日期的天数。</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⑷标准工期：指按《深圳市建设工程施工工期标准》计算的本工程工期。《深圳市建设工程施工工期标准》缺项的专业工程，其标准工期由发包人组织专家论证评审确定。</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⑸实际开工日期：指工程具备开工条件，</w:t>
      </w:r>
      <w:r>
        <w:rPr>
          <w:rFonts w:ascii="宋体" w:hAnsi="宋体"/>
          <w:kern w:val="0"/>
        </w:rPr>
        <w:t>监理人</w:t>
      </w:r>
      <w:r>
        <w:rPr>
          <w:rFonts w:hint="eastAsia" w:ascii="宋体" w:hAnsi="宋体"/>
          <w:kern w:val="0"/>
        </w:rPr>
        <w:t>向承包人发出开工通知书中指令的开始本工程施工的日期。</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⑹实际竣工日期：指承包人按本合同约定承包范围和质量要求完成本工程施工并通过竣工验收的日期。</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⑺实际工期：指按总日历天数（包括法定节假日）计算的从实际开工日期至实际竣工日期的天数。</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⑻交接证书：指本工程或本合同中约定有单独工期的单项工程竣工后，发包人和承包人进行本工程移交所签发的证书。</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⑼缺陷责任期：是指承包人按照合同约定承担缺陷修复义务，且发包人预留质量保证金的期限，自工程实际竣工日期起计算。</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⑽保修期：是指承包人按照合同约定对工程承担保修责任的期限，从工程竣工验收合格之日起计算。</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⑾基准日期：</w:t>
      </w:r>
      <w:r>
        <w:rPr>
          <w:rFonts w:ascii="宋体" w:hAnsi="宋体"/>
          <w:kern w:val="0"/>
        </w:rPr>
        <w:t>以投标截止日前28天的日期为基准日</w:t>
      </w:r>
      <w:r>
        <w:rPr>
          <w:rFonts w:hint="eastAsia" w:ascii="宋体" w:hAnsi="宋体"/>
          <w:kern w:val="0"/>
        </w:rPr>
        <w:t>期</w:t>
      </w:r>
      <w:r>
        <w:rPr>
          <w:rFonts w:ascii="宋体" w:hAnsi="宋体"/>
          <w:kern w:val="0"/>
        </w:rPr>
        <w:t>。</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1.6其它</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⑴违约责任：指合同一方不履行合同义务或履行合同义务不符合约定所应承担的责任。</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⑵索赔：指在合同履行过程中，对于并非自己的过错、而应由对方承担责任的情况造成的损失，向对方提出经济补偿和</w:t>
      </w:r>
      <w:r>
        <w:rPr>
          <w:rFonts w:ascii="宋体" w:hAnsi="宋体"/>
          <w:kern w:val="0"/>
        </w:rPr>
        <w:t>（</w:t>
      </w:r>
      <w:r>
        <w:rPr>
          <w:rFonts w:hint="eastAsia" w:ascii="宋体" w:hAnsi="宋体"/>
          <w:kern w:val="0"/>
        </w:rPr>
        <w:t>或</w:t>
      </w:r>
      <w:r>
        <w:rPr>
          <w:rFonts w:ascii="宋体" w:hAnsi="宋体"/>
          <w:kern w:val="0"/>
        </w:rPr>
        <w:t>）</w:t>
      </w:r>
      <w:r>
        <w:rPr>
          <w:rFonts w:hint="eastAsia" w:ascii="宋体" w:hAnsi="宋体"/>
          <w:kern w:val="0"/>
        </w:rPr>
        <w:t>工期顺延的要求。</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⑶不可抗力：发包人和承包人在合同签订时不能预见、对其发生的后果不能避免，并且不能克服的自然灾害和社会性突发事件。</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小时或天：合同中约定按小时计算时间的，从事件有效开始时计算（不扣除休息时间）；约定按天计算时间的，开始当天不计入，从次日开始计算。时限的最后一天是法定节假日的，以节假日次日为时限的最后一天，但竣工日期除外。时限的最后一天的截止时间为当日24时。</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⑸法定节假日：指星期六、星期天及国家法定的其它节假日。</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1.7标题</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本合同条款的标题不视为合同条款或合同本身的一部分，在解释及推定合同条款时，不列入考虑。</w:t>
      </w:r>
    </w:p>
    <w:p>
      <w:pPr>
        <w:adjustRightInd w:val="0"/>
        <w:snapToGrid w:val="0"/>
        <w:spacing w:line="360" w:lineRule="auto"/>
        <w:ind w:firstLine="482" w:firstLineChars="200"/>
        <w:jc w:val="left"/>
        <w:rPr>
          <w:rFonts w:ascii="宋体" w:hAnsi="宋体"/>
          <w:b/>
          <w:sz w:val="24"/>
        </w:rPr>
      </w:pPr>
      <w:r>
        <w:rPr>
          <w:rFonts w:ascii="宋体" w:hAnsi="宋体"/>
          <w:b/>
          <w:sz w:val="24"/>
        </w:rPr>
        <w:t>1.8</w:t>
      </w:r>
      <w:r>
        <w:rPr>
          <w:rFonts w:hint="eastAsia" w:ascii="宋体" w:hAnsi="宋体"/>
          <w:b/>
          <w:sz w:val="24"/>
        </w:rPr>
        <w:t>书面形式</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⑴本合同另有约定外，在合同履行过程中承发包双方发出或发布的任何通知、指令，均应是书面的，收件方应在回执上签署姓名和收到时间，不应无理扣压或拖延。</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⑵本合同在签订过程中应由打印形成，除承发包双方的法定代表人或授权代表签名外，如需手写的，所有手写部分必须由同一人手写。发包人和承包人应共同指定填写人，并在</w:t>
      </w:r>
      <w:r>
        <w:rPr>
          <w:rFonts w:hint="eastAsia" w:ascii="宋体" w:hAnsi="宋体"/>
          <w:b/>
          <w:i/>
          <w:kern w:val="0"/>
        </w:rPr>
        <w:t>专用条款</w:t>
      </w:r>
      <w:r>
        <w:rPr>
          <w:rFonts w:hint="eastAsia" w:ascii="宋体" w:hAnsi="宋体"/>
          <w:kern w:val="0"/>
        </w:rPr>
        <w:t>中明确填写人的姓名和身份证号码。</w:t>
      </w:r>
    </w:p>
    <w:p>
      <w:pPr>
        <w:adjustRightInd w:val="0"/>
        <w:snapToGrid w:val="0"/>
        <w:spacing w:line="360" w:lineRule="auto"/>
        <w:jc w:val="left"/>
        <w:rPr>
          <w:rFonts w:ascii="宋体" w:hAnsi="宋体"/>
          <w:b/>
          <w:sz w:val="28"/>
        </w:rPr>
      </w:pPr>
      <w:r>
        <w:rPr>
          <w:rFonts w:ascii="宋体" w:hAnsi="宋体"/>
          <w:b/>
          <w:sz w:val="28"/>
        </w:rPr>
        <w:t>2</w:t>
      </w:r>
      <w:r>
        <w:rPr>
          <w:rFonts w:hint="eastAsia" w:ascii="宋体" w:hAnsi="宋体"/>
          <w:b/>
          <w:sz w:val="28"/>
        </w:rPr>
        <w:t>一般约定</w:t>
      </w:r>
    </w:p>
    <w:p>
      <w:pPr>
        <w:adjustRightInd w:val="0"/>
        <w:snapToGrid w:val="0"/>
        <w:spacing w:line="360" w:lineRule="auto"/>
        <w:ind w:firstLine="482" w:firstLineChars="200"/>
        <w:jc w:val="left"/>
        <w:rPr>
          <w:rFonts w:ascii="宋体" w:hAnsi="宋体"/>
          <w:b/>
          <w:sz w:val="24"/>
        </w:rPr>
      </w:pPr>
      <w:r>
        <w:rPr>
          <w:rFonts w:ascii="宋体" w:hAnsi="宋体"/>
          <w:b/>
          <w:sz w:val="24"/>
        </w:rPr>
        <w:t>2.1</w:t>
      </w:r>
      <w:r>
        <w:rPr>
          <w:rFonts w:hint="eastAsia" w:ascii="宋体" w:hAnsi="宋体"/>
          <w:b/>
          <w:sz w:val="24"/>
        </w:rPr>
        <w:t>合同文件组成及解释顺序</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在合同订立及履行过程中形成的与合同有关的文件均构成合同文件组成部分。</w:t>
      </w:r>
      <w:r>
        <w:rPr>
          <w:rFonts w:hint="eastAsia" w:ascii="宋体" w:hAnsi="宋体"/>
          <w:kern w:val="0"/>
        </w:rPr>
        <w:t>组成合同的各个文件应该是一个整体，彼此相互解释，互为说明。本合同组成文件及优先解释顺序如下：</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⑴本合同签订后双方新签订的补充协议；</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⑵合同协议书；</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⑶中标通知书及其附件；</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⑷合同补充条款；</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⑸合同专用条款；</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⑹合同通用条款；</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⑺本工程招标文件中的技术要求和投标报价规定；</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⑻投标文件（包括承包人在评标期间和合同谈判过程中递交和确认并经发包人同意的对有关问题的补充资料和澄清文件等）；</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⑼现行的标准、规范、规定及有关技术文件；</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⑽图纸和技术规格书；</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⑾已标价工程量清单；</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⑿发包人和承包人双方有关本工程的变更、签证、洽商、索赔、询价采购凭证等书面文件及组成合同的其他文件。</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上述各项合同文件包括承发包双方就该项合同文件所作出的补充和修改，属于同一类内容的文件，应以最新签署的为准。</w:t>
      </w:r>
    </w:p>
    <w:p>
      <w:pPr>
        <w:adjustRightInd w:val="0"/>
        <w:snapToGrid w:val="0"/>
        <w:spacing w:line="360" w:lineRule="auto"/>
        <w:ind w:firstLine="482" w:firstLineChars="200"/>
        <w:jc w:val="left"/>
        <w:rPr>
          <w:rFonts w:ascii="宋体" w:hAnsi="宋体"/>
          <w:b/>
          <w:sz w:val="24"/>
        </w:rPr>
      </w:pPr>
      <w:r>
        <w:rPr>
          <w:rFonts w:ascii="宋体" w:hAnsi="宋体"/>
          <w:b/>
          <w:sz w:val="24"/>
        </w:rPr>
        <w:t>2.2</w:t>
      </w:r>
      <w:r>
        <w:rPr>
          <w:rFonts w:hint="eastAsia" w:ascii="宋体" w:hAnsi="宋体"/>
          <w:b/>
          <w:sz w:val="24"/>
        </w:rPr>
        <w:t>合同文件内容争议</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当合同文件内容含糊不清或相互矛盾时，由发包人与承包人在不影响本工程正常实施的情况下协商解决，并达成补充协议予以明确约定。双方协商不成的，按通用条款第30条［争议解决］的约定处理。</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2.3语言文字</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本合同文件使用汉语语言文字书写、解释和说明。</w:t>
      </w:r>
    </w:p>
    <w:p>
      <w:pPr>
        <w:adjustRightInd w:val="0"/>
        <w:snapToGrid w:val="0"/>
        <w:spacing w:line="360" w:lineRule="auto"/>
        <w:ind w:firstLine="482" w:firstLineChars="200"/>
        <w:jc w:val="left"/>
        <w:rPr>
          <w:rFonts w:ascii="宋体" w:hAnsi="宋体"/>
          <w:b/>
          <w:sz w:val="24"/>
        </w:rPr>
      </w:pPr>
      <w:r>
        <w:rPr>
          <w:rFonts w:ascii="宋体" w:hAnsi="宋体"/>
          <w:b/>
          <w:sz w:val="24"/>
        </w:rPr>
        <w:t>2.4</w:t>
      </w:r>
      <w:r>
        <w:rPr>
          <w:rFonts w:hint="eastAsia" w:ascii="宋体" w:hAnsi="宋体"/>
          <w:b/>
          <w:sz w:val="24"/>
        </w:rPr>
        <w:t>法律、法规和规章</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本合同适用中华人民共和国法律、法规和规章，以及本</w:t>
      </w:r>
      <w:r>
        <w:rPr>
          <w:rFonts w:hint="eastAsia" w:hAnsi="宋体"/>
          <w:kern w:val="0"/>
          <w:sz w:val="20"/>
        </w:rPr>
        <w:t>工程所在地的地方性法规和规章</w:t>
      </w:r>
      <w:r>
        <w:rPr>
          <w:rFonts w:hint="eastAsia" w:ascii="宋体" w:hAnsi="宋体"/>
          <w:kern w:val="0"/>
        </w:rPr>
        <w:t>。需要明示的法律、法规和规章，由发包人和承包人在</w:t>
      </w:r>
      <w:r>
        <w:rPr>
          <w:rFonts w:hint="eastAsia" w:ascii="宋体" w:hAnsi="宋体"/>
          <w:b/>
          <w:i/>
          <w:kern w:val="0"/>
        </w:rPr>
        <w:t>专用条款</w:t>
      </w:r>
      <w:r>
        <w:rPr>
          <w:rFonts w:hint="eastAsia" w:ascii="宋体" w:hAnsi="宋体"/>
          <w:kern w:val="0"/>
        </w:rPr>
        <w:t>中约定。</w:t>
      </w:r>
    </w:p>
    <w:p>
      <w:pPr>
        <w:adjustRightInd w:val="0"/>
        <w:snapToGrid w:val="0"/>
        <w:spacing w:line="360" w:lineRule="auto"/>
        <w:ind w:firstLine="482" w:firstLineChars="200"/>
        <w:jc w:val="left"/>
        <w:rPr>
          <w:rFonts w:ascii="宋体" w:hAnsi="宋体"/>
          <w:b/>
          <w:sz w:val="24"/>
        </w:rPr>
      </w:pPr>
      <w:r>
        <w:rPr>
          <w:rFonts w:ascii="宋体" w:hAnsi="宋体"/>
          <w:b/>
          <w:sz w:val="24"/>
        </w:rPr>
        <w:t>2.5</w:t>
      </w:r>
      <w:r>
        <w:rPr>
          <w:rFonts w:hint="eastAsia" w:ascii="宋体" w:hAnsi="宋体"/>
          <w:b/>
          <w:sz w:val="24"/>
        </w:rPr>
        <w:t>标准、规范</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本工程的材料、设备、施工必须符合现行国家、行业及住房和城乡建设部、广东省、深圳市颁布的相关标准、规范、规程和验收标准的要求。当国家、行业及深圳市地方标准、规范存在不一致时，以要求更严格者为准，设计文件另有规定除外。</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⑵发包人对工程的技术标准、功能要求高于或严于现行国家、行业或地方标准的，应当在</w:t>
      </w:r>
      <w:r>
        <w:rPr>
          <w:rFonts w:hint="eastAsia" w:ascii="宋体" w:hAnsi="宋体"/>
          <w:b/>
          <w:i/>
          <w:kern w:val="0"/>
        </w:rPr>
        <w:t>专用条款</w:t>
      </w:r>
      <w:r>
        <w:rPr>
          <w:rFonts w:hint="eastAsia" w:ascii="宋体" w:hAnsi="宋体"/>
          <w:kern w:val="0"/>
        </w:rPr>
        <w:t>中予以明确。除</w:t>
      </w:r>
      <w:r>
        <w:rPr>
          <w:rFonts w:ascii="宋体" w:hAnsi="宋体"/>
          <w:b/>
          <w:i/>
          <w:kern w:val="0"/>
        </w:rPr>
        <w:t>专用条款</w:t>
      </w:r>
      <w:r>
        <w:rPr>
          <w:rFonts w:hint="eastAsia" w:ascii="宋体" w:hAnsi="宋体"/>
          <w:kern w:val="0"/>
        </w:rPr>
        <w:t>中另有约定外，应视为承包人在签订合同前已充分预见前述技术标准和功能要求的复杂程度，签约合同价中已包含由此产生的费用。</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⑶国内没有相应标准、规范的，以设计文件、产品说明书或承包人提交的且由发包人和</w:t>
      </w:r>
      <w:r>
        <w:rPr>
          <w:rFonts w:ascii="宋体" w:hAnsi="宋体"/>
          <w:kern w:val="0"/>
        </w:rPr>
        <w:t>监理人</w:t>
      </w:r>
      <w:r>
        <w:rPr>
          <w:rFonts w:hint="eastAsia" w:ascii="宋体" w:hAnsi="宋体"/>
          <w:kern w:val="0"/>
        </w:rPr>
        <w:t>批准的技术方案为准。发包人要求使用国外标准、规范的，发包人负责提供原文版本和中文译本。</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⑷用于本工程的标准、规范按</w:t>
      </w:r>
      <w:r>
        <w:rPr>
          <w:rFonts w:hint="eastAsia" w:ascii="宋体" w:hAnsi="宋体"/>
          <w:b/>
          <w:i/>
          <w:kern w:val="0"/>
        </w:rPr>
        <w:t>专用条款</w:t>
      </w:r>
      <w:r>
        <w:rPr>
          <w:rFonts w:hint="eastAsia" w:ascii="宋体" w:hAnsi="宋体"/>
          <w:kern w:val="0"/>
        </w:rPr>
        <w:t>中约定的方式提供。</w:t>
      </w:r>
    </w:p>
    <w:p>
      <w:pPr>
        <w:adjustRightInd w:val="0"/>
        <w:snapToGrid w:val="0"/>
        <w:spacing w:line="360" w:lineRule="auto"/>
        <w:ind w:firstLine="482" w:firstLineChars="200"/>
        <w:jc w:val="left"/>
        <w:rPr>
          <w:rFonts w:ascii="宋体" w:hAnsi="宋体"/>
          <w:b/>
          <w:sz w:val="24"/>
        </w:rPr>
      </w:pPr>
      <w:r>
        <w:rPr>
          <w:rFonts w:ascii="宋体" w:hAnsi="宋体"/>
          <w:b/>
          <w:sz w:val="24"/>
        </w:rPr>
        <w:t>2.6</w:t>
      </w:r>
      <w:r>
        <w:rPr>
          <w:rFonts w:hint="eastAsia" w:ascii="宋体" w:hAnsi="宋体"/>
          <w:b/>
          <w:sz w:val="24"/>
        </w:rPr>
        <w:t>图纸和技术资料的提供</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⑴发包人应按</w:t>
      </w:r>
      <w:r>
        <w:rPr>
          <w:rFonts w:hint="eastAsia" w:ascii="宋体" w:hAnsi="宋体"/>
          <w:b/>
          <w:i/>
          <w:kern w:val="0"/>
        </w:rPr>
        <w:t>专用条款</w:t>
      </w:r>
      <w:r>
        <w:rPr>
          <w:rFonts w:hint="eastAsia" w:ascii="宋体" w:hAnsi="宋体"/>
          <w:kern w:val="0"/>
        </w:rPr>
        <w:t>约定的时间和数量向承包人提供由发包人委托的</w:t>
      </w:r>
      <w:r>
        <w:rPr>
          <w:rFonts w:ascii="宋体" w:hAnsi="宋体"/>
          <w:kern w:val="0"/>
        </w:rPr>
        <w:t>设计人</w:t>
      </w:r>
      <w:r>
        <w:rPr>
          <w:rFonts w:hint="eastAsia" w:ascii="宋体" w:hAnsi="宋体"/>
          <w:kern w:val="0"/>
        </w:rPr>
        <w:t>设计的全部施工图纸和其他技术资料，并组织向承包人进行技术交底。承包人需要增加图纸和资料套数的，应自费复制。发包人至迟不得晚于第11.1款［开工］中开工通知书载明的开工日期前14天向承包人提供图纸。</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⑵承包人应在施工现场保留一套完整的图纸，供</w:t>
      </w:r>
      <w:r>
        <w:rPr>
          <w:rFonts w:ascii="宋体" w:hAnsi="宋体"/>
          <w:kern w:val="0"/>
        </w:rPr>
        <w:t>监理人</w:t>
      </w:r>
      <w:r>
        <w:rPr>
          <w:rFonts w:hint="eastAsia" w:ascii="宋体" w:hAnsi="宋体"/>
          <w:kern w:val="0"/>
        </w:rPr>
        <w:t>及有关人员进行工程检查时使用。</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w:t>
      </w:r>
      <w:r>
        <w:rPr>
          <w:rFonts w:ascii="宋体" w:hAnsi="宋体"/>
          <w:kern w:val="0"/>
        </w:rPr>
        <w:t>如发包人提供的图纸</w:t>
      </w:r>
      <w:r>
        <w:rPr>
          <w:rFonts w:hint="eastAsia" w:ascii="宋体" w:hAnsi="宋体"/>
          <w:kern w:val="0"/>
        </w:rPr>
        <w:t>和</w:t>
      </w:r>
      <w:r>
        <w:rPr>
          <w:rFonts w:ascii="宋体" w:hAnsi="宋体"/>
          <w:kern w:val="0"/>
        </w:rPr>
        <w:t>资料不完整，承包人应在</w:t>
      </w:r>
      <w:r>
        <w:rPr>
          <w:rFonts w:hint="eastAsia" w:ascii="宋体" w:hAnsi="宋体"/>
          <w:kern w:val="0"/>
        </w:rPr>
        <w:t>本</w:t>
      </w:r>
      <w:r>
        <w:rPr>
          <w:rFonts w:ascii="宋体" w:hAnsi="宋体"/>
          <w:kern w:val="0"/>
        </w:rPr>
        <w:t>工程开工</w:t>
      </w:r>
      <w:r>
        <w:rPr>
          <w:rFonts w:hint="eastAsia" w:ascii="宋体" w:hAnsi="宋体"/>
          <w:kern w:val="0"/>
        </w:rPr>
        <w:t>前</w:t>
      </w:r>
      <w:r>
        <w:rPr>
          <w:rFonts w:ascii="宋体" w:hAnsi="宋体"/>
          <w:kern w:val="0"/>
        </w:rPr>
        <w:t>7日向发包人提交</w:t>
      </w:r>
      <w:r>
        <w:rPr>
          <w:rFonts w:hint="eastAsia" w:ascii="宋体" w:hAnsi="宋体"/>
          <w:kern w:val="0"/>
        </w:rPr>
        <w:t>书面报告</w:t>
      </w:r>
      <w:r>
        <w:rPr>
          <w:rFonts w:ascii="宋体" w:hAnsi="宋体"/>
          <w:kern w:val="0"/>
        </w:rPr>
        <w:t>，列明在不影响进度的条件下，发包人在整个</w:t>
      </w:r>
      <w:r>
        <w:rPr>
          <w:rFonts w:hint="eastAsia" w:ascii="宋体" w:hAnsi="宋体"/>
          <w:kern w:val="0"/>
        </w:rPr>
        <w:t>施</w:t>
      </w:r>
      <w:r>
        <w:rPr>
          <w:rFonts w:ascii="宋体" w:hAnsi="宋体"/>
          <w:kern w:val="0"/>
        </w:rPr>
        <w:t>工期内应向承包人提供补充的图纸及资料的种类及最后期限。</w:t>
      </w:r>
      <w:r>
        <w:rPr>
          <w:rFonts w:hint="eastAsia" w:ascii="宋体" w:hAnsi="宋体"/>
          <w:kern w:val="0"/>
        </w:rPr>
        <w:t>发包人收到书面报告后应及时通知</w:t>
      </w:r>
      <w:r>
        <w:rPr>
          <w:rFonts w:ascii="宋体" w:hAnsi="宋体"/>
          <w:kern w:val="0"/>
        </w:rPr>
        <w:t>设计人</w:t>
      </w:r>
      <w:r>
        <w:rPr>
          <w:rFonts w:hint="eastAsia" w:ascii="宋体" w:hAnsi="宋体"/>
          <w:kern w:val="0"/>
        </w:rPr>
        <w:t>予以补充，并按照2.6(1)款约定的时间和数量提供给承包人。</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⑷承包人在收到发包人提供的图纸后，发现图纸存在差错、遗漏或缺陷的，应在</w:t>
      </w:r>
      <w:r>
        <w:rPr>
          <w:rFonts w:hint="eastAsia" w:ascii="宋体" w:hAnsi="宋体"/>
          <w:b/>
          <w:i/>
          <w:kern w:val="0"/>
        </w:rPr>
        <w:t>专用条款</w:t>
      </w:r>
      <w:r>
        <w:rPr>
          <w:rFonts w:hint="eastAsia" w:ascii="宋体" w:hAnsi="宋体"/>
          <w:kern w:val="0"/>
        </w:rPr>
        <w:t>约定的时限内通知</w:t>
      </w:r>
      <w:r>
        <w:rPr>
          <w:rFonts w:ascii="宋体" w:hAnsi="宋体"/>
          <w:kern w:val="0"/>
        </w:rPr>
        <w:t>监理人</w:t>
      </w:r>
      <w:r>
        <w:rPr>
          <w:rFonts w:hint="eastAsia" w:ascii="宋体" w:hAnsi="宋体"/>
          <w:kern w:val="0"/>
        </w:rPr>
        <w:t>。</w:t>
      </w:r>
      <w:r>
        <w:rPr>
          <w:rFonts w:ascii="宋体" w:hAnsi="宋体"/>
          <w:kern w:val="0"/>
        </w:rPr>
        <w:t>监理人</w:t>
      </w:r>
      <w:r>
        <w:rPr>
          <w:rFonts w:hint="eastAsia" w:ascii="宋体" w:hAnsi="宋体"/>
          <w:kern w:val="0"/>
        </w:rPr>
        <w:t>接到该通知后，应附具相关意见并在</w:t>
      </w:r>
      <w:r>
        <w:rPr>
          <w:rFonts w:hint="eastAsia" w:ascii="宋体" w:hAnsi="宋体"/>
          <w:b/>
          <w:i/>
          <w:kern w:val="0"/>
        </w:rPr>
        <w:t>专用条款</w:t>
      </w:r>
      <w:r>
        <w:rPr>
          <w:rFonts w:hint="eastAsia" w:ascii="宋体" w:hAnsi="宋体"/>
          <w:kern w:val="0"/>
        </w:rPr>
        <w:t>约定的时限内报送发包人，发包人应在收到</w:t>
      </w:r>
      <w:r>
        <w:rPr>
          <w:rFonts w:ascii="宋体" w:hAnsi="宋体"/>
          <w:kern w:val="0"/>
        </w:rPr>
        <w:t>监理人</w:t>
      </w:r>
      <w:r>
        <w:rPr>
          <w:rFonts w:hint="eastAsia" w:ascii="宋体" w:hAnsi="宋体"/>
          <w:kern w:val="0"/>
        </w:rPr>
        <w:t>报送的通知后在</w:t>
      </w:r>
      <w:r>
        <w:rPr>
          <w:rFonts w:hint="eastAsia" w:ascii="宋体" w:hAnsi="宋体"/>
          <w:b/>
          <w:i/>
          <w:kern w:val="0"/>
        </w:rPr>
        <w:t>专用条款</w:t>
      </w:r>
      <w:r>
        <w:rPr>
          <w:rFonts w:hint="eastAsia" w:ascii="宋体" w:hAnsi="宋体"/>
          <w:kern w:val="0"/>
        </w:rPr>
        <w:t>约定的时限内作出决定。</w:t>
      </w:r>
    </w:p>
    <w:p>
      <w:pPr>
        <w:adjustRightInd w:val="0"/>
        <w:snapToGrid w:val="0"/>
        <w:spacing w:line="360" w:lineRule="auto"/>
        <w:ind w:firstLine="482" w:firstLineChars="200"/>
        <w:jc w:val="left"/>
        <w:rPr>
          <w:rFonts w:ascii="宋体" w:hAnsi="宋体"/>
          <w:b/>
          <w:sz w:val="24"/>
        </w:rPr>
      </w:pPr>
      <w:r>
        <w:rPr>
          <w:rFonts w:ascii="宋体" w:hAnsi="宋体"/>
          <w:b/>
          <w:sz w:val="24"/>
        </w:rPr>
        <w:t>2.7</w:t>
      </w:r>
      <w:r>
        <w:rPr>
          <w:rFonts w:hint="eastAsia" w:ascii="宋体" w:hAnsi="宋体"/>
          <w:b/>
          <w:sz w:val="24"/>
        </w:rPr>
        <w:t>图纸和资料提供的延误</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⑴因发包人未能按约定提供图纸和资料，打乱工程施工进度计划，给承包人造成损失和（或）导致工期延误的，发包人应赔偿承包人损失和（或）顺延延误的工期。</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⑵发包人之所以不能按约定提供图纸和资料，是因为承包人未能提交本合同约定应由其提交的资料或提交的资料有误所致，则承包人无权要求发包人赔偿损失、顺延工期。</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2.8补充图纸和资料</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发包人为满足本工程的正确实施和完成及其缺陷修复所需，可委托</w:t>
      </w:r>
      <w:r>
        <w:rPr>
          <w:rFonts w:ascii="宋体" w:hAnsi="宋体"/>
          <w:kern w:val="0"/>
        </w:rPr>
        <w:t>设计人</w:t>
      </w:r>
      <w:r>
        <w:rPr>
          <w:rFonts w:hint="eastAsia" w:ascii="宋体" w:hAnsi="宋体"/>
          <w:kern w:val="0"/>
        </w:rPr>
        <w:t>设计补充图纸（含深化设计图纸）和技术资料，并按</w:t>
      </w:r>
      <w:r>
        <w:rPr>
          <w:rFonts w:hint="eastAsia" w:ascii="宋体" w:hAnsi="宋体"/>
          <w:b/>
          <w:i/>
          <w:kern w:val="0"/>
        </w:rPr>
        <w:t>专用条款</w:t>
      </w:r>
      <w:r>
        <w:rPr>
          <w:rFonts w:hint="eastAsia" w:ascii="宋体" w:hAnsi="宋体"/>
          <w:kern w:val="0"/>
        </w:rPr>
        <w:t>约定的时间和数量向承包人发出，承包人应予执行。</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2.9临时工程图纸</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当</w:t>
      </w:r>
      <w:r>
        <w:rPr>
          <w:rFonts w:ascii="宋体" w:hAnsi="宋体"/>
          <w:kern w:val="0"/>
        </w:rPr>
        <w:t>监理人</w:t>
      </w:r>
      <w:r>
        <w:rPr>
          <w:rFonts w:hint="eastAsia" w:ascii="宋体" w:hAnsi="宋体"/>
          <w:kern w:val="0"/>
        </w:rPr>
        <w:t>认为需要时，承包人应提交本工程临时工程的设计图纸一式3份，供</w:t>
      </w:r>
      <w:r>
        <w:rPr>
          <w:rFonts w:ascii="宋体" w:hAnsi="宋体"/>
          <w:kern w:val="0"/>
        </w:rPr>
        <w:t>监理人</w:t>
      </w:r>
      <w:r>
        <w:rPr>
          <w:rFonts w:hint="eastAsia" w:ascii="宋体" w:hAnsi="宋体"/>
          <w:kern w:val="0"/>
        </w:rPr>
        <w:t>批准或备查。</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2.10竣工图</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⑴除</w:t>
      </w:r>
      <w:r>
        <w:rPr>
          <w:rFonts w:hint="eastAsia" w:ascii="宋体" w:hAnsi="宋体"/>
          <w:b/>
          <w:i/>
          <w:kern w:val="0"/>
        </w:rPr>
        <w:t>专用条款</w:t>
      </w:r>
      <w:r>
        <w:rPr>
          <w:rFonts w:hint="eastAsia" w:ascii="宋体" w:hAnsi="宋体"/>
          <w:kern w:val="0"/>
        </w:rPr>
        <w:t>另有约定外，</w:t>
      </w:r>
      <w:r>
        <w:rPr>
          <w:rFonts w:ascii="宋体" w:hAnsi="宋体"/>
          <w:kern w:val="0"/>
        </w:rPr>
        <w:t>在本工程</w:t>
      </w:r>
      <w:r>
        <w:rPr>
          <w:rFonts w:hint="eastAsia" w:ascii="宋体" w:hAnsi="宋体"/>
          <w:kern w:val="0"/>
        </w:rPr>
        <w:t>竣工</w:t>
      </w:r>
      <w:r>
        <w:rPr>
          <w:rFonts w:ascii="宋体" w:hAnsi="宋体"/>
          <w:kern w:val="0"/>
        </w:rPr>
        <w:t>验收之前，承包人须按</w:t>
      </w:r>
      <w:r>
        <w:rPr>
          <w:rFonts w:hint="eastAsia" w:ascii="宋体" w:hAnsi="宋体"/>
          <w:kern w:val="0"/>
        </w:rPr>
        <w:t>政府</w:t>
      </w:r>
      <w:r>
        <w:rPr>
          <w:rFonts w:ascii="宋体" w:hAnsi="宋体"/>
          <w:kern w:val="0"/>
        </w:rPr>
        <w:t>建设行政</w:t>
      </w:r>
      <w:r>
        <w:rPr>
          <w:rFonts w:hint="eastAsia" w:ascii="宋体" w:hAnsi="宋体"/>
          <w:kern w:val="0"/>
        </w:rPr>
        <w:t>主管</w:t>
      </w:r>
      <w:r>
        <w:rPr>
          <w:rFonts w:ascii="宋体" w:hAnsi="宋体"/>
          <w:kern w:val="0"/>
        </w:rPr>
        <w:t>部门</w:t>
      </w:r>
      <w:r>
        <w:rPr>
          <w:rFonts w:hint="eastAsia" w:ascii="宋体" w:hAnsi="宋体"/>
          <w:kern w:val="0"/>
        </w:rPr>
        <w:t>及政府</w:t>
      </w:r>
      <w:r>
        <w:rPr>
          <w:rFonts w:ascii="宋体" w:hAnsi="宋体"/>
          <w:kern w:val="0"/>
        </w:rPr>
        <w:t>档案</w:t>
      </w:r>
      <w:r>
        <w:rPr>
          <w:rFonts w:hint="eastAsia" w:ascii="宋体" w:hAnsi="宋体"/>
          <w:kern w:val="0"/>
        </w:rPr>
        <w:t>主管部门有关</w:t>
      </w:r>
      <w:r>
        <w:rPr>
          <w:rFonts w:ascii="宋体" w:hAnsi="宋体"/>
          <w:kern w:val="0"/>
        </w:rPr>
        <w:t>技术档案管理</w:t>
      </w:r>
      <w:r>
        <w:rPr>
          <w:rFonts w:hint="eastAsia" w:ascii="宋体" w:hAnsi="宋体"/>
          <w:kern w:val="0"/>
        </w:rPr>
        <w:t>要求</w:t>
      </w:r>
      <w:r>
        <w:rPr>
          <w:rFonts w:ascii="宋体" w:hAnsi="宋体"/>
          <w:kern w:val="0"/>
        </w:rPr>
        <w:t>编制整理竣工图</w:t>
      </w:r>
      <w:r>
        <w:rPr>
          <w:rFonts w:hint="eastAsia" w:ascii="宋体" w:hAnsi="宋体"/>
          <w:kern w:val="0"/>
        </w:rPr>
        <w:t>，报</w:t>
      </w:r>
      <w:r>
        <w:rPr>
          <w:rFonts w:ascii="宋体" w:hAnsi="宋体"/>
          <w:kern w:val="0"/>
        </w:rPr>
        <w:t>监理人</w:t>
      </w:r>
      <w:r>
        <w:rPr>
          <w:rFonts w:hint="eastAsia" w:ascii="宋体" w:hAnsi="宋体"/>
          <w:kern w:val="0"/>
        </w:rPr>
        <w:t>审核</w:t>
      </w:r>
      <w:r>
        <w:rPr>
          <w:rFonts w:ascii="宋体" w:hAnsi="宋体"/>
          <w:kern w:val="0"/>
        </w:rPr>
        <w:t>后移交给发包人</w:t>
      </w:r>
      <w:r>
        <w:rPr>
          <w:rFonts w:hint="eastAsia" w:ascii="宋体" w:hAnsi="宋体"/>
          <w:kern w:val="0"/>
        </w:rPr>
        <w:t>。</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w:t>
      </w:r>
      <w:r>
        <w:rPr>
          <w:rFonts w:ascii="宋体" w:hAnsi="宋体"/>
          <w:kern w:val="0"/>
        </w:rPr>
        <w:t>竣工图</w:t>
      </w:r>
      <w:r>
        <w:rPr>
          <w:rFonts w:hint="eastAsia" w:ascii="宋体" w:hAnsi="宋体"/>
          <w:kern w:val="0"/>
        </w:rPr>
        <w:t>内容应</w:t>
      </w:r>
      <w:r>
        <w:rPr>
          <w:rFonts w:ascii="宋体" w:hAnsi="宋体"/>
          <w:kern w:val="0"/>
        </w:rPr>
        <w:t>与工程实物相符，加盖竣工图章，</w:t>
      </w:r>
      <w:r>
        <w:rPr>
          <w:rFonts w:hint="eastAsia" w:ascii="宋体" w:hAnsi="宋体"/>
          <w:kern w:val="0"/>
        </w:rPr>
        <w:t>由承包人</w:t>
      </w:r>
      <w:r>
        <w:rPr>
          <w:rFonts w:ascii="宋体" w:hAnsi="宋体"/>
          <w:kern w:val="0"/>
        </w:rPr>
        <w:t>本工程技术负责人签名</w:t>
      </w:r>
      <w:r>
        <w:rPr>
          <w:rFonts w:hint="eastAsia" w:ascii="宋体" w:hAnsi="宋体"/>
          <w:kern w:val="0"/>
        </w:rPr>
        <w:t>，并</w:t>
      </w:r>
      <w:r>
        <w:rPr>
          <w:rFonts w:ascii="宋体" w:hAnsi="宋体"/>
          <w:kern w:val="0"/>
        </w:rPr>
        <w:t>按规定要求叠折、装订和组卷。承包人</w:t>
      </w:r>
      <w:r>
        <w:rPr>
          <w:rFonts w:hint="eastAsia" w:ascii="宋体" w:hAnsi="宋体"/>
          <w:kern w:val="0"/>
        </w:rPr>
        <w:t>应向政府</w:t>
      </w:r>
      <w:r>
        <w:rPr>
          <w:rFonts w:ascii="宋体" w:hAnsi="宋体"/>
          <w:kern w:val="0"/>
        </w:rPr>
        <w:t>档案</w:t>
      </w:r>
      <w:r>
        <w:rPr>
          <w:rFonts w:hint="eastAsia" w:ascii="宋体" w:hAnsi="宋体"/>
          <w:kern w:val="0"/>
        </w:rPr>
        <w:t>主管部门</w:t>
      </w:r>
      <w:r>
        <w:rPr>
          <w:rFonts w:ascii="宋体" w:hAnsi="宋体"/>
          <w:kern w:val="0"/>
        </w:rPr>
        <w:t>和发包人各</w:t>
      </w:r>
      <w:r>
        <w:rPr>
          <w:rFonts w:hint="eastAsia" w:ascii="宋体" w:hAnsi="宋体"/>
          <w:kern w:val="0"/>
        </w:rPr>
        <w:t>提交</w:t>
      </w:r>
      <w:r>
        <w:rPr>
          <w:rFonts w:ascii="宋体" w:hAnsi="宋体"/>
          <w:kern w:val="0"/>
        </w:rPr>
        <w:t>一份竣工图</w:t>
      </w:r>
      <w:r>
        <w:rPr>
          <w:rFonts w:hint="eastAsia" w:ascii="宋体" w:hAnsi="宋体"/>
          <w:kern w:val="0"/>
        </w:rPr>
        <w:t>及</w:t>
      </w:r>
      <w:r>
        <w:rPr>
          <w:rFonts w:ascii="宋体" w:hAnsi="宋体"/>
          <w:kern w:val="0"/>
        </w:rPr>
        <w:t>电子</w:t>
      </w:r>
      <w:r>
        <w:rPr>
          <w:rFonts w:hint="eastAsia" w:ascii="宋体" w:hAnsi="宋体"/>
          <w:kern w:val="0"/>
        </w:rPr>
        <w:t>文档，</w:t>
      </w:r>
      <w:r>
        <w:rPr>
          <w:rFonts w:ascii="宋体" w:hAnsi="宋体"/>
          <w:kern w:val="0"/>
        </w:rPr>
        <w:t>交</w:t>
      </w:r>
      <w:r>
        <w:rPr>
          <w:rFonts w:hint="eastAsia" w:ascii="宋体" w:hAnsi="宋体"/>
          <w:kern w:val="0"/>
        </w:rPr>
        <w:t>政府</w:t>
      </w:r>
      <w:r>
        <w:rPr>
          <w:rFonts w:ascii="宋体" w:hAnsi="宋体"/>
          <w:kern w:val="0"/>
        </w:rPr>
        <w:t>档案</w:t>
      </w:r>
      <w:r>
        <w:rPr>
          <w:rFonts w:hint="eastAsia" w:ascii="宋体" w:hAnsi="宋体"/>
          <w:kern w:val="0"/>
        </w:rPr>
        <w:t>主管部门</w:t>
      </w:r>
      <w:r>
        <w:rPr>
          <w:rFonts w:ascii="宋体" w:hAnsi="宋体"/>
          <w:kern w:val="0"/>
        </w:rPr>
        <w:t>的竣工图需要由设计人加盖设计人公章。</w:t>
      </w:r>
    </w:p>
    <w:p>
      <w:pPr>
        <w:adjustRightInd w:val="0"/>
        <w:snapToGrid w:val="0"/>
        <w:spacing w:line="360" w:lineRule="auto"/>
        <w:ind w:firstLine="482" w:firstLineChars="200"/>
        <w:jc w:val="left"/>
        <w:rPr>
          <w:rFonts w:ascii="宋体" w:hAnsi="宋体"/>
          <w:b/>
          <w:sz w:val="24"/>
        </w:rPr>
      </w:pPr>
      <w:r>
        <w:rPr>
          <w:rFonts w:ascii="宋体" w:hAnsi="宋体"/>
          <w:b/>
          <w:sz w:val="24"/>
        </w:rPr>
        <w:t>2.11</w:t>
      </w:r>
      <w:r>
        <w:rPr>
          <w:rFonts w:hint="eastAsia" w:ascii="宋体" w:hAnsi="宋体"/>
          <w:b/>
          <w:sz w:val="24"/>
        </w:rPr>
        <w:t>通知</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⑴根据本合同条款由发包人或</w:t>
      </w:r>
      <w:r>
        <w:rPr>
          <w:rFonts w:ascii="宋体" w:hAnsi="宋体"/>
          <w:kern w:val="0"/>
        </w:rPr>
        <w:t>监理人</w:t>
      </w:r>
      <w:r>
        <w:rPr>
          <w:rFonts w:hint="eastAsia" w:ascii="宋体" w:hAnsi="宋体"/>
          <w:kern w:val="0"/>
        </w:rPr>
        <w:t>发给承包人的一切证书、通知或指令均应发送或派专人送达承包人在</w:t>
      </w:r>
      <w:r>
        <w:rPr>
          <w:rFonts w:hint="eastAsia" w:ascii="宋体" w:hAnsi="宋体"/>
          <w:b/>
          <w:i/>
          <w:kern w:val="0"/>
        </w:rPr>
        <w:t>专用条款</w:t>
      </w:r>
      <w:r>
        <w:rPr>
          <w:rFonts w:hint="eastAsia" w:ascii="宋体" w:hAnsi="宋体"/>
          <w:kern w:val="0"/>
        </w:rPr>
        <w:t>中指定的地址。</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⑵根据本合同条款由承包人发给发包人或</w:t>
      </w:r>
      <w:r>
        <w:rPr>
          <w:rFonts w:ascii="宋体" w:hAnsi="宋体"/>
          <w:kern w:val="0"/>
        </w:rPr>
        <w:t>监理人</w:t>
      </w:r>
      <w:r>
        <w:rPr>
          <w:rFonts w:hint="eastAsia" w:ascii="宋体" w:hAnsi="宋体"/>
          <w:kern w:val="0"/>
        </w:rPr>
        <w:t>的一切通知均应发送或派专人送达发包人或</w:t>
      </w:r>
      <w:r>
        <w:rPr>
          <w:rFonts w:ascii="宋体" w:hAnsi="宋体"/>
          <w:kern w:val="0"/>
        </w:rPr>
        <w:t>监理人</w:t>
      </w:r>
      <w:r>
        <w:rPr>
          <w:rFonts w:hint="eastAsia" w:ascii="宋体" w:hAnsi="宋体"/>
          <w:kern w:val="0"/>
        </w:rPr>
        <w:t>在</w:t>
      </w:r>
      <w:r>
        <w:rPr>
          <w:rFonts w:hint="eastAsia" w:ascii="宋体" w:hAnsi="宋体"/>
          <w:b/>
          <w:i/>
          <w:kern w:val="0"/>
        </w:rPr>
        <w:t>专用条款</w:t>
      </w:r>
      <w:r>
        <w:rPr>
          <w:rFonts w:hint="eastAsia" w:ascii="宋体" w:hAnsi="宋体"/>
          <w:kern w:val="0"/>
        </w:rPr>
        <w:t>中指定的地址。</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⑶若一方的通信地址发生改变，应提前3天书面通知另一方，</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⑷如一方拒绝签收另一方通知，另一方以特快专递方式将通知送至2.11⑴、⑵款指定的地址，视为送达。</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2.12严禁贿赂</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⑴承发包双方不得以贿赂或变相贿赂的方式，谋取非法利益或损害对方权益。因一方的贿赂造成对方损失的，应赔偿损失，并承担相应的法律责任。</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⑵承包人不得与</w:t>
      </w:r>
      <w:r>
        <w:rPr>
          <w:rFonts w:ascii="宋体" w:hAnsi="宋体"/>
          <w:kern w:val="0"/>
        </w:rPr>
        <w:t>监理人</w:t>
      </w:r>
      <w:r>
        <w:rPr>
          <w:rFonts w:hint="eastAsia" w:ascii="宋体" w:hAnsi="宋体"/>
          <w:kern w:val="0"/>
        </w:rPr>
        <w:t>或发包人聘请的第三方串通损害发包人利益。未经发包人书面同意，承包人不得为</w:t>
      </w:r>
      <w:r>
        <w:rPr>
          <w:rFonts w:ascii="宋体" w:hAnsi="宋体"/>
          <w:kern w:val="0"/>
        </w:rPr>
        <w:t>监理人</w:t>
      </w:r>
      <w:r>
        <w:rPr>
          <w:rFonts w:hint="eastAsia" w:ascii="宋体" w:hAnsi="宋体"/>
          <w:kern w:val="0"/>
        </w:rPr>
        <w:t>提供合同约定以外的通讯设备、交通工具及其他任何形式的利益，不得向</w:t>
      </w:r>
      <w:r>
        <w:rPr>
          <w:rFonts w:ascii="宋体" w:hAnsi="宋体"/>
          <w:kern w:val="0"/>
        </w:rPr>
        <w:t>监理人</w:t>
      </w:r>
      <w:r>
        <w:rPr>
          <w:rFonts w:hint="eastAsia" w:ascii="宋体" w:hAnsi="宋体"/>
          <w:kern w:val="0"/>
        </w:rPr>
        <w:t>支付报酬。</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2.13交通运输</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⑴出入现场的权利</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除</w:t>
      </w:r>
      <w:r>
        <w:rPr>
          <w:rFonts w:hint="eastAsia" w:ascii="宋体" w:hAnsi="宋体"/>
          <w:b/>
          <w:i/>
          <w:kern w:val="0"/>
        </w:rPr>
        <w:t>专用条款</w:t>
      </w:r>
      <w:r>
        <w:rPr>
          <w:rFonts w:hint="eastAsia" w:ascii="宋体" w:hAnsi="宋体"/>
          <w:kern w:val="0"/>
        </w:rPr>
        <w:t>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承包人应在订立合同前查勘施工现场，并根据工程规模及技术参数合理预见工程施工所需的进出施工现场的方式、手段、路径等。因承包人未合理预见所增加的费用和（或）延误的工期由承包人承担。</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⑵场外交通</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余泥渣土运输车辆要求详见第18条［余泥渣土运输车辆要求］。</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⑶场内交通</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发包人应提供场内交通设施的技术参数和具体条件，并应按照</w:t>
      </w:r>
      <w:r>
        <w:rPr>
          <w:rFonts w:ascii="宋体" w:hAnsi="宋体"/>
          <w:b/>
          <w:i/>
          <w:kern w:val="0"/>
        </w:rPr>
        <w:t>专用条款</w:t>
      </w:r>
      <w:r>
        <w:rPr>
          <w:rFonts w:ascii="宋体" w:hAnsi="宋体"/>
          <w:kern w:val="0"/>
        </w:rPr>
        <w:t>的约定向承包人免费提供满足工程施工所需的场内道路和交通设施。因承包人原因造成上述道路或交通设施损坏的，承包人负责修复并承担由此增加的费用。</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除</w:t>
      </w:r>
      <w:r>
        <w:rPr>
          <w:rFonts w:hint="eastAsia" w:ascii="宋体" w:hAnsi="宋体"/>
          <w:b/>
          <w:i/>
          <w:kern w:val="0"/>
        </w:rPr>
        <w:t>专用条款</w:t>
      </w:r>
      <w:r>
        <w:rPr>
          <w:rFonts w:hint="eastAsia" w:ascii="宋体" w:hAnsi="宋体"/>
          <w:kern w:val="0"/>
        </w:rPr>
        <w:t>另有约定外，为保证正常的公共交通秩序而修建的社会便道或便桥及交通疏解费用由发包人承担。</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除发包人按照合同约定提供的场内道路和交通设施外，承包人负责修建、维修、养护和管理施工所需的其他场内临时道路和交通设施。</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⑷超大件和超重件的运输</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由承包人负责运输的超大件或超重件，应由承包人负责向交通管理部门办理申请手续，发包人给予协助。运输超大件或超重件所需的道路和桥梁临时加固改造费用和其他有关费用，由承包人承担，但</w:t>
      </w:r>
      <w:r>
        <w:rPr>
          <w:rFonts w:ascii="宋体" w:hAnsi="宋体"/>
          <w:b/>
          <w:i/>
          <w:kern w:val="0"/>
        </w:rPr>
        <w:t>专用条款</w:t>
      </w:r>
      <w:r>
        <w:rPr>
          <w:rFonts w:ascii="宋体" w:hAnsi="宋体"/>
          <w:kern w:val="0"/>
        </w:rPr>
        <w:t>另有约定除外</w:t>
      </w:r>
      <w:r>
        <w:rPr>
          <w:rFonts w:hint="eastAsia" w:ascii="宋体" w:hAnsi="宋体"/>
          <w:kern w:val="0"/>
        </w:rPr>
        <w:t>。</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⑸道路和桥梁的损坏责任</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因承包人运输造成施工场地内外公共道路和桥梁损坏的，由承包人承担修复损坏的全部费用和可能引起的赔偿。</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⑹水路和航空运输</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本款前述各项的内容适用于水路运输和航空运输，其中“道路”一词的涵义包括河道、航线、船闸、机场、码头、堤防以及水路或航空运输中其他相似结构物；“车辆”一词的涵义包括船舶和</w:t>
      </w:r>
      <w:r>
        <w:rPr>
          <w:rFonts w:hint="eastAsia" w:ascii="宋体" w:hAnsi="宋体"/>
          <w:kern w:val="0"/>
        </w:rPr>
        <w:t>飞机等。</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2.14知识产权</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⑴除</w:t>
      </w:r>
      <w:r>
        <w:rPr>
          <w:rFonts w:ascii="宋体" w:hAnsi="宋体"/>
          <w:b/>
          <w:i/>
          <w:kern w:val="0"/>
        </w:rPr>
        <w:t>专用条款</w:t>
      </w:r>
      <w:r>
        <w:rPr>
          <w:rFonts w:hint="eastAsia" w:ascii="宋体" w:hAnsi="宋体"/>
          <w:kern w:val="0"/>
        </w:rPr>
        <w:t>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⑵除</w:t>
      </w:r>
      <w:r>
        <w:rPr>
          <w:rFonts w:ascii="宋体" w:hAnsi="宋体"/>
          <w:b/>
          <w:i/>
          <w:kern w:val="0"/>
        </w:rPr>
        <w:t>专用条款</w:t>
      </w:r>
      <w:r>
        <w:rPr>
          <w:rFonts w:hint="eastAsia" w:ascii="宋体" w:hAnsi="宋体"/>
          <w:kern w:val="0"/>
        </w:rPr>
        <w:t>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承发包双方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⑷除</w:t>
      </w:r>
      <w:r>
        <w:rPr>
          <w:rFonts w:ascii="宋体" w:hAnsi="宋体"/>
          <w:b/>
          <w:i/>
          <w:kern w:val="0"/>
        </w:rPr>
        <w:t>专用条款</w:t>
      </w:r>
      <w:r>
        <w:rPr>
          <w:rFonts w:hint="eastAsia" w:ascii="宋体" w:hAnsi="宋体"/>
          <w:kern w:val="0"/>
        </w:rPr>
        <w:t>另有约定外，承包人在合同签订前和签订时已确定采用的专利、专有技术、技术秘密的使用费已包含在签约合同价中。</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2.15保密</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除法律规定或合同另有约定外，未经发包人同意，承包人不得将发包人提供的图纸、文件以及声明需要保密的资料信息等商业秘密泄露给第三方。</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除法律规定或合同另有约定外，未经承包人同意，发包人不得将承包人提供的技术秘密及声明需要保密的资料信息等商业秘密泄露给第三方。</w:t>
      </w:r>
    </w:p>
    <w:p>
      <w:pPr>
        <w:adjustRightInd w:val="0"/>
        <w:snapToGrid w:val="0"/>
        <w:spacing w:line="360" w:lineRule="auto"/>
        <w:ind w:firstLine="482" w:firstLineChars="200"/>
        <w:jc w:val="left"/>
        <w:rPr>
          <w:rFonts w:ascii="宋体" w:hAnsi="宋体"/>
          <w:b/>
          <w:sz w:val="24"/>
        </w:rPr>
      </w:pPr>
      <w:r>
        <w:rPr>
          <w:rFonts w:ascii="宋体" w:hAnsi="宋体"/>
          <w:b/>
          <w:sz w:val="24"/>
        </w:rPr>
        <w:t>2.16</w:t>
      </w:r>
      <w:r>
        <w:rPr>
          <w:rFonts w:hint="eastAsia" w:ascii="宋体" w:hAnsi="宋体"/>
          <w:b/>
          <w:sz w:val="24"/>
        </w:rPr>
        <w:t>化石、文物的保护</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在现场发现的所有化石、文物，以及有地质或考古意义的结构物和其他遗迹或物品时，承包人应立即保护好现场并于4小时内通知</w:t>
      </w:r>
      <w:r>
        <w:rPr>
          <w:rFonts w:ascii="宋体" w:hAnsi="宋体"/>
          <w:kern w:val="0"/>
        </w:rPr>
        <w:t>监理人</w:t>
      </w:r>
      <w:r>
        <w:rPr>
          <w:rFonts w:hint="eastAsia" w:ascii="宋体" w:hAnsi="宋体"/>
          <w:kern w:val="0"/>
        </w:rPr>
        <w:t>，</w:t>
      </w:r>
      <w:r>
        <w:rPr>
          <w:rFonts w:ascii="宋体" w:hAnsi="宋体"/>
          <w:kern w:val="0"/>
        </w:rPr>
        <w:t>监理人</w:t>
      </w:r>
      <w:r>
        <w:rPr>
          <w:rFonts w:hint="eastAsia" w:ascii="宋体" w:hAnsi="宋体"/>
          <w:kern w:val="0"/>
        </w:rPr>
        <w:t>应于收到通知后24小时内报告当地文物管理部门，发包人和承包人应按文物管理部门的要求采取妥善保护措施。发包人承担由此发生的费用，顺延延误的工期。如发现后隐瞒不报或报告不及时，致使上述化石、文物遭受破坏，责任人依法承担相应责任。</w:t>
      </w:r>
    </w:p>
    <w:p>
      <w:pPr>
        <w:adjustRightInd w:val="0"/>
        <w:snapToGrid w:val="0"/>
        <w:spacing w:line="360" w:lineRule="auto"/>
        <w:jc w:val="left"/>
        <w:rPr>
          <w:rFonts w:ascii="宋体" w:hAnsi="宋体"/>
          <w:b/>
          <w:sz w:val="28"/>
        </w:rPr>
      </w:pPr>
      <w:r>
        <w:rPr>
          <w:rFonts w:ascii="宋体" w:hAnsi="宋体"/>
          <w:b/>
          <w:sz w:val="28"/>
        </w:rPr>
        <w:t>3</w:t>
      </w:r>
      <w:r>
        <w:rPr>
          <w:rFonts w:hint="eastAsia" w:ascii="宋体" w:hAnsi="宋体"/>
          <w:b/>
          <w:sz w:val="28"/>
        </w:rPr>
        <w:t>发包人</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3.1发包人代表</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发包人应任命发包人代表，发包人代表的姓名在</w:t>
      </w:r>
      <w:r>
        <w:rPr>
          <w:rFonts w:hint="eastAsia" w:ascii="宋体" w:hAnsi="宋体"/>
          <w:b/>
          <w:i/>
          <w:kern w:val="0"/>
        </w:rPr>
        <w:t>专用条款</w:t>
      </w:r>
      <w:r>
        <w:rPr>
          <w:rFonts w:hint="eastAsia" w:ascii="宋体" w:hAnsi="宋体"/>
          <w:kern w:val="0"/>
        </w:rPr>
        <w:t>中明确。本合同中约定由发包人确认、批准、同意、审批等事项均应以发包人盖章或发包人代表签字为准。发包人如需更换发包人代表，应至少提前7天以书面形式通知</w:t>
      </w:r>
      <w:r>
        <w:rPr>
          <w:rFonts w:ascii="宋体" w:hAnsi="宋体"/>
          <w:kern w:val="0"/>
        </w:rPr>
        <w:t>监理人</w:t>
      </w:r>
      <w:r>
        <w:rPr>
          <w:rFonts w:hint="eastAsia" w:ascii="宋体" w:hAnsi="宋体"/>
          <w:kern w:val="0"/>
        </w:rPr>
        <w:t>和承包人。</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发包人代表不能按照合同约定履行其职责及义务，并导致合同无法继续正常履行的，承包人可以要求发包人撤换发包人代表。</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3.2发包人的义务</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发包人应履行本合同所约定的全部义务。发包人应按本合同约定的期限和方式向承包人支付合同价款及其它应支付的款项，办理法律规定由其办理的许可、批准或备案，按合同约定向承包人提供基础资料和施工条件，并按合同约定及时组织竣工验收。</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3.3发包人人员</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发包人人员包括发包人代表及其他由发包人派驻施工现场的人员。</w:t>
      </w:r>
      <w:r>
        <w:rPr>
          <w:rFonts w:hint="eastAsia" w:ascii="宋体" w:hAnsi="宋体"/>
          <w:kern w:val="0"/>
        </w:rPr>
        <w:t>发包人应要求在施工现场的发包人人员配合承包人的工作并遵守关于工程安全、质量、环境保护与文明施工的规定，并保障承包人免于承受因发包人人员未遵守上述要求给承包人造成的损失和责任。</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3.4发包人的工作</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⑴发包人应按照</w:t>
      </w:r>
      <w:r>
        <w:rPr>
          <w:rFonts w:hint="eastAsia" w:ascii="宋体" w:hAnsi="宋体"/>
          <w:b/>
          <w:i/>
          <w:kern w:val="0"/>
        </w:rPr>
        <w:t>专用条款</w:t>
      </w:r>
      <w:r>
        <w:rPr>
          <w:rFonts w:hint="eastAsia" w:ascii="宋体" w:hAnsi="宋体"/>
          <w:kern w:val="0"/>
        </w:rPr>
        <w:t>的约定在本工程开工前完成以下工作，并承担相关费用：</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①办理土地征用、搬迁补偿、平整施工场地等工作，使施工场地具备施工条件，并在开工后继续负责解决上述工作遗留的问题；</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②根据</w:t>
      </w:r>
      <w:r>
        <w:rPr>
          <w:rFonts w:hint="eastAsia" w:ascii="宋体" w:hAnsi="宋体"/>
          <w:b/>
          <w:i/>
          <w:kern w:val="0"/>
        </w:rPr>
        <w:t>专用条款</w:t>
      </w:r>
      <w:r>
        <w:rPr>
          <w:rFonts w:hint="eastAsia" w:ascii="宋体" w:hAnsi="宋体"/>
          <w:kern w:val="0"/>
        </w:rPr>
        <w:t>约定的接驳地点，将施工所需水、电、通讯线路从施工场地外部接驳到施工场地内，保证施工期间的需要；</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③开通施工场地与城乡公共道路间的通道，满足施工运输的需要；</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④向承包人提供施工场地的工程地质和地下管线资料，对资料的真实性、准确性负责；</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⑤办理规划、施工许可证以及停水、停电、中断道路交通、爆破作业等的批件；</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⑥确定水准点与坐标控制点，组织现场交验并移交给承包人；</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⑦根据</w:t>
      </w:r>
      <w:r>
        <w:rPr>
          <w:rFonts w:hint="eastAsia" w:ascii="宋体" w:hAnsi="宋体"/>
          <w:b/>
          <w:i/>
          <w:kern w:val="0"/>
        </w:rPr>
        <w:t>专用条款</w:t>
      </w:r>
      <w:r>
        <w:rPr>
          <w:rFonts w:hint="eastAsia" w:ascii="宋体" w:hAnsi="宋体"/>
          <w:kern w:val="0"/>
        </w:rPr>
        <w:t>约定的时间，组织承包人和</w:t>
      </w:r>
      <w:r>
        <w:rPr>
          <w:rFonts w:ascii="宋体" w:hAnsi="宋体"/>
          <w:kern w:val="0"/>
        </w:rPr>
        <w:t>设计人</w:t>
      </w:r>
      <w:r>
        <w:rPr>
          <w:rFonts w:hint="eastAsia" w:ascii="宋体" w:hAnsi="宋体"/>
          <w:kern w:val="0"/>
        </w:rPr>
        <w:t>进行图纸会审和设计交底；</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⑧协调处理施工场地周围地下管线和邻近建筑物、构筑物（包括文物保护建筑）、古树名木等的保护工作；</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⑨在</w:t>
      </w:r>
      <w:r>
        <w:rPr>
          <w:rFonts w:hint="eastAsia" w:ascii="宋体" w:hAnsi="宋体"/>
          <w:b/>
          <w:i/>
          <w:kern w:val="0"/>
        </w:rPr>
        <w:t>专用条款</w:t>
      </w:r>
      <w:r>
        <w:rPr>
          <w:rFonts w:hint="eastAsia" w:ascii="宋体" w:hAnsi="宋体"/>
          <w:kern w:val="0"/>
        </w:rPr>
        <w:t>内约定发包人应做的其他工作。</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⑵发包人未完成前款约定的各项工作，且未委托承包人办理，给承包人造成损失和（或）导致工期延误的，发包人应赔偿承包人损失和（或）顺延延误的工期。</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3.5发包人委托</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发包人可将3.4款部分工作委托承包人办理，具体委托内容由双方在</w:t>
      </w:r>
      <w:r>
        <w:rPr>
          <w:rFonts w:hint="eastAsia" w:ascii="宋体" w:hAnsi="宋体"/>
          <w:b/>
          <w:i/>
          <w:kern w:val="0"/>
        </w:rPr>
        <w:t>专用条款</w:t>
      </w:r>
      <w:r>
        <w:rPr>
          <w:rFonts w:hint="eastAsia" w:ascii="宋体" w:hAnsi="宋体"/>
          <w:kern w:val="0"/>
        </w:rPr>
        <w:t>中约定，费用由发包人承担。</w:t>
      </w:r>
    </w:p>
    <w:p>
      <w:pPr>
        <w:adjustRightInd w:val="0"/>
        <w:snapToGrid w:val="0"/>
        <w:spacing w:line="360" w:lineRule="auto"/>
        <w:jc w:val="left"/>
        <w:rPr>
          <w:rFonts w:ascii="宋体" w:hAnsi="宋体"/>
          <w:b/>
          <w:sz w:val="28"/>
        </w:rPr>
      </w:pPr>
      <w:r>
        <w:rPr>
          <w:rFonts w:ascii="宋体" w:hAnsi="宋体"/>
          <w:b/>
          <w:sz w:val="28"/>
        </w:rPr>
        <w:t>4</w:t>
      </w:r>
      <w:r>
        <w:rPr>
          <w:rFonts w:hint="eastAsia" w:ascii="宋体" w:hAnsi="宋体"/>
          <w:b/>
          <w:sz w:val="28"/>
        </w:rPr>
        <w:t>承包人</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4.1承包人的义务</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承包人应履行本合同所约定的全部义务。承包人应精心组织施工，按时完成本工程及其在缺陷保修期内对缺陷的修复。为此，承包人应提供所需的全部监督管理、人工、材料、设备、施工装备、往返工地的交通以及合同约定或合理地推断为进行本工程而需要的各种资源。</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4.2承包人的工作</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⑴承包人应按照</w:t>
      </w:r>
      <w:r>
        <w:rPr>
          <w:rFonts w:hint="eastAsia" w:ascii="宋体" w:hAnsi="宋体"/>
          <w:b/>
          <w:i/>
          <w:kern w:val="0"/>
        </w:rPr>
        <w:t>专用条款</w:t>
      </w:r>
      <w:r>
        <w:rPr>
          <w:rFonts w:hint="eastAsia" w:ascii="宋体" w:hAnsi="宋体"/>
          <w:kern w:val="0"/>
        </w:rPr>
        <w:t>约定完成以下工作：</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①办理法律规定应由承包人办理的许可和批准，并将办理结果书面报送发包人留存；</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②按法律规定和合同约定完成工程，并在保修期内承担保修义务；在本工程或本工程中某单项工程已竣工但未交付发包人以前，负责已完工程的保护工作，保护期间发生损坏，应予以修复并承担费用。如发包人要求承包人采取特殊保护措施，发包人应承担相应费用；</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③除</w:t>
      </w:r>
      <w:r>
        <w:rPr>
          <w:rFonts w:hint="eastAsia" w:ascii="宋体" w:hAnsi="宋体"/>
          <w:b/>
          <w:i/>
          <w:kern w:val="0"/>
        </w:rPr>
        <w:t>专用条款</w:t>
      </w:r>
      <w:r>
        <w:rPr>
          <w:rFonts w:hint="eastAsia" w:ascii="宋体" w:hAnsi="宋体"/>
          <w:kern w:val="0"/>
        </w:rPr>
        <w:t>另有约定外，向发包人提供施工场地办公和生活的房屋及设施，发包人承担由此发生的费用；</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④</w:t>
      </w:r>
      <w:r>
        <w:rPr>
          <w:rFonts w:ascii="宋体" w:hAnsi="宋体"/>
          <w:kern w:val="0"/>
        </w:rPr>
        <w:t>按法律规定和合同约定采取施工安全措施，确保工程及其人员、材料、设备和设施的安全，防止因工程施工造成的人身伤害和财产损失；采取环境保护措施，负责施工场地及其周边环境与生态的保护工作；</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⑤</w:t>
      </w:r>
      <w:r>
        <w:rPr>
          <w:rFonts w:ascii="宋体" w:hAnsi="宋体"/>
          <w:kern w:val="0"/>
        </w:rPr>
        <w:t>按合同约定的工作内容和施工进度要求，编制施工组织设计和施工措施计划，并对所有施工作业和施工方法的完备性和安全可靠性负责；</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⑥</w:t>
      </w:r>
      <w:r>
        <w:rPr>
          <w:rFonts w:ascii="宋体" w:hAnsi="宋体"/>
          <w:kern w:val="0"/>
        </w:rPr>
        <w:t>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⑦将</w:t>
      </w:r>
      <w:r>
        <w:rPr>
          <w:rFonts w:ascii="宋体" w:hAnsi="宋体"/>
          <w:kern w:val="0"/>
        </w:rPr>
        <w:t>发包人按合同约定支付的各项价款专用于合同工程，且应及时支付其雇用人员工资，并及时向分包人支付合同价款；</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⑧</w:t>
      </w:r>
      <w:r>
        <w:rPr>
          <w:rFonts w:ascii="宋体" w:hAnsi="宋体"/>
          <w:kern w:val="0"/>
        </w:rPr>
        <w:t>按照法律规定和合同约定编制竣工资料，完成竣工资料立卷及归档，并按</w:t>
      </w:r>
      <w:r>
        <w:rPr>
          <w:rFonts w:ascii="宋体" w:hAnsi="宋体"/>
          <w:b/>
          <w:i/>
          <w:kern w:val="0"/>
        </w:rPr>
        <w:t>专用条款</w:t>
      </w:r>
      <w:r>
        <w:rPr>
          <w:rFonts w:ascii="宋体" w:hAnsi="宋体"/>
          <w:kern w:val="0"/>
        </w:rPr>
        <w:t>约定的竣工资料的套数、时间等要求移交发包人；</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⑨在</w:t>
      </w:r>
      <w:r>
        <w:rPr>
          <w:rFonts w:hint="eastAsia" w:ascii="宋体" w:hAnsi="宋体"/>
          <w:b/>
          <w:i/>
          <w:kern w:val="0"/>
        </w:rPr>
        <w:t>专用条款</w:t>
      </w:r>
      <w:r>
        <w:rPr>
          <w:rFonts w:hint="eastAsia" w:ascii="宋体" w:hAnsi="宋体"/>
          <w:kern w:val="0"/>
        </w:rPr>
        <w:t>内约定承包人应做的其他工作。</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⑵承包人未完成3.5款及4.2款约定的各项工作，应视为承包人违约，承包人按28.2款的约定承担违约责任，给发包人造成损失和（或）导致工期延误的，承包人应赔偿发包人的损失和（或）工期不予顺延。</w:t>
      </w:r>
    </w:p>
    <w:p>
      <w:pPr>
        <w:adjustRightInd w:val="0"/>
        <w:snapToGrid w:val="0"/>
        <w:spacing w:line="360" w:lineRule="auto"/>
        <w:ind w:firstLine="482" w:firstLineChars="200"/>
        <w:jc w:val="left"/>
        <w:rPr>
          <w:rFonts w:ascii="宋体" w:hAnsi="宋体"/>
          <w:b/>
          <w:sz w:val="24"/>
        </w:rPr>
      </w:pPr>
      <w:r>
        <w:rPr>
          <w:rFonts w:ascii="宋体" w:hAnsi="宋体"/>
          <w:b/>
          <w:sz w:val="24"/>
        </w:rPr>
        <w:t>4.3</w:t>
      </w:r>
      <w:r>
        <w:rPr>
          <w:rFonts w:hint="eastAsia" w:ascii="宋体" w:hAnsi="宋体"/>
          <w:b/>
          <w:sz w:val="24"/>
        </w:rPr>
        <w:t>项目经理的任命和职责</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⑴承包人应任命项目经理，授权其代表承包人履行本合同约定的权利和义务，承包人根据合同发出的一切文件（包括致发包人或</w:t>
      </w:r>
      <w:r>
        <w:rPr>
          <w:rFonts w:ascii="宋体" w:hAnsi="宋体"/>
          <w:kern w:val="0"/>
        </w:rPr>
        <w:t>监理人</w:t>
      </w:r>
      <w:r>
        <w:rPr>
          <w:rFonts w:hint="eastAsia" w:ascii="宋体" w:hAnsi="宋体"/>
          <w:kern w:val="0"/>
        </w:rPr>
        <w:t>的通知），均应以书面形式由项目经理签字后发出。</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⑵承包人任命的项目经理，应取得符合本工程要求的建造师资格，应在承包人单位注册，应与投标文件所载明的人选一致，并经发包人确认后在</w:t>
      </w:r>
      <w:r>
        <w:rPr>
          <w:rFonts w:hint="eastAsia" w:ascii="宋体" w:hAnsi="宋体"/>
          <w:b/>
          <w:i/>
          <w:kern w:val="0"/>
        </w:rPr>
        <w:t>专用条款</w:t>
      </w:r>
      <w:r>
        <w:rPr>
          <w:rFonts w:hint="eastAsia" w:ascii="宋体" w:hAnsi="宋体"/>
          <w:kern w:val="0"/>
        </w:rPr>
        <w:t>中明确。</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⑶若承包人派驻现场的项目经理与投标文件的承诺不一致，或项目经理未及时到位或未常驻现场，或同时兼任承包人</w:t>
      </w:r>
      <w:r>
        <w:rPr>
          <w:rFonts w:ascii="宋体" w:hAnsi="宋体"/>
          <w:kern w:val="0"/>
        </w:rPr>
        <w:t>其它</w:t>
      </w:r>
      <w:r>
        <w:rPr>
          <w:rFonts w:hint="eastAsia" w:ascii="宋体" w:hAnsi="宋体"/>
          <w:kern w:val="0"/>
        </w:rPr>
        <w:t>工程</w:t>
      </w:r>
      <w:r>
        <w:rPr>
          <w:rFonts w:ascii="宋体" w:hAnsi="宋体"/>
          <w:kern w:val="0"/>
        </w:rPr>
        <w:t>项目的</w:t>
      </w:r>
      <w:r>
        <w:rPr>
          <w:rFonts w:hint="eastAsia" w:ascii="宋体" w:hAnsi="宋体"/>
          <w:kern w:val="0"/>
        </w:rPr>
        <w:t>项目经理，发包人可按照</w:t>
      </w:r>
      <w:r>
        <w:rPr>
          <w:rFonts w:hint="eastAsia" w:ascii="宋体" w:hAnsi="宋体"/>
          <w:b/>
          <w:i/>
          <w:kern w:val="0"/>
        </w:rPr>
        <w:t>专用条款</w:t>
      </w:r>
      <w:r>
        <w:rPr>
          <w:rFonts w:hint="eastAsia" w:ascii="宋体" w:hAnsi="宋体"/>
          <w:kern w:val="0"/>
        </w:rPr>
        <w:t>中的约定对承包人进行相应处罚。</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w:t>
      </w:r>
      <w:r>
        <w:rPr>
          <w:rFonts w:ascii="宋体" w:hAnsi="宋体"/>
          <w:kern w:val="0"/>
        </w:rPr>
        <w:t>项目经理按合同约定组织工程实施。在紧急情况下</w:t>
      </w:r>
      <w:r>
        <w:rPr>
          <w:rFonts w:hint="eastAsia" w:ascii="宋体" w:hAnsi="宋体"/>
          <w:kern w:val="0"/>
        </w:rPr>
        <w:t>为确保施工安全和人员安全</w:t>
      </w:r>
      <w:r>
        <w:rPr>
          <w:rFonts w:ascii="宋体" w:hAnsi="宋体"/>
          <w:kern w:val="0"/>
        </w:rPr>
        <w:t>，</w:t>
      </w:r>
      <w:r>
        <w:rPr>
          <w:rFonts w:hint="eastAsia" w:ascii="宋体" w:hAnsi="宋体"/>
          <w:kern w:val="0"/>
        </w:rPr>
        <w:t>在</w:t>
      </w:r>
      <w:r>
        <w:rPr>
          <w:rFonts w:ascii="宋体" w:hAnsi="宋体"/>
          <w:kern w:val="0"/>
        </w:rPr>
        <w:t>无法与发包人代表和总监理工程师</w:t>
      </w:r>
      <w:r>
        <w:rPr>
          <w:rFonts w:hint="eastAsia" w:ascii="宋体" w:hAnsi="宋体"/>
          <w:kern w:val="0"/>
        </w:rPr>
        <w:t>及时</w:t>
      </w:r>
      <w:r>
        <w:rPr>
          <w:rFonts w:ascii="宋体" w:hAnsi="宋体"/>
          <w:kern w:val="0"/>
        </w:rPr>
        <w:t>取得联系时，项目经理有权采取必要的措施保证与工程有关的人身、财产和工程的安全，但应在48小时内向发包人代表和总监理工程师提交书面报告。</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4.4项目经理的更换</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⑴承包人的项目经理除以下情形之一外，不得更换：</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①因重病或重伤（持有县、区以上医院证明）两个月以上不能履行职责的；</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②主动辞职或调离原工作单位的；</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③因管理原因发生重大工程质量、安全事故，承包人认为该项目经理不称职需要更换的；</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④无能力履行合同的责任和义务，造成严重后果，发包人要求更换的；</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⑤因违法被责令停止执业的；</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⑥因</w:t>
      </w:r>
      <w:r>
        <w:rPr>
          <w:rFonts w:ascii="宋体" w:hAnsi="宋体"/>
          <w:kern w:val="0"/>
        </w:rPr>
        <w:t>涉嫌</w:t>
      </w:r>
      <w:r>
        <w:rPr>
          <w:rFonts w:hint="eastAsia" w:ascii="宋体" w:hAnsi="宋体"/>
          <w:kern w:val="0"/>
        </w:rPr>
        <w:t>犯罪被羁押或判刑的；</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⑦死亡。</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⑵承包人如确需更换项目经理，应至少提前7天以书面形式通知</w:t>
      </w:r>
      <w:r>
        <w:rPr>
          <w:rFonts w:ascii="宋体" w:hAnsi="宋体"/>
          <w:kern w:val="0"/>
        </w:rPr>
        <w:t>监理人</w:t>
      </w:r>
      <w:r>
        <w:rPr>
          <w:rFonts w:hint="eastAsia" w:ascii="宋体" w:hAnsi="宋体"/>
          <w:kern w:val="0"/>
        </w:rPr>
        <w:t>，并报发包人同意，并按市建设行政主管部门的规定办理变更手续，否则更换无效。发包人应在收到通知后7天内予以答复，否则视为同意。续任项目经理应继续行使合同约定的项目经理的职权和履行相应的义务。承包人未经</w:t>
      </w:r>
      <w:r>
        <w:rPr>
          <w:rFonts w:ascii="宋体" w:hAnsi="宋体"/>
          <w:kern w:val="0"/>
        </w:rPr>
        <w:t>监理人</w:t>
      </w:r>
      <w:r>
        <w:rPr>
          <w:rFonts w:hint="eastAsia" w:ascii="宋体" w:hAnsi="宋体"/>
          <w:kern w:val="0"/>
        </w:rPr>
        <w:t>及发包人同意更换项目经理的，发包人可按照</w:t>
      </w:r>
      <w:r>
        <w:rPr>
          <w:rFonts w:hint="eastAsia" w:ascii="宋体" w:hAnsi="宋体"/>
          <w:b/>
          <w:i/>
          <w:kern w:val="0"/>
        </w:rPr>
        <w:t>专用条款</w:t>
      </w:r>
      <w:r>
        <w:rPr>
          <w:rFonts w:hint="eastAsia" w:ascii="宋体" w:hAnsi="宋体"/>
          <w:kern w:val="0"/>
        </w:rPr>
        <w:t>中的约定对承包人进行相应处罚。</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w:t>
      </w:r>
      <w:r>
        <w:rPr>
          <w:rFonts w:ascii="宋体" w:hAnsi="宋体"/>
          <w:kern w:val="0"/>
        </w:rPr>
        <w:t>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承包人无正当理由拒绝更换项目经理的，应按照</w:t>
      </w:r>
      <w:r>
        <w:rPr>
          <w:rFonts w:ascii="宋体" w:hAnsi="宋体"/>
          <w:b/>
          <w:i/>
          <w:kern w:val="0"/>
        </w:rPr>
        <w:t>专用条款</w:t>
      </w:r>
      <w:r>
        <w:rPr>
          <w:rFonts w:ascii="宋体" w:hAnsi="宋体"/>
          <w:kern w:val="0"/>
        </w:rPr>
        <w:t>的约定承担违约责任。</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4.5项目经理的临时授权</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w:t>
      </w:r>
      <w:r>
        <w:rPr>
          <w:rFonts w:ascii="宋体" w:hAnsi="宋体"/>
          <w:kern w:val="0"/>
        </w:rPr>
        <w:t>项目经理因特殊情况授权其下属人员履行其某项工作职责的，该下属人员应具备履行相应职责的能力，并应提前7天将上述人员的姓名和授权范围书面通知监理人，并征得发包人书面同意。</w:t>
      </w:r>
      <w:r>
        <w:rPr>
          <w:rFonts w:hint="eastAsia" w:ascii="宋体" w:hAnsi="宋体"/>
          <w:kern w:val="0"/>
        </w:rPr>
        <w:t>未经发包人批准，任何此类任命和撤回均为无效。</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⑵项目经理临时任命人在项目经理暂离现场期间行使项目经理授予的职权，对承包人负责。临时任命人在项目经理授予职权范围和期限内的工作，项目经理应予认可。</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4.6施工管理人员</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⑴承包人应按照投标文件的承诺，为本工程配备专业工程师、施工员、预算员、质检员、安全员、材料员和资料员等施工管理人员。</w:t>
      </w:r>
      <w:r>
        <w:rPr>
          <w:rFonts w:ascii="宋体" w:hAnsi="宋体"/>
          <w:kern w:val="0"/>
        </w:rPr>
        <w:t>承包人应在</w:t>
      </w:r>
      <w:r>
        <w:rPr>
          <w:rFonts w:hint="eastAsia" w:ascii="宋体" w:hAnsi="宋体"/>
          <w:kern w:val="0"/>
        </w:rPr>
        <w:t>合同签订</w:t>
      </w:r>
      <w:r>
        <w:rPr>
          <w:rFonts w:ascii="宋体" w:hAnsi="宋体"/>
          <w:kern w:val="0"/>
        </w:rPr>
        <w:t>后7天内提交</w:t>
      </w:r>
      <w:r>
        <w:rPr>
          <w:rFonts w:hint="eastAsia" w:ascii="宋体" w:hAnsi="宋体"/>
          <w:kern w:val="0"/>
        </w:rPr>
        <w:t>施工</w:t>
      </w:r>
      <w:r>
        <w:rPr>
          <w:rFonts w:ascii="宋体" w:hAnsi="宋体"/>
          <w:kern w:val="0"/>
        </w:rPr>
        <w:t>管理人员的名单和详细情况供监理人和发包人</w:t>
      </w:r>
      <w:r>
        <w:rPr>
          <w:rFonts w:hint="eastAsia" w:ascii="宋体" w:hAnsi="宋体"/>
          <w:kern w:val="0"/>
        </w:rPr>
        <w:t>审核，承包人管理机构的设置应与投标文件一致。</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⑵承包人的主要施工管理人员（项目经理、专业工程师、质检员、安全员、资料员）应保证常驻现场。承包人如确需更换主要施工管理人员，应至少提前7天以书面形式通知</w:t>
      </w:r>
      <w:r>
        <w:rPr>
          <w:rFonts w:ascii="宋体" w:hAnsi="宋体"/>
          <w:kern w:val="0"/>
        </w:rPr>
        <w:t>监理人</w:t>
      </w:r>
      <w:r>
        <w:rPr>
          <w:rFonts w:hint="eastAsia" w:ascii="宋体" w:hAnsi="宋体"/>
          <w:kern w:val="0"/>
        </w:rPr>
        <w:t>，并报发包人同意。发包人应在收到通知后7天内予以答复，否则视为同意。</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w:t>
      </w:r>
      <w:r>
        <w:rPr>
          <w:rFonts w:ascii="宋体" w:hAnsi="宋体"/>
          <w:kern w:val="0"/>
        </w:rPr>
        <w:t>承包人的</w:t>
      </w:r>
      <w:r>
        <w:rPr>
          <w:rFonts w:hint="eastAsia" w:ascii="宋体" w:hAnsi="宋体"/>
          <w:kern w:val="0"/>
        </w:rPr>
        <w:t>管理人员</w:t>
      </w:r>
      <w:r>
        <w:rPr>
          <w:rFonts w:ascii="宋体" w:hAnsi="宋体"/>
          <w:kern w:val="0"/>
        </w:rPr>
        <w:t>在</w:t>
      </w:r>
      <w:r>
        <w:rPr>
          <w:rFonts w:hint="eastAsia" w:ascii="宋体" w:hAnsi="宋体"/>
          <w:kern w:val="0"/>
        </w:rPr>
        <w:t>施工</w:t>
      </w:r>
      <w:r>
        <w:rPr>
          <w:rFonts w:ascii="宋体" w:hAnsi="宋体"/>
          <w:kern w:val="0"/>
        </w:rPr>
        <w:t>期间出现以下情况</w:t>
      </w:r>
      <w:r>
        <w:rPr>
          <w:rFonts w:hint="eastAsia" w:ascii="宋体" w:hAnsi="宋体"/>
          <w:kern w:val="0"/>
        </w:rPr>
        <w:t>，应承担</w:t>
      </w:r>
      <w:r>
        <w:rPr>
          <w:rFonts w:hint="eastAsia" w:ascii="宋体" w:hAnsi="宋体"/>
          <w:b/>
          <w:i/>
          <w:kern w:val="0"/>
        </w:rPr>
        <w:t>专用条款</w:t>
      </w:r>
      <w:r>
        <w:rPr>
          <w:rFonts w:hint="eastAsia" w:ascii="宋体" w:hAnsi="宋体"/>
          <w:kern w:val="0"/>
        </w:rPr>
        <w:t>的约定的违约责任</w:t>
      </w:r>
      <w:r>
        <w:rPr>
          <w:rFonts w:ascii="宋体" w:hAnsi="宋体"/>
          <w:kern w:val="0"/>
        </w:rPr>
        <w:t>：</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①</w:t>
      </w:r>
      <w:r>
        <w:rPr>
          <w:rFonts w:ascii="宋体" w:hAnsi="宋体"/>
          <w:kern w:val="0"/>
        </w:rPr>
        <w:t>承包人的项目</w:t>
      </w:r>
      <w:r>
        <w:rPr>
          <w:rFonts w:hint="eastAsia" w:ascii="宋体" w:hAnsi="宋体"/>
          <w:kern w:val="0"/>
        </w:rPr>
        <w:t>管理</w:t>
      </w:r>
      <w:r>
        <w:rPr>
          <w:rFonts w:ascii="宋体" w:hAnsi="宋体"/>
          <w:kern w:val="0"/>
        </w:rPr>
        <w:t>机构设置与</w:t>
      </w:r>
      <w:r>
        <w:rPr>
          <w:rFonts w:hint="eastAsia" w:ascii="宋体" w:hAnsi="宋体"/>
          <w:kern w:val="0"/>
        </w:rPr>
        <w:t>投标文件</w:t>
      </w:r>
      <w:r>
        <w:rPr>
          <w:rFonts w:ascii="宋体" w:hAnsi="宋体"/>
          <w:kern w:val="0"/>
        </w:rPr>
        <w:t>的承诺不一致；</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②</w:t>
      </w:r>
      <w:r>
        <w:rPr>
          <w:rFonts w:ascii="宋体" w:hAnsi="宋体"/>
          <w:kern w:val="0"/>
        </w:rPr>
        <w:t>承包人的主要</w:t>
      </w:r>
      <w:r>
        <w:rPr>
          <w:rFonts w:hint="eastAsia" w:ascii="宋体" w:hAnsi="宋体"/>
          <w:kern w:val="0"/>
        </w:rPr>
        <w:t>施工管理</w:t>
      </w:r>
      <w:r>
        <w:rPr>
          <w:rFonts w:ascii="宋体" w:hAnsi="宋体"/>
          <w:kern w:val="0"/>
        </w:rPr>
        <w:t>人员不到位；</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③</w:t>
      </w:r>
      <w:r>
        <w:rPr>
          <w:rFonts w:ascii="宋体" w:hAnsi="宋体"/>
          <w:kern w:val="0"/>
        </w:rPr>
        <w:t>未经发包人</w:t>
      </w:r>
      <w:r>
        <w:rPr>
          <w:rFonts w:hint="eastAsia" w:ascii="宋体" w:hAnsi="宋体"/>
          <w:kern w:val="0"/>
        </w:rPr>
        <w:t>同意</w:t>
      </w:r>
      <w:r>
        <w:rPr>
          <w:rFonts w:ascii="宋体" w:hAnsi="宋体"/>
          <w:kern w:val="0"/>
        </w:rPr>
        <w:t>，承包人擅自更换主要</w:t>
      </w:r>
      <w:r>
        <w:rPr>
          <w:rFonts w:hint="eastAsia" w:ascii="宋体" w:hAnsi="宋体"/>
          <w:kern w:val="0"/>
        </w:rPr>
        <w:t>施工</w:t>
      </w:r>
      <w:r>
        <w:rPr>
          <w:rFonts w:ascii="宋体" w:hAnsi="宋体"/>
          <w:kern w:val="0"/>
        </w:rPr>
        <w:t>管理人员；</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④</w:t>
      </w:r>
      <w:r>
        <w:rPr>
          <w:rFonts w:ascii="宋体" w:hAnsi="宋体"/>
          <w:kern w:val="0"/>
        </w:rPr>
        <w:t>承包人的主要</w:t>
      </w:r>
      <w:r>
        <w:rPr>
          <w:rFonts w:hint="eastAsia" w:ascii="宋体" w:hAnsi="宋体"/>
          <w:kern w:val="0"/>
        </w:rPr>
        <w:t>施工管理</w:t>
      </w:r>
      <w:r>
        <w:rPr>
          <w:rFonts w:ascii="宋体" w:hAnsi="宋体"/>
          <w:kern w:val="0"/>
        </w:rPr>
        <w:t>人员</w:t>
      </w:r>
      <w:r>
        <w:rPr>
          <w:rFonts w:hint="eastAsia" w:ascii="宋体" w:hAnsi="宋体"/>
          <w:kern w:val="0"/>
        </w:rPr>
        <w:t>同时</w:t>
      </w:r>
      <w:r>
        <w:rPr>
          <w:rFonts w:ascii="宋体" w:hAnsi="宋体"/>
          <w:kern w:val="0"/>
        </w:rPr>
        <w:t>兼任承包人其它</w:t>
      </w:r>
      <w:r>
        <w:rPr>
          <w:rFonts w:hint="eastAsia" w:ascii="宋体" w:hAnsi="宋体"/>
          <w:kern w:val="0"/>
        </w:rPr>
        <w:t>工程</w:t>
      </w:r>
      <w:r>
        <w:rPr>
          <w:rFonts w:ascii="宋体" w:hAnsi="宋体"/>
          <w:kern w:val="0"/>
        </w:rPr>
        <w:t>项目</w:t>
      </w:r>
      <w:r>
        <w:rPr>
          <w:rFonts w:hint="eastAsia" w:ascii="宋体" w:hAnsi="宋体"/>
          <w:kern w:val="0"/>
        </w:rPr>
        <w:t>的</w:t>
      </w:r>
      <w:r>
        <w:rPr>
          <w:rFonts w:ascii="宋体" w:hAnsi="宋体"/>
          <w:kern w:val="0"/>
        </w:rPr>
        <w:t>任何职务</w:t>
      </w:r>
      <w:r>
        <w:rPr>
          <w:rFonts w:hint="eastAsia" w:ascii="宋体" w:hAnsi="宋体"/>
          <w:kern w:val="0"/>
        </w:rPr>
        <w:t>。</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w:t>
      </w:r>
      <w:r>
        <w:rPr>
          <w:rFonts w:ascii="宋体" w:hAnsi="宋体"/>
          <w:kern w:val="0"/>
        </w:rPr>
        <w:t>发包人对于承包人主要施工管理人员</w:t>
      </w:r>
      <w:r>
        <w:rPr>
          <w:rFonts w:hint="eastAsia" w:ascii="宋体" w:hAnsi="宋体"/>
          <w:kern w:val="0"/>
        </w:rPr>
        <w:t>的资格或能力</w:t>
      </w:r>
      <w:r>
        <w:rPr>
          <w:rFonts w:ascii="宋体" w:hAnsi="宋体"/>
          <w:kern w:val="0"/>
        </w:rPr>
        <w:t>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w:t>
      </w:r>
      <w:r>
        <w:rPr>
          <w:rFonts w:ascii="宋体" w:hAnsi="宋体"/>
          <w:b/>
          <w:i/>
          <w:kern w:val="0"/>
        </w:rPr>
        <w:t>专用条款</w:t>
      </w:r>
      <w:r>
        <w:rPr>
          <w:rFonts w:ascii="宋体" w:hAnsi="宋体"/>
          <w:kern w:val="0"/>
        </w:rPr>
        <w:t>的约定承担违约责任。</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4.7联合体承包人</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如果承包人是由两个或两个以上的当事人依法组成的联营体、联合体或其他形式的组合：</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①各成员在履行合同上对发包人负有共同的和各自的责任；</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②各成员应将有权约束承包人及其各自的负责人通知发包人；</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③未经发包人事先同意，承包人不得改变其组成或法律地位；</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④各成员的责任、权利、义务、合同价款的分配比例及方式在联合体协议中明确。</w:t>
      </w:r>
    </w:p>
    <w:p>
      <w:pPr>
        <w:adjustRightInd w:val="0"/>
        <w:snapToGrid w:val="0"/>
        <w:spacing w:line="360" w:lineRule="auto"/>
        <w:jc w:val="left"/>
        <w:rPr>
          <w:rFonts w:ascii="宋体" w:hAnsi="宋体"/>
          <w:b/>
          <w:sz w:val="28"/>
        </w:rPr>
      </w:pPr>
      <w:r>
        <w:rPr>
          <w:rFonts w:ascii="宋体" w:hAnsi="宋体"/>
          <w:b/>
          <w:sz w:val="28"/>
        </w:rPr>
        <w:t>5监理人</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5.1</w:t>
      </w:r>
      <w:r>
        <w:rPr>
          <w:rFonts w:ascii="宋体" w:hAnsi="宋体"/>
          <w:b/>
          <w:sz w:val="24"/>
        </w:rPr>
        <w:t>监理人</w:t>
      </w:r>
      <w:r>
        <w:rPr>
          <w:rFonts w:hint="eastAsia" w:ascii="宋体" w:hAnsi="宋体"/>
          <w:b/>
          <w:sz w:val="24"/>
        </w:rPr>
        <w:t>的通知</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发包人应在本合同</w:t>
      </w:r>
      <w:r>
        <w:rPr>
          <w:rFonts w:hint="eastAsia" w:ascii="宋体" w:hAnsi="宋体"/>
          <w:b/>
          <w:i/>
          <w:kern w:val="0"/>
        </w:rPr>
        <w:t>专用条款</w:t>
      </w:r>
      <w:r>
        <w:rPr>
          <w:rFonts w:hint="eastAsia" w:ascii="宋体" w:hAnsi="宋体"/>
          <w:kern w:val="0"/>
        </w:rPr>
        <w:t>中列明</w:t>
      </w:r>
      <w:r>
        <w:rPr>
          <w:rFonts w:ascii="宋体" w:hAnsi="宋体"/>
          <w:kern w:val="0"/>
        </w:rPr>
        <w:t>监理人</w:t>
      </w:r>
      <w:r>
        <w:rPr>
          <w:rFonts w:hint="eastAsia" w:ascii="宋体" w:hAnsi="宋体"/>
          <w:kern w:val="0"/>
        </w:rPr>
        <w:t>。实施监理的工程，发包人应在开工前将</w:t>
      </w:r>
      <w:r>
        <w:rPr>
          <w:rFonts w:ascii="宋体" w:hAnsi="宋体"/>
          <w:kern w:val="0"/>
        </w:rPr>
        <w:t>监理人</w:t>
      </w:r>
      <w:r>
        <w:rPr>
          <w:rFonts w:hint="eastAsia" w:ascii="宋体" w:hAnsi="宋体"/>
          <w:kern w:val="0"/>
        </w:rPr>
        <w:t>和总监理工程师的名称、姓名、监理内容书面通知承包人。发包人如需更换</w:t>
      </w:r>
      <w:r>
        <w:rPr>
          <w:rFonts w:ascii="宋体" w:hAnsi="宋体"/>
          <w:kern w:val="0"/>
        </w:rPr>
        <w:t>监理人</w:t>
      </w:r>
      <w:r>
        <w:rPr>
          <w:rFonts w:hint="eastAsia" w:ascii="宋体" w:hAnsi="宋体"/>
          <w:kern w:val="0"/>
        </w:rPr>
        <w:t>，应至少提前7天以书面形式通知承包人。</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5.2</w:t>
      </w:r>
      <w:r>
        <w:rPr>
          <w:rFonts w:ascii="宋体" w:hAnsi="宋体"/>
          <w:b/>
          <w:sz w:val="24"/>
        </w:rPr>
        <w:t>监理人</w:t>
      </w:r>
      <w:r>
        <w:rPr>
          <w:rFonts w:hint="eastAsia" w:ascii="宋体" w:hAnsi="宋体"/>
          <w:b/>
          <w:sz w:val="24"/>
        </w:rPr>
        <w:t>的职权</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监理人</w:t>
      </w:r>
      <w:r>
        <w:rPr>
          <w:rFonts w:hint="eastAsia" w:ascii="宋体" w:hAnsi="宋体"/>
          <w:kern w:val="0"/>
        </w:rPr>
        <w:t>应履行本合同条款约定的职责，行使本合同订明或必然隐含的权力。除合同明确说明外，</w:t>
      </w:r>
      <w:r>
        <w:rPr>
          <w:rFonts w:ascii="宋体" w:hAnsi="宋体"/>
          <w:kern w:val="0"/>
        </w:rPr>
        <w:t>监理人</w:t>
      </w:r>
      <w:r>
        <w:rPr>
          <w:rFonts w:hint="eastAsia" w:ascii="宋体" w:hAnsi="宋体"/>
          <w:kern w:val="0"/>
        </w:rPr>
        <w:t>无权修改合同，亦无权免除承包人在合同内的任何职责和义务。</w:t>
      </w:r>
      <w:r>
        <w:rPr>
          <w:rFonts w:ascii="宋体" w:hAnsi="宋体"/>
          <w:kern w:val="0"/>
        </w:rPr>
        <w:t>监理人</w:t>
      </w:r>
      <w:r>
        <w:rPr>
          <w:rFonts w:hint="eastAsia" w:ascii="宋体" w:hAnsi="宋体"/>
          <w:kern w:val="0"/>
        </w:rPr>
        <w:t>在履行和行使其职权时，其任何行为或遗漏，不免除承包人履行合同约定的任何职责和义务。</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5.3</w:t>
      </w:r>
      <w:r>
        <w:rPr>
          <w:rFonts w:ascii="宋体" w:hAnsi="宋体"/>
          <w:b/>
          <w:sz w:val="24"/>
        </w:rPr>
        <w:t>监理人</w:t>
      </w:r>
      <w:r>
        <w:rPr>
          <w:rFonts w:hint="eastAsia" w:ascii="宋体" w:hAnsi="宋体"/>
          <w:b/>
          <w:sz w:val="24"/>
        </w:rPr>
        <w:t>权力的限制</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w:t>
      </w:r>
      <w:r>
        <w:rPr>
          <w:rFonts w:ascii="宋体" w:hAnsi="宋体"/>
          <w:kern w:val="0"/>
        </w:rPr>
        <w:t>监理人</w:t>
      </w:r>
      <w:r>
        <w:rPr>
          <w:rFonts w:hint="eastAsia" w:ascii="宋体" w:hAnsi="宋体"/>
          <w:kern w:val="0"/>
        </w:rPr>
        <w:t>行使下列权力时，应先取得发包人的批准。但是，当</w:t>
      </w:r>
      <w:r>
        <w:rPr>
          <w:rFonts w:ascii="宋体" w:hAnsi="宋体"/>
          <w:kern w:val="0"/>
        </w:rPr>
        <w:t>监理人</w:t>
      </w:r>
      <w:r>
        <w:rPr>
          <w:rFonts w:hint="eastAsia" w:ascii="宋体" w:hAnsi="宋体"/>
          <w:kern w:val="0"/>
        </w:rPr>
        <w:t>行使下列需经发包人批准的权力时，应视为发包人已予批准：</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①发布开工令、停工令、复工令；</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②向</w:t>
      </w:r>
      <w:r>
        <w:rPr>
          <w:rFonts w:ascii="宋体" w:hAnsi="宋体"/>
          <w:kern w:val="0"/>
        </w:rPr>
        <w:t>设计人</w:t>
      </w:r>
      <w:r>
        <w:rPr>
          <w:rFonts w:hint="eastAsia" w:ascii="宋体" w:hAnsi="宋体"/>
          <w:kern w:val="0"/>
        </w:rPr>
        <w:t>或承包人提出建议且提出的建议可能会提高工程造价或延误工期；</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③对本工程任何形式、数量、质量、价款和内容上的变动；</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④对合同约定的承包人职责和义务进行变更；</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⑤提出或批准索赔；</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⑥签发工程款支付证书；</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⑦合同条款中明确约定应取得发包人批准的其他权力；</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⑧</w:t>
      </w:r>
      <w:r>
        <w:rPr>
          <w:rFonts w:hint="eastAsia" w:ascii="宋体" w:hAnsi="宋体"/>
          <w:b/>
          <w:i/>
          <w:kern w:val="0"/>
        </w:rPr>
        <w:t>专用条款</w:t>
      </w:r>
      <w:r>
        <w:rPr>
          <w:rFonts w:hint="eastAsia" w:ascii="宋体" w:hAnsi="宋体"/>
          <w:kern w:val="0"/>
        </w:rPr>
        <w:t>中明确的其他需经发包人批准的权力。</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⑵当</w:t>
      </w:r>
      <w:r>
        <w:rPr>
          <w:rFonts w:ascii="宋体" w:hAnsi="宋体"/>
          <w:kern w:val="0"/>
        </w:rPr>
        <w:t>监理人</w:t>
      </w:r>
      <w:r>
        <w:rPr>
          <w:rFonts w:hint="eastAsia" w:ascii="宋体" w:hAnsi="宋体"/>
          <w:kern w:val="0"/>
        </w:rPr>
        <w:t>认为出现了危及人身、财产安全和立即影响工程安危的紧急情况，且不可能在事前把情况报告给发包人时，在不免除合同约定的承包人的任何职责和义务的情况下，</w:t>
      </w:r>
      <w:r>
        <w:rPr>
          <w:rFonts w:ascii="宋体" w:hAnsi="宋体"/>
          <w:kern w:val="0"/>
        </w:rPr>
        <w:t>监理人</w:t>
      </w:r>
      <w:r>
        <w:rPr>
          <w:rFonts w:hint="eastAsia" w:ascii="宋体" w:hAnsi="宋体"/>
          <w:kern w:val="0"/>
        </w:rPr>
        <w:t>可先行行使5.3款⑴中的权力，并应在事后24小时内向发包人作出书面报告。</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5.4总监理工程师</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w:t>
      </w:r>
      <w:r>
        <w:rPr>
          <w:rFonts w:ascii="宋体" w:hAnsi="宋体"/>
          <w:kern w:val="0"/>
        </w:rPr>
        <w:t>监理人</w:t>
      </w:r>
      <w:r>
        <w:rPr>
          <w:rFonts w:hint="eastAsia" w:ascii="宋体" w:hAnsi="宋体"/>
          <w:kern w:val="0"/>
        </w:rPr>
        <w:t>可随时将其任何职责和权力授予其任命的总监理工程师（按有关规定或发包人指定必须由</w:t>
      </w:r>
      <w:r>
        <w:rPr>
          <w:rFonts w:ascii="宋体" w:hAnsi="宋体"/>
          <w:kern w:val="0"/>
        </w:rPr>
        <w:t>监理人</w:t>
      </w:r>
      <w:r>
        <w:rPr>
          <w:rFonts w:hint="eastAsia" w:ascii="宋体" w:hAnsi="宋体"/>
          <w:kern w:val="0"/>
        </w:rPr>
        <w:t>亲自履行的职权不得转授），亦可随时将其授予总监理工程师的任何职权撤回。任何此类授权和撤回应由</w:t>
      </w:r>
      <w:r>
        <w:rPr>
          <w:rFonts w:ascii="宋体" w:hAnsi="宋体"/>
          <w:kern w:val="0"/>
        </w:rPr>
        <w:t>监理人</w:t>
      </w:r>
      <w:r>
        <w:rPr>
          <w:rFonts w:hint="eastAsia" w:ascii="宋体" w:hAnsi="宋体"/>
          <w:kern w:val="0"/>
        </w:rPr>
        <w:t>提前7天以书面形式通知发包人和承包人，在未将有关文件副本送交承包人之前，该项授权和撤回不能生效。</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⑵总监理工程师对</w:t>
      </w:r>
      <w:r>
        <w:rPr>
          <w:rFonts w:ascii="宋体" w:hAnsi="宋体"/>
          <w:kern w:val="0"/>
        </w:rPr>
        <w:t>监理人</w:t>
      </w:r>
      <w:r>
        <w:rPr>
          <w:rFonts w:hint="eastAsia" w:ascii="宋体" w:hAnsi="宋体"/>
          <w:kern w:val="0"/>
        </w:rPr>
        <w:t>负责，履行和行使</w:t>
      </w:r>
      <w:r>
        <w:rPr>
          <w:rFonts w:ascii="宋体" w:hAnsi="宋体"/>
          <w:kern w:val="0"/>
        </w:rPr>
        <w:t>监理人</w:t>
      </w:r>
      <w:r>
        <w:rPr>
          <w:rFonts w:hint="eastAsia" w:ascii="宋体" w:hAnsi="宋体"/>
          <w:kern w:val="0"/>
        </w:rPr>
        <w:t>授予的职责和权力。总监理工程师在其授权范围内履行职权时，视同</w:t>
      </w:r>
      <w:r>
        <w:rPr>
          <w:rFonts w:ascii="宋体" w:hAnsi="宋体"/>
          <w:kern w:val="0"/>
        </w:rPr>
        <w:t>监理人</w:t>
      </w:r>
      <w:r>
        <w:rPr>
          <w:rFonts w:hint="eastAsia" w:ascii="宋体" w:hAnsi="宋体"/>
          <w:kern w:val="0"/>
        </w:rPr>
        <w:t>。</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5.5</w:t>
      </w:r>
      <w:r>
        <w:rPr>
          <w:rFonts w:ascii="宋体" w:hAnsi="宋体"/>
          <w:b/>
          <w:sz w:val="24"/>
        </w:rPr>
        <w:t>监理人</w:t>
      </w:r>
      <w:r>
        <w:rPr>
          <w:rFonts w:hint="eastAsia" w:ascii="宋体" w:hAnsi="宋体"/>
          <w:b/>
          <w:sz w:val="24"/>
        </w:rPr>
        <w:t>指令</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w:t>
      </w:r>
      <w:r>
        <w:rPr>
          <w:rFonts w:ascii="宋体" w:hAnsi="宋体"/>
          <w:kern w:val="0"/>
        </w:rPr>
        <w:t>监理人</w:t>
      </w:r>
      <w:r>
        <w:rPr>
          <w:rFonts w:hint="eastAsia" w:ascii="宋体" w:hAnsi="宋体"/>
          <w:kern w:val="0"/>
        </w:rPr>
        <w:t>应按合同约定，及时向承包人提供所需的指令。</w:t>
      </w:r>
      <w:r>
        <w:rPr>
          <w:rFonts w:ascii="宋体" w:hAnsi="宋体"/>
          <w:kern w:val="0"/>
        </w:rPr>
        <w:t>监理人</w:t>
      </w:r>
      <w:r>
        <w:rPr>
          <w:rFonts w:hint="eastAsia" w:ascii="宋体" w:hAnsi="宋体"/>
          <w:kern w:val="0"/>
        </w:rPr>
        <w:t>的指令以书面形式送达项目经理，项目经理在回执上签署姓名和收到时间后生效。</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⑵必要时，</w:t>
      </w:r>
      <w:r>
        <w:rPr>
          <w:rFonts w:ascii="宋体" w:hAnsi="宋体"/>
          <w:kern w:val="0"/>
        </w:rPr>
        <w:t>监理人</w:t>
      </w:r>
      <w:r>
        <w:rPr>
          <w:rFonts w:hint="eastAsia" w:ascii="宋体" w:hAnsi="宋体"/>
          <w:kern w:val="0"/>
        </w:rPr>
        <w:t>可以发出口头指令，并在48小时内给予书面确认。对</w:t>
      </w:r>
      <w:r>
        <w:rPr>
          <w:rFonts w:ascii="宋体" w:hAnsi="宋体"/>
          <w:kern w:val="0"/>
        </w:rPr>
        <w:t>监理人</w:t>
      </w:r>
      <w:r>
        <w:rPr>
          <w:rFonts w:hint="eastAsia" w:ascii="宋体" w:hAnsi="宋体"/>
          <w:kern w:val="0"/>
        </w:rPr>
        <w:t>的口头指令，承包人应予执行。如承包人在</w:t>
      </w:r>
      <w:r>
        <w:rPr>
          <w:rFonts w:ascii="宋体" w:hAnsi="宋体"/>
          <w:kern w:val="0"/>
        </w:rPr>
        <w:t>监理人</w:t>
      </w:r>
      <w:r>
        <w:rPr>
          <w:rFonts w:hint="eastAsia" w:ascii="宋体" w:hAnsi="宋体"/>
          <w:kern w:val="0"/>
        </w:rPr>
        <w:t>发出的口头指令48小时之后，未收到</w:t>
      </w:r>
      <w:r>
        <w:rPr>
          <w:rFonts w:ascii="宋体" w:hAnsi="宋体"/>
          <w:kern w:val="0"/>
        </w:rPr>
        <w:t>监理人</w:t>
      </w:r>
      <w:r>
        <w:rPr>
          <w:rFonts w:hint="eastAsia" w:ascii="宋体" w:hAnsi="宋体"/>
          <w:kern w:val="0"/>
        </w:rPr>
        <w:t>的书面确认，应在</w:t>
      </w:r>
      <w:r>
        <w:rPr>
          <w:rFonts w:ascii="宋体" w:hAnsi="宋体"/>
          <w:kern w:val="0"/>
        </w:rPr>
        <w:t>监理人</w:t>
      </w:r>
      <w:r>
        <w:rPr>
          <w:rFonts w:hint="eastAsia" w:ascii="宋体" w:hAnsi="宋体"/>
          <w:kern w:val="0"/>
        </w:rPr>
        <w:t>发出口头指令后7天内提出书面确认要求，</w:t>
      </w:r>
      <w:r>
        <w:rPr>
          <w:rFonts w:ascii="宋体" w:hAnsi="宋体"/>
          <w:kern w:val="0"/>
        </w:rPr>
        <w:t>监理人</w:t>
      </w:r>
      <w:r>
        <w:rPr>
          <w:rFonts w:hint="eastAsia" w:ascii="宋体" w:hAnsi="宋体"/>
          <w:kern w:val="0"/>
        </w:rPr>
        <w:t>应在承包人提出书面确认要求后48小时内给予答复，逾期不予答复的，视为口头指令已被确认。</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⑶承包人认为</w:t>
      </w:r>
      <w:r>
        <w:rPr>
          <w:rFonts w:ascii="宋体" w:hAnsi="宋体"/>
          <w:kern w:val="0"/>
        </w:rPr>
        <w:t>监理人</w:t>
      </w:r>
      <w:r>
        <w:rPr>
          <w:rFonts w:hint="eastAsia" w:ascii="宋体" w:hAnsi="宋体"/>
          <w:kern w:val="0"/>
        </w:rPr>
        <w:t>的指令不合理，应在收到指令后24小时内向</w:t>
      </w:r>
      <w:r>
        <w:rPr>
          <w:rFonts w:ascii="宋体" w:hAnsi="宋体"/>
          <w:kern w:val="0"/>
        </w:rPr>
        <w:t>监理人</w:t>
      </w:r>
      <w:r>
        <w:rPr>
          <w:rFonts w:hint="eastAsia" w:ascii="宋体" w:hAnsi="宋体"/>
          <w:kern w:val="0"/>
        </w:rPr>
        <w:t>报告，</w:t>
      </w:r>
      <w:r>
        <w:rPr>
          <w:rFonts w:ascii="宋体" w:hAnsi="宋体"/>
          <w:kern w:val="0"/>
        </w:rPr>
        <w:t>监理人</w:t>
      </w:r>
      <w:r>
        <w:rPr>
          <w:rFonts w:hint="eastAsia" w:ascii="宋体" w:hAnsi="宋体"/>
          <w:kern w:val="0"/>
        </w:rPr>
        <w:t>应在收到承包人报告后24小时内作出修改指令或继续执行原指令的决定，通知承包人。</w:t>
      </w:r>
      <w:r>
        <w:rPr>
          <w:rFonts w:ascii="宋体" w:hAnsi="宋体"/>
          <w:kern w:val="0"/>
        </w:rPr>
        <w:t>监理人逾期未回复的，承包人有权拒绝执行上述指示。</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w:t>
      </w:r>
      <w:r>
        <w:rPr>
          <w:rFonts w:ascii="宋体" w:hAnsi="宋体"/>
          <w:kern w:val="0"/>
        </w:rPr>
        <w:t>监理人对承包人的任何工作、工程或其采用的材料和工程设备未在约定的或合理期限内提出意见的，视为批准，但不免除或减轻承包人对该工作、工程、材料、工程设备等应承担的责任和义务。</w:t>
      </w:r>
    </w:p>
    <w:p>
      <w:pPr>
        <w:adjustRightInd w:val="0"/>
        <w:snapToGrid w:val="0"/>
        <w:spacing w:line="360" w:lineRule="auto"/>
        <w:ind w:firstLine="482" w:firstLineChars="200"/>
        <w:jc w:val="left"/>
        <w:rPr>
          <w:rFonts w:ascii="宋体" w:hAnsi="宋体"/>
          <w:b/>
          <w:sz w:val="24"/>
        </w:rPr>
      </w:pPr>
      <w:r>
        <w:rPr>
          <w:rFonts w:ascii="宋体" w:hAnsi="宋体"/>
          <w:b/>
          <w:sz w:val="24"/>
        </w:rPr>
        <w:t>5.6监理人</w:t>
      </w:r>
      <w:r>
        <w:rPr>
          <w:rFonts w:hint="eastAsia" w:ascii="宋体" w:hAnsi="宋体"/>
          <w:b/>
          <w:sz w:val="24"/>
        </w:rPr>
        <w:t>未尽义务或失误</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监理人</w:t>
      </w:r>
      <w:r>
        <w:rPr>
          <w:rFonts w:hint="eastAsia" w:ascii="宋体" w:hAnsi="宋体"/>
          <w:kern w:val="0"/>
        </w:rPr>
        <w:t>应按本合同约定，及时向承包人提供所需的指令、批准并履行约定的其他义务。因</w:t>
      </w:r>
      <w:r>
        <w:rPr>
          <w:rFonts w:ascii="宋体" w:hAnsi="宋体"/>
          <w:kern w:val="0"/>
        </w:rPr>
        <w:t>监理人</w:t>
      </w:r>
      <w:r>
        <w:rPr>
          <w:rFonts w:hint="eastAsia" w:ascii="宋体" w:hAnsi="宋体"/>
          <w:kern w:val="0"/>
        </w:rPr>
        <w:t>未能按合同约定履行义务或因</w:t>
      </w:r>
      <w:r>
        <w:rPr>
          <w:rFonts w:ascii="宋体" w:hAnsi="宋体"/>
          <w:kern w:val="0"/>
        </w:rPr>
        <w:t>监理人</w:t>
      </w:r>
      <w:r>
        <w:rPr>
          <w:rFonts w:hint="eastAsia" w:ascii="宋体" w:hAnsi="宋体"/>
          <w:kern w:val="0"/>
        </w:rPr>
        <w:t>的失误，给承包人造成损失和（或）导致工期延误的，发包人应赔偿承包人的损失，顺延延误的工期。</w:t>
      </w:r>
    </w:p>
    <w:p>
      <w:pPr>
        <w:adjustRightInd w:val="0"/>
        <w:snapToGrid w:val="0"/>
        <w:spacing w:line="360" w:lineRule="auto"/>
        <w:jc w:val="left"/>
        <w:rPr>
          <w:rFonts w:ascii="宋体" w:hAnsi="宋体"/>
          <w:b/>
          <w:sz w:val="28"/>
        </w:rPr>
      </w:pPr>
      <w:r>
        <w:rPr>
          <w:rFonts w:ascii="宋体" w:hAnsi="宋体"/>
          <w:b/>
          <w:sz w:val="28"/>
        </w:rPr>
        <w:t>6</w:t>
      </w:r>
      <w:r>
        <w:rPr>
          <w:rFonts w:hint="eastAsia" w:ascii="宋体" w:hAnsi="宋体"/>
          <w:b/>
          <w:sz w:val="28"/>
        </w:rPr>
        <w:t>转让、分包</w:t>
      </w:r>
    </w:p>
    <w:p>
      <w:pPr>
        <w:adjustRightInd w:val="0"/>
        <w:snapToGrid w:val="0"/>
        <w:spacing w:line="360" w:lineRule="auto"/>
        <w:ind w:firstLine="482" w:firstLineChars="200"/>
        <w:jc w:val="left"/>
        <w:rPr>
          <w:rFonts w:ascii="宋体" w:hAnsi="宋体"/>
          <w:b/>
          <w:sz w:val="24"/>
        </w:rPr>
      </w:pPr>
      <w:r>
        <w:rPr>
          <w:rFonts w:ascii="宋体" w:hAnsi="宋体"/>
          <w:b/>
          <w:sz w:val="24"/>
        </w:rPr>
        <w:t>6.1</w:t>
      </w:r>
      <w:r>
        <w:rPr>
          <w:rFonts w:hint="eastAsia" w:ascii="宋体" w:hAnsi="宋体"/>
          <w:b/>
          <w:sz w:val="24"/>
        </w:rPr>
        <w:t>转让</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承包人不得将本合同或其中任何部分转让给其他单位或个人。如承包人有上述转让行为，按照</w:t>
      </w:r>
      <w:r>
        <w:rPr>
          <w:rFonts w:hint="eastAsia" w:ascii="宋体" w:hAnsi="宋体"/>
          <w:b/>
          <w:i/>
          <w:kern w:val="0"/>
        </w:rPr>
        <w:t>专用条款</w:t>
      </w:r>
      <w:r>
        <w:rPr>
          <w:rFonts w:hint="eastAsia" w:ascii="宋体" w:hAnsi="宋体"/>
          <w:kern w:val="0"/>
        </w:rPr>
        <w:t>的约定承担违约责任。</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6.2分包</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⑴如承包人不具备其本工程承包范围内的某专业工程的专项施工资质时，应对该专业工程实施分包。</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w:t>
      </w:r>
      <w:r>
        <w:rPr>
          <w:rFonts w:ascii="宋体" w:hAnsi="宋体"/>
          <w:kern w:val="0"/>
        </w:rPr>
        <w:t>承包人不得将工程主体结构、关键性工作及</w:t>
      </w:r>
      <w:r>
        <w:rPr>
          <w:rFonts w:ascii="宋体" w:hAnsi="宋体"/>
          <w:b/>
          <w:i/>
          <w:kern w:val="0"/>
        </w:rPr>
        <w:t>专用条款</w:t>
      </w:r>
      <w:r>
        <w:rPr>
          <w:rFonts w:ascii="宋体" w:hAnsi="宋体"/>
          <w:kern w:val="0"/>
        </w:rPr>
        <w:t>中禁止分包的专业工程分包给第三人，主体结构、关键性工作的范围由承发包双方按照法律规定在</w:t>
      </w:r>
      <w:r>
        <w:rPr>
          <w:rFonts w:ascii="宋体" w:hAnsi="宋体"/>
          <w:b/>
          <w:i/>
          <w:kern w:val="0"/>
        </w:rPr>
        <w:t>专用条款</w:t>
      </w:r>
      <w:r>
        <w:rPr>
          <w:rFonts w:ascii="宋体" w:hAnsi="宋体"/>
          <w:kern w:val="0"/>
        </w:rPr>
        <w:t>中予以明确。</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⑶未报经</w:t>
      </w:r>
      <w:r>
        <w:rPr>
          <w:rFonts w:ascii="宋体" w:hAnsi="宋体"/>
          <w:kern w:val="0"/>
        </w:rPr>
        <w:t>监理人</w:t>
      </w:r>
      <w:r>
        <w:rPr>
          <w:rFonts w:hint="eastAsia" w:ascii="宋体" w:hAnsi="宋体"/>
          <w:kern w:val="0"/>
        </w:rPr>
        <w:t>审查并取得发包人批准，承包人不得将其本工程承包范围内的任何部分工程分包。如承包人有未经发包人同意的分包行为，按照</w:t>
      </w:r>
      <w:r>
        <w:rPr>
          <w:rFonts w:hint="eastAsia" w:ascii="宋体" w:hAnsi="宋体"/>
          <w:b/>
          <w:i/>
          <w:kern w:val="0"/>
        </w:rPr>
        <w:t>专用条款</w:t>
      </w:r>
      <w:r>
        <w:rPr>
          <w:rFonts w:hint="eastAsia" w:ascii="宋体" w:hAnsi="宋体"/>
          <w:kern w:val="0"/>
        </w:rPr>
        <w:t>的约定承担违约责任。</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⑷承包人应禁止分包人将分包工程的任何部分再分包。如出现分包人将分包工程的任何部分再分包的行为，承包人应按照</w:t>
      </w:r>
      <w:r>
        <w:rPr>
          <w:rFonts w:hint="eastAsia" w:ascii="宋体" w:hAnsi="宋体"/>
          <w:b/>
          <w:i/>
          <w:kern w:val="0"/>
        </w:rPr>
        <w:t>专用条款</w:t>
      </w:r>
      <w:r>
        <w:rPr>
          <w:rFonts w:hint="eastAsia" w:ascii="宋体" w:hAnsi="宋体"/>
          <w:kern w:val="0"/>
        </w:rPr>
        <w:t>的约定承担违约责任。</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⑸承包人不得将其承包范围内全部工程肢解分包。如承包人有将其承包范围内全部工程肢解分包的行为，按照</w:t>
      </w:r>
      <w:r>
        <w:rPr>
          <w:rFonts w:hint="eastAsia" w:ascii="宋体" w:hAnsi="宋体"/>
          <w:b/>
          <w:i/>
          <w:kern w:val="0"/>
        </w:rPr>
        <w:t>专用条款</w:t>
      </w:r>
      <w:r>
        <w:rPr>
          <w:rFonts w:hint="eastAsia" w:ascii="宋体" w:hAnsi="宋体"/>
          <w:kern w:val="0"/>
        </w:rPr>
        <w:t>的约定承担违约责任。</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6.3分包人的确定</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⑴承包人按照6.2⑴款对某专业工程实施分包时，分包人必须具备承建该专业工程的施工资质条件，同时满足</w:t>
      </w:r>
      <w:r>
        <w:rPr>
          <w:rFonts w:hint="eastAsia" w:ascii="宋体" w:hAnsi="宋体"/>
          <w:b/>
          <w:i/>
          <w:kern w:val="0"/>
        </w:rPr>
        <w:t>专用条款</w:t>
      </w:r>
      <w:r>
        <w:rPr>
          <w:rFonts w:hint="eastAsia" w:ascii="宋体" w:hAnsi="宋体"/>
          <w:kern w:val="0"/>
        </w:rPr>
        <w:t>约定的条件。</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⑵选择分包人时，承包人有义务依据</w:t>
      </w:r>
      <w:r>
        <w:rPr>
          <w:rFonts w:ascii="宋体" w:hAnsi="宋体"/>
          <w:kern w:val="0"/>
        </w:rPr>
        <w:t>监理人</w:t>
      </w:r>
      <w:r>
        <w:rPr>
          <w:rFonts w:hint="eastAsia" w:ascii="宋体" w:hAnsi="宋体"/>
          <w:kern w:val="0"/>
        </w:rPr>
        <w:t>的要求向</w:t>
      </w:r>
      <w:r>
        <w:rPr>
          <w:rFonts w:ascii="宋体" w:hAnsi="宋体"/>
          <w:kern w:val="0"/>
        </w:rPr>
        <w:t>监理人</w:t>
      </w:r>
      <w:r>
        <w:rPr>
          <w:rFonts w:hint="eastAsia" w:ascii="宋体" w:hAnsi="宋体"/>
          <w:kern w:val="0"/>
        </w:rPr>
        <w:t>提供拟选分包人的一切资料，经发包人和</w:t>
      </w:r>
      <w:r>
        <w:rPr>
          <w:rFonts w:ascii="宋体" w:hAnsi="宋体"/>
          <w:kern w:val="0"/>
        </w:rPr>
        <w:t>监理人</w:t>
      </w:r>
      <w:r>
        <w:rPr>
          <w:rFonts w:hint="eastAsia" w:ascii="宋体" w:hAnsi="宋体"/>
          <w:kern w:val="0"/>
        </w:rPr>
        <w:t>批准后作为分包人。</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6.4分包合同</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⑴承包人与分包人签订分包合同后7天内，应将分包合同送发包人</w:t>
      </w:r>
      <w:r>
        <w:rPr>
          <w:rFonts w:hint="eastAsia"/>
          <w:kern w:val="0"/>
        </w:rPr>
        <w:t>和</w:t>
      </w:r>
      <w:r>
        <w:rPr>
          <w:kern w:val="0"/>
        </w:rPr>
        <w:t>监理人</w:t>
      </w:r>
      <w:r>
        <w:rPr>
          <w:rFonts w:hint="eastAsia"/>
          <w:kern w:val="0"/>
        </w:rPr>
        <w:t>各一份</w:t>
      </w:r>
      <w:r>
        <w:rPr>
          <w:rFonts w:hint="eastAsia" w:ascii="宋体" w:hAnsi="宋体"/>
          <w:kern w:val="0"/>
        </w:rPr>
        <w:t>存档。承包人应按有关规定将分包合同送建设行政主管部门备案。</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承包人对分包合同承担连带责任。分包合同不解除本合同约定承包人的任何义务与责任，承包人在分包工程现场应派驻监督管理人员，保证分包合同的履行。分包人的任何违约或疏忽，均视为承包人违约或疏忽。</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⑶分包工程价款由承包人与分包人结算。除本合同另有约定或取得承包人的同意外，发包人不得以任何形式向分包人支付各种工程价款。</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⑷承包人有义务向发包人提供其向分包人支付工程款项的证明。如承包人有拖欠分包人工程款项行为的，视为承包人违约，</w:t>
      </w:r>
      <w:r>
        <w:rPr>
          <w:rFonts w:hint="eastAsia" w:hAnsi="宋体"/>
          <w:kern w:val="0"/>
        </w:rPr>
        <w:t>发包人有权直接向分包人支付承包人未支付的应得款项，</w:t>
      </w:r>
      <w:r>
        <w:rPr>
          <w:rFonts w:hint="eastAsia" w:ascii="宋体" w:hAnsi="宋体"/>
          <w:kern w:val="0"/>
        </w:rPr>
        <w:t>并从承包人的应得工程款项中抵扣。</w:t>
      </w:r>
    </w:p>
    <w:p>
      <w:pPr>
        <w:adjustRightInd w:val="0"/>
        <w:snapToGrid w:val="0"/>
        <w:spacing w:line="360" w:lineRule="auto"/>
        <w:jc w:val="left"/>
        <w:rPr>
          <w:rFonts w:ascii="宋体" w:hAnsi="宋体"/>
          <w:b/>
          <w:sz w:val="28"/>
        </w:rPr>
      </w:pPr>
      <w:r>
        <w:rPr>
          <w:rFonts w:ascii="宋体" w:hAnsi="宋体"/>
          <w:b/>
          <w:sz w:val="28"/>
        </w:rPr>
        <w:t>7</w:t>
      </w:r>
      <w:r>
        <w:rPr>
          <w:rFonts w:hint="eastAsia" w:ascii="宋体" w:hAnsi="宋体"/>
          <w:b/>
          <w:sz w:val="28"/>
        </w:rPr>
        <w:t>专业工程发包</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7.1专业工程承包人</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⑴发包人可将本工程中承包人承包范围以外的专业工程，按照有关法律、法规的规定另行组织招标确定专业工程承包人，并在</w:t>
      </w:r>
      <w:r>
        <w:rPr>
          <w:rFonts w:hint="eastAsia" w:ascii="宋体" w:hAnsi="宋体"/>
          <w:b/>
          <w:i/>
          <w:kern w:val="0"/>
        </w:rPr>
        <w:t>专用条款</w:t>
      </w:r>
      <w:r>
        <w:rPr>
          <w:rFonts w:hint="eastAsia" w:ascii="宋体" w:hAnsi="宋体"/>
          <w:kern w:val="0"/>
        </w:rPr>
        <w:t>中明确另行发包的专业工程以及专业工程承包人。</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专业工程施工合同由发包人与专业工程承包人签订。发包人应保障承包人免于承担应由专业工程承包人承担的责任和义务，任何由于专业工程承包人未履行上述责任和义务，或由于专业工程承包人的过失而造成的任何损失，承包人免于承担。</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⑶专业工程承包人应接受承包人的统一协调管理，施工中协作配合。</w:t>
      </w:r>
    </w:p>
    <w:p>
      <w:pPr>
        <w:adjustRightInd w:val="0"/>
        <w:snapToGrid w:val="0"/>
        <w:spacing w:line="360" w:lineRule="auto"/>
        <w:ind w:firstLine="482" w:firstLineChars="200"/>
        <w:jc w:val="left"/>
        <w:rPr>
          <w:rFonts w:ascii="宋体" w:hAnsi="宋体"/>
          <w:b/>
          <w:sz w:val="24"/>
        </w:rPr>
      </w:pPr>
      <w:r>
        <w:rPr>
          <w:rFonts w:ascii="宋体" w:hAnsi="宋体"/>
          <w:b/>
          <w:sz w:val="24"/>
        </w:rPr>
        <w:t>7.2总承包服务费</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w:t>
      </w:r>
      <w:r>
        <w:rPr>
          <w:rFonts w:ascii="宋体" w:hAnsi="宋体"/>
          <w:kern w:val="0"/>
        </w:rPr>
        <w:t>总承包服务费是承包人为配合协调发包人进行的专业工程发包、对发包人自行采购的材料与设备等进行保管以及施工现场管理、竣工资料汇总整理等服务所需的费用。包括总包管理服务费和发包人供应材料（设备）保管费</w:t>
      </w:r>
      <w:r>
        <w:rPr>
          <w:rFonts w:hint="eastAsia" w:ascii="宋体" w:hAnsi="宋体"/>
          <w:kern w:val="0"/>
        </w:rPr>
        <w:t>，其对应的工作内容可在</w:t>
      </w:r>
      <w:r>
        <w:rPr>
          <w:rFonts w:hint="eastAsia" w:ascii="宋体" w:hAnsi="宋体"/>
          <w:b/>
          <w:i/>
          <w:kern w:val="0"/>
        </w:rPr>
        <w:t>专用条款</w:t>
      </w:r>
      <w:r>
        <w:rPr>
          <w:rFonts w:hint="eastAsia" w:ascii="宋体" w:hAnsi="宋体"/>
          <w:kern w:val="0"/>
        </w:rPr>
        <w:t>中详细约定</w:t>
      </w:r>
      <w:r>
        <w:rPr>
          <w:rFonts w:ascii="宋体" w:hAnsi="宋体"/>
          <w:kern w:val="0"/>
        </w:rPr>
        <w:t>。</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w:t>
      </w:r>
      <w:r>
        <w:rPr>
          <w:rFonts w:ascii="宋体" w:hAnsi="宋体"/>
          <w:kern w:val="0"/>
        </w:rPr>
        <w:t>发包人自行发包的专业工程需要使用承包人设施或其提供的服务，其费用已包含在总包工程费用或该分包工程费用中，可由</w:t>
      </w:r>
      <w:r>
        <w:rPr>
          <w:rFonts w:hint="eastAsia" w:ascii="宋体" w:hAnsi="宋体"/>
          <w:kern w:val="0"/>
        </w:rPr>
        <w:t>专业工程承包人和承包人</w:t>
      </w:r>
      <w:r>
        <w:rPr>
          <w:rFonts w:ascii="宋体" w:hAnsi="宋体"/>
          <w:kern w:val="0"/>
        </w:rPr>
        <w:t>根据该设施或服务情况协商支付，不得向发包人另行索要。</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7.3工作界面协调</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⑴承包人应</w:t>
      </w:r>
      <w:r>
        <w:rPr>
          <w:rFonts w:ascii="宋体" w:hAnsi="宋体"/>
          <w:kern w:val="0"/>
        </w:rPr>
        <w:t>做好</w:t>
      </w:r>
      <w:r>
        <w:rPr>
          <w:rFonts w:hint="eastAsia" w:ascii="宋体" w:hAnsi="宋体"/>
          <w:kern w:val="0"/>
        </w:rPr>
        <w:t>与本工程相关</w:t>
      </w:r>
      <w:r>
        <w:rPr>
          <w:rFonts w:ascii="宋体" w:hAnsi="宋体"/>
          <w:kern w:val="0"/>
        </w:rPr>
        <w:t>各专业</w:t>
      </w:r>
      <w:r>
        <w:rPr>
          <w:rFonts w:hint="eastAsia" w:ascii="宋体" w:hAnsi="宋体"/>
          <w:kern w:val="0"/>
        </w:rPr>
        <w:t>工作</w:t>
      </w:r>
      <w:r>
        <w:rPr>
          <w:rFonts w:ascii="宋体" w:hAnsi="宋体"/>
          <w:kern w:val="0"/>
        </w:rPr>
        <w:t>界面的</w:t>
      </w:r>
      <w:r>
        <w:rPr>
          <w:rFonts w:hint="eastAsia" w:ascii="宋体" w:hAnsi="宋体"/>
          <w:kern w:val="0"/>
        </w:rPr>
        <w:t>协调工作。</w:t>
      </w:r>
      <w:r>
        <w:rPr>
          <w:rFonts w:ascii="宋体" w:hAnsi="宋体"/>
          <w:kern w:val="0"/>
        </w:rPr>
        <w:t>本工程施工期间，承包人</w:t>
      </w:r>
      <w:r>
        <w:rPr>
          <w:rFonts w:hint="eastAsia" w:ascii="宋体" w:hAnsi="宋体"/>
          <w:kern w:val="0"/>
        </w:rPr>
        <w:t>应</w:t>
      </w:r>
      <w:r>
        <w:rPr>
          <w:rFonts w:ascii="宋体" w:hAnsi="宋体"/>
          <w:kern w:val="0"/>
        </w:rPr>
        <w:t>无条件服从发包人及</w:t>
      </w:r>
      <w:r>
        <w:rPr>
          <w:rFonts w:hint="eastAsia" w:ascii="宋体" w:hAnsi="宋体"/>
          <w:kern w:val="0"/>
        </w:rPr>
        <w:t>监理人</w:t>
      </w:r>
      <w:r>
        <w:rPr>
          <w:rFonts w:ascii="宋体" w:hAnsi="宋体"/>
          <w:kern w:val="0"/>
        </w:rPr>
        <w:t>的统一协调指令</w:t>
      </w:r>
      <w:r>
        <w:rPr>
          <w:rFonts w:hint="eastAsia" w:ascii="宋体" w:hAnsi="宋体"/>
          <w:kern w:val="0"/>
        </w:rPr>
        <w:t>，并指定</w:t>
      </w:r>
      <w:r>
        <w:rPr>
          <w:rFonts w:ascii="宋体" w:hAnsi="宋体"/>
          <w:kern w:val="0"/>
        </w:rPr>
        <w:t>专人负责接口协调工作，确保发包人及</w:t>
      </w:r>
      <w:r>
        <w:rPr>
          <w:rFonts w:hint="eastAsia" w:ascii="宋体" w:hAnsi="宋体"/>
          <w:kern w:val="0"/>
        </w:rPr>
        <w:t>监理人</w:t>
      </w:r>
      <w:r>
        <w:rPr>
          <w:rFonts w:ascii="宋体" w:hAnsi="宋体"/>
          <w:kern w:val="0"/>
        </w:rPr>
        <w:t>指令的及时实施。</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w:t>
      </w:r>
      <w:r>
        <w:rPr>
          <w:rFonts w:ascii="宋体" w:hAnsi="宋体"/>
          <w:kern w:val="0"/>
        </w:rPr>
        <w:t>承包人在编制施工组织设计时，应根据设计文件</w:t>
      </w:r>
      <w:r>
        <w:rPr>
          <w:rFonts w:hint="eastAsia" w:ascii="宋体" w:hAnsi="宋体"/>
          <w:kern w:val="0"/>
        </w:rPr>
        <w:t>和</w:t>
      </w:r>
      <w:r>
        <w:rPr>
          <w:rFonts w:ascii="宋体" w:hAnsi="宋体"/>
          <w:kern w:val="0"/>
        </w:rPr>
        <w:t>现场调查资料，充分考虑施工接口的部位及内容，制定可能引起接口部位安全质量问题的预防措施；及时向</w:t>
      </w:r>
      <w:r>
        <w:rPr>
          <w:rFonts w:hint="eastAsia" w:ascii="宋体" w:hAnsi="宋体"/>
          <w:kern w:val="0"/>
        </w:rPr>
        <w:t>监理人</w:t>
      </w:r>
      <w:r>
        <w:rPr>
          <w:rFonts w:ascii="宋体" w:hAnsi="宋体"/>
          <w:kern w:val="0"/>
        </w:rPr>
        <w:t>提交本工程需其它专业工程提供接口的细目清单，交由</w:t>
      </w:r>
      <w:r>
        <w:rPr>
          <w:rFonts w:hint="eastAsia" w:ascii="宋体" w:hAnsi="宋体"/>
          <w:kern w:val="0"/>
        </w:rPr>
        <w:t>监理人</w:t>
      </w:r>
      <w:r>
        <w:rPr>
          <w:rFonts w:ascii="宋体" w:hAnsi="宋体"/>
          <w:kern w:val="0"/>
        </w:rPr>
        <w:t>统一协调；或接受</w:t>
      </w:r>
      <w:r>
        <w:rPr>
          <w:rFonts w:hint="eastAsia" w:ascii="宋体" w:hAnsi="宋体"/>
          <w:kern w:val="0"/>
        </w:rPr>
        <w:t>监理人</w:t>
      </w:r>
      <w:r>
        <w:rPr>
          <w:rFonts w:ascii="宋体" w:hAnsi="宋体"/>
          <w:kern w:val="0"/>
        </w:rPr>
        <w:t>的接口指令，及时实施接口指令作业。</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w:t>
      </w:r>
      <w:r>
        <w:rPr>
          <w:rFonts w:ascii="宋体" w:hAnsi="宋体"/>
          <w:kern w:val="0"/>
        </w:rPr>
        <w:t>承包人与其它工程之间</w:t>
      </w:r>
      <w:r>
        <w:rPr>
          <w:rFonts w:hint="eastAsia" w:ascii="宋体" w:hAnsi="宋体"/>
          <w:kern w:val="0"/>
        </w:rPr>
        <w:t>应当就</w:t>
      </w:r>
      <w:r>
        <w:rPr>
          <w:rFonts w:ascii="宋体" w:hAnsi="宋体"/>
          <w:kern w:val="0"/>
        </w:rPr>
        <w:t>施工接</w:t>
      </w:r>
      <w:r>
        <w:rPr>
          <w:rFonts w:hint="eastAsia" w:ascii="宋体" w:hAnsi="宋体"/>
          <w:kern w:val="0"/>
        </w:rPr>
        <w:t>口</w:t>
      </w:r>
      <w:r>
        <w:rPr>
          <w:rFonts w:ascii="宋体" w:hAnsi="宋体"/>
          <w:kern w:val="0"/>
        </w:rPr>
        <w:t>、测量控制网点</w:t>
      </w:r>
      <w:r>
        <w:rPr>
          <w:rFonts w:hint="eastAsia" w:ascii="宋体" w:hAnsi="宋体"/>
          <w:kern w:val="0"/>
        </w:rPr>
        <w:t>、预埋件（预留孔洞）位置和尺寸等资料及时互通信息，中线控制桩点应贯通测定，水准点应相互闭合，以确保施工顺利进行，避免工程质量事故的发生。</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w:t>
      </w:r>
      <w:r>
        <w:rPr>
          <w:rFonts w:ascii="宋体" w:hAnsi="宋体"/>
          <w:kern w:val="0"/>
        </w:rPr>
        <w:t>由于承包人未能及时对工程接口问题进行协调或未及时实施</w:t>
      </w:r>
      <w:r>
        <w:rPr>
          <w:rFonts w:hint="eastAsia" w:ascii="宋体" w:hAnsi="宋体"/>
          <w:kern w:val="0"/>
        </w:rPr>
        <w:t>监理人</w:t>
      </w:r>
      <w:r>
        <w:rPr>
          <w:rFonts w:ascii="宋体" w:hAnsi="宋体"/>
          <w:kern w:val="0"/>
        </w:rPr>
        <w:t>接口指令而造成工程延误、返工或其它损失，所有损失和费用由承包人</w:t>
      </w:r>
      <w:r>
        <w:rPr>
          <w:rFonts w:hint="eastAsia" w:ascii="宋体" w:hAnsi="宋体"/>
          <w:kern w:val="0"/>
        </w:rPr>
        <w:t>承</w:t>
      </w:r>
      <w:r>
        <w:rPr>
          <w:rFonts w:ascii="宋体" w:hAnsi="宋体"/>
          <w:kern w:val="0"/>
        </w:rPr>
        <w:t>担。发包人或监理人均有权根据实际情况，</w:t>
      </w:r>
      <w:r>
        <w:rPr>
          <w:rFonts w:hint="eastAsia" w:ascii="宋体" w:hAnsi="宋体"/>
          <w:kern w:val="0"/>
        </w:rPr>
        <w:t>要求</w:t>
      </w:r>
      <w:r>
        <w:rPr>
          <w:rFonts w:ascii="宋体" w:hAnsi="宋体"/>
          <w:kern w:val="0"/>
        </w:rPr>
        <w:t>承包人</w:t>
      </w:r>
      <w:r>
        <w:rPr>
          <w:rFonts w:hint="eastAsia" w:ascii="宋体" w:hAnsi="宋体"/>
          <w:kern w:val="0"/>
        </w:rPr>
        <w:t>支付</w:t>
      </w:r>
      <w:r>
        <w:rPr>
          <w:rFonts w:hint="eastAsia" w:ascii="宋体" w:hAnsi="宋体"/>
          <w:b/>
          <w:i/>
          <w:kern w:val="0"/>
        </w:rPr>
        <w:t>专用条款</w:t>
      </w:r>
      <w:r>
        <w:rPr>
          <w:rFonts w:hint="eastAsia" w:ascii="宋体" w:hAnsi="宋体"/>
          <w:kern w:val="0"/>
        </w:rPr>
        <w:t>约定的违约金</w:t>
      </w:r>
      <w:r>
        <w:rPr>
          <w:rFonts w:ascii="宋体" w:hAnsi="宋体"/>
          <w:kern w:val="0"/>
        </w:rPr>
        <w:t>，包括并不限于采取扣付工程款等方式。</w:t>
      </w:r>
    </w:p>
    <w:p>
      <w:pPr>
        <w:adjustRightInd w:val="0"/>
        <w:snapToGrid w:val="0"/>
        <w:spacing w:line="360" w:lineRule="auto"/>
        <w:jc w:val="left"/>
        <w:rPr>
          <w:rFonts w:ascii="宋体" w:hAnsi="宋体"/>
          <w:b/>
          <w:sz w:val="28"/>
        </w:rPr>
      </w:pPr>
      <w:r>
        <w:rPr>
          <w:rFonts w:hint="eastAsia" w:ascii="宋体" w:hAnsi="宋体"/>
          <w:b/>
          <w:sz w:val="28"/>
        </w:rPr>
        <w:t>8用工和劳务</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8.1劳动合同</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⑴除合同另有规定外，承包人应自行聘（雇）用劳动者。承包人不得从为发包人或</w:t>
      </w:r>
      <w:r>
        <w:rPr>
          <w:rFonts w:ascii="宋体" w:hAnsi="宋体"/>
          <w:kern w:val="0"/>
        </w:rPr>
        <w:t>监理人</w:t>
      </w:r>
      <w:r>
        <w:rPr>
          <w:rFonts w:hint="eastAsia" w:ascii="宋体" w:hAnsi="宋体"/>
          <w:kern w:val="0"/>
        </w:rPr>
        <w:t>服务的人员中招雇任何人员。</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⑵承包人应按照劳动法和劳动合同法的相关规定与聘（雇）用劳动者签订劳动合同，缴纳社会保险，按国家规定提供劳动保护，明确劳动报酬等内容，及时足额支付工资等劳动报酬。</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⑶若发包人或</w:t>
      </w:r>
      <w:r>
        <w:rPr>
          <w:rFonts w:ascii="宋体" w:hAnsi="宋体"/>
          <w:kern w:val="0"/>
        </w:rPr>
        <w:t>监理人</w:t>
      </w:r>
      <w:r>
        <w:rPr>
          <w:rFonts w:hint="eastAsia" w:ascii="宋体" w:hAnsi="宋体"/>
          <w:kern w:val="0"/>
        </w:rPr>
        <w:t>发现有未签订劳动合同的劳动者在现场施工，则视为承包人违约，并承担</w:t>
      </w:r>
      <w:r>
        <w:rPr>
          <w:rFonts w:ascii="宋体" w:hAnsi="宋体"/>
          <w:b/>
          <w:i/>
          <w:kern w:val="0"/>
        </w:rPr>
        <w:t>专用条款</w:t>
      </w:r>
      <w:r>
        <w:rPr>
          <w:rFonts w:hint="eastAsia" w:ascii="宋体" w:hAnsi="宋体"/>
          <w:kern w:val="0"/>
        </w:rPr>
        <w:t>约定的违约责任。</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8.2劳务分包</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⑴承包人实施劳务分包的，应将劳务发包给具有相应劳务资质的劳务企业，并按照劳务分包合同约定及时足额向劳务企业支付劳务费用。</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⑵承包人应在劳务分包合同中要求劳务分包企业对所有派遣劳动者购买意外伤害险和工伤保险，保险金额不得低于</w:t>
      </w:r>
      <w:r>
        <w:rPr>
          <w:rFonts w:hint="eastAsia" w:ascii="宋体" w:hAnsi="宋体"/>
          <w:b/>
          <w:i/>
          <w:kern w:val="0"/>
        </w:rPr>
        <w:t>专用条款</w:t>
      </w:r>
      <w:r>
        <w:rPr>
          <w:rFonts w:hint="eastAsia" w:ascii="宋体" w:hAnsi="宋体"/>
          <w:kern w:val="0"/>
        </w:rPr>
        <w:t>约定额度。保险单复印件应提供一份给发包人备案，承包人未对劳务分包企业提出此要求或虽然提出此要求但劳务企业未购买此保险的，承包人应完善相关购买手续，否则承包人与劳务分包企业向受伤害劳动者承担连带赔偿责任。</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8.3劳务分包合同</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⑴选择劳务分包企业时，承包人有义务依据</w:t>
      </w:r>
      <w:r>
        <w:rPr>
          <w:rFonts w:ascii="宋体" w:hAnsi="宋体"/>
          <w:kern w:val="0"/>
        </w:rPr>
        <w:t>监理人</w:t>
      </w:r>
      <w:r>
        <w:rPr>
          <w:rFonts w:hint="eastAsia" w:ascii="宋体" w:hAnsi="宋体"/>
          <w:kern w:val="0"/>
        </w:rPr>
        <w:t>的要求向</w:t>
      </w:r>
      <w:r>
        <w:rPr>
          <w:rFonts w:ascii="宋体" w:hAnsi="宋体"/>
          <w:kern w:val="0"/>
        </w:rPr>
        <w:t>监理人</w:t>
      </w:r>
      <w:r>
        <w:rPr>
          <w:rFonts w:hint="eastAsia" w:ascii="宋体" w:hAnsi="宋体"/>
          <w:kern w:val="0"/>
        </w:rPr>
        <w:t>提供拟选劳务分包企业的一切资料，经发包人和</w:t>
      </w:r>
      <w:r>
        <w:rPr>
          <w:rFonts w:ascii="宋体" w:hAnsi="宋体"/>
          <w:kern w:val="0"/>
        </w:rPr>
        <w:t>监理人</w:t>
      </w:r>
      <w:r>
        <w:rPr>
          <w:rFonts w:hint="eastAsia" w:ascii="宋体" w:hAnsi="宋体"/>
          <w:kern w:val="0"/>
        </w:rPr>
        <w:t>批准后作为劳务分包企业。</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⑵承包人与劳务分包企业签订劳务分包合同后7天内，应将劳务分包合同送发包人</w:t>
      </w:r>
      <w:r>
        <w:rPr>
          <w:rFonts w:hint="eastAsia"/>
          <w:kern w:val="0"/>
        </w:rPr>
        <w:t>和</w:t>
      </w:r>
      <w:r>
        <w:rPr>
          <w:kern w:val="0"/>
        </w:rPr>
        <w:t>监理人</w:t>
      </w:r>
      <w:r>
        <w:rPr>
          <w:rFonts w:hint="eastAsia"/>
          <w:kern w:val="0"/>
        </w:rPr>
        <w:t>各一份</w:t>
      </w:r>
      <w:r>
        <w:rPr>
          <w:rFonts w:hint="eastAsia" w:ascii="宋体" w:hAnsi="宋体"/>
          <w:kern w:val="0"/>
        </w:rPr>
        <w:t>存档。承包人应按有关规定将劳务分包合同送建设行政主管部门备案。</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⑶若发包人或</w:t>
      </w:r>
      <w:r>
        <w:rPr>
          <w:rFonts w:ascii="宋体" w:hAnsi="宋体"/>
          <w:kern w:val="0"/>
        </w:rPr>
        <w:t>监理人</w:t>
      </w:r>
      <w:r>
        <w:rPr>
          <w:rFonts w:hint="eastAsia" w:ascii="宋体" w:hAnsi="宋体"/>
          <w:kern w:val="0"/>
        </w:rPr>
        <w:t>发现工地上有未签订劳务分包合同或签订的劳务分包合同未按前款要求进行备案的劳务企业人员在现场施工，则视为承包人违约，并承担</w:t>
      </w:r>
      <w:r>
        <w:rPr>
          <w:rFonts w:ascii="宋体" w:hAnsi="宋体"/>
          <w:b/>
          <w:i/>
          <w:kern w:val="0"/>
        </w:rPr>
        <w:t>专用条款</w:t>
      </w:r>
      <w:r>
        <w:rPr>
          <w:rFonts w:hint="eastAsia" w:ascii="宋体" w:hAnsi="宋体"/>
          <w:kern w:val="0"/>
        </w:rPr>
        <w:t>约定的违约责任。</w:t>
      </w:r>
    </w:p>
    <w:p>
      <w:pPr>
        <w:adjustRightInd w:val="0"/>
        <w:snapToGrid w:val="0"/>
        <w:spacing w:line="360" w:lineRule="auto"/>
        <w:ind w:firstLine="482" w:firstLineChars="200"/>
        <w:jc w:val="left"/>
        <w:rPr>
          <w:rFonts w:ascii="宋体" w:hAnsi="宋体"/>
          <w:b/>
          <w:sz w:val="24"/>
        </w:rPr>
      </w:pPr>
      <w:r>
        <w:rPr>
          <w:rFonts w:ascii="宋体" w:hAnsi="宋体"/>
          <w:b/>
          <w:sz w:val="24"/>
        </w:rPr>
        <w:t>8.4</w:t>
      </w:r>
      <w:r>
        <w:rPr>
          <w:rFonts w:hint="eastAsia" w:ascii="宋体" w:hAnsi="宋体"/>
          <w:b/>
          <w:sz w:val="24"/>
        </w:rPr>
        <w:t>劳动者工资</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⑴承包人必须严格按照国家、省、市等有关规定支付工资、劳务费，不得拖欠或克扣。对发包人支付的工程款，承包人须优先用于支付劳动者工资和劳务分包企业的劳务费。</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⑵承包人拖欠劳动者工资或劳务分包企业劳务费用的，经被拖欠人催付，承包人仍不予支付的，被拖欠人可以向发包人请求代为支付，经发包人和</w:t>
      </w:r>
      <w:r>
        <w:rPr>
          <w:rFonts w:ascii="宋体" w:hAnsi="宋体"/>
          <w:kern w:val="0"/>
        </w:rPr>
        <w:t>监理人</w:t>
      </w:r>
      <w:r>
        <w:rPr>
          <w:rFonts w:hint="eastAsia" w:ascii="宋体" w:hAnsi="宋体"/>
          <w:kern w:val="0"/>
        </w:rPr>
        <w:t>核查情况属实的，视为承包人违约，发包人有权</w:t>
      </w:r>
      <w:r>
        <w:rPr>
          <w:rFonts w:ascii="宋体" w:hAnsi="宋体"/>
          <w:kern w:val="0"/>
        </w:rPr>
        <w:t>从承包人的工程款</w:t>
      </w:r>
      <w:r>
        <w:rPr>
          <w:rFonts w:hint="eastAsia" w:ascii="宋体" w:hAnsi="宋体"/>
          <w:kern w:val="0"/>
        </w:rPr>
        <w:t>（</w:t>
      </w:r>
      <w:r>
        <w:rPr>
          <w:rFonts w:ascii="宋体" w:hAnsi="宋体"/>
          <w:kern w:val="0"/>
        </w:rPr>
        <w:t>或预付款、保证金等</w:t>
      </w:r>
      <w:r>
        <w:rPr>
          <w:rFonts w:hint="eastAsia" w:ascii="宋体" w:hAnsi="宋体"/>
          <w:kern w:val="0"/>
        </w:rPr>
        <w:t>）</w:t>
      </w:r>
      <w:r>
        <w:rPr>
          <w:rFonts w:ascii="宋体" w:hAnsi="宋体"/>
          <w:kern w:val="0"/>
        </w:rPr>
        <w:t>中扣付</w:t>
      </w:r>
      <w:r>
        <w:rPr>
          <w:rFonts w:hint="eastAsia" w:ascii="宋体" w:hAnsi="宋体"/>
          <w:kern w:val="0"/>
        </w:rPr>
        <w:t>拖欠的</w:t>
      </w:r>
      <w:r>
        <w:rPr>
          <w:rFonts w:ascii="宋体" w:hAnsi="宋体"/>
          <w:kern w:val="0"/>
        </w:rPr>
        <w:t>劳</w:t>
      </w:r>
      <w:r>
        <w:rPr>
          <w:rFonts w:hint="eastAsia" w:ascii="宋体" w:hAnsi="宋体"/>
          <w:kern w:val="0"/>
        </w:rPr>
        <w:t>动者</w:t>
      </w:r>
      <w:r>
        <w:rPr>
          <w:rFonts w:ascii="宋体" w:hAnsi="宋体"/>
          <w:kern w:val="0"/>
        </w:rPr>
        <w:t>工资</w:t>
      </w:r>
      <w:r>
        <w:rPr>
          <w:rFonts w:hint="eastAsia" w:ascii="宋体" w:hAnsi="宋体"/>
          <w:kern w:val="0"/>
        </w:rPr>
        <w:t>或劳务费。</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8.5职业健康</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w:t>
      </w:r>
      <w:r>
        <w:rPr>
          <w:rFonts w:ascii="宋体" w:hAnsi="宋体"/>
          <w:kern w:val="0"/>
        </w:rPr>
        <w:t>承包人应按照法律规定安排现场施工人员的劳动和休息时间，保障劳动者的休息时间，并支付合理的报酬和费用。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w:t>
      </w:r>
      <w:r>
        <w:rPr>
          <w:rFonts w:ascii="宋体" w:hAnsi="宋体"/>
          <w:kern w:val="0"/>
        </w:rPr>
        <w:t>承包人应为其履行合同所雇用的人员提供必要的膳宿条件和生活环境；承包人应采取有效措施预防传染病，保证施工人员的健康，并定期对施工现场、施工人员生活基地和工程进行防疫和卫生的专业检查和处理，在远离城镇的施工场地，还应配备必要的伤病防治和急救的医务人员与医疗设施。</w:t>
      </w:r>
    </w:p>
    <w:p>
      <w:pPr>
        <w:adjustRightInd w:val="0"/>
        <w:snapToGrid w:val="0"/>
        <w:spacing w:line="360" w:lineRule="auto"/>
        <w:jc w:val="left"/>
        <w:rPr>
          <w:rFonts w:ascii="宋体" w:hAnsi="宋体"/>
          <w:b/>
          <w:sz w:val="28"/>
        </w:rPr>
      </w:pPr>
      <w:r>
        <w:rPr>
          <w:rFonts w:ascii="宋体" w:hAnsi="宋体"/>
          <w:b/>
          <w:sz w:val="28"/>
        </w:rPr>
        <w:t>9</w:t>
      </w:r>
      <w:r>
        <w:rPr>
          <w:rFonts w:hint="eastAsia" w:ascii="宋体" w:hAnsi="宋体"/>
          <w:b/>
          <w:sz w:val="28"/>
        </w:rPr>
        <w:t>施工组织设计和进度计划</w:t>
      </w:r>
    </w:p>
    <w:p>
      <w:pPr>
        <w:adjustRightInd w:val="0"/>
        <w:snapToGrid w:val="0"/>
        <w:spacing w:line="360" w:lineRule="auto"/>
        <w:ind w:firstLine="482" w:firstLineChars="200"/>
        <w:jc w:val="left"/>
        <w:rPr>
          <w:rFonts w:ascii="宋体" w:hAnsi="宋体"/>
          <w:b/>
          <w:sz w:val="24"/>
        </w:rPr>
      </w:pPr>
      <w:r>
        <w:rPr>
          <w:rFonts w:ascii="宋体" w:hAnsi="宋体"/>
          <w:b/>
          <w:sz w:val="24"/>
        </w:rPr>
        <w:t>9.1</w:t>
      </w:r>
      <w:r>
        <w:rPr>
          <w:rFonts w:hint="eastAsia" w:ascii="宋体" w:hAnsi="宋体"/>
          <w:b/>
          <w:sz w:val="24"/>
        </w:rPr>
        <w:t>施工组织设计和进度计划的编制与提交</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⑴承包人应编制本工程和</w:t>
      </w:r>
      <w:r>
        <w:rPr>
          <w:rFonts w:hint="eastAsia" w:ascii="宋体" w:hAnsi="宋体"/>
          <w:b/>
          <w:i/>
          <w:kern w:val="0"/>
        </w:rPr>
        <w:t>专用条款</w:t>
      </w:r>
      <w:r>
        <w:rPr>
          <w:rFonts w:hint="eastAsia" w:ascii="宋体" w:hAnsi="宋体"/>
          <w:kern w:val="0"/>
        </w:rPr>
        <w:t>约定的单项工程的施工组织设计和进度计划，对合同工程的全部施工作业提出总体上的施工方法、施工安排、作业顺序和时间表。施工组织设计应包含以下内容：</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①</w:t>
      </w:r>
      <w:r>
        <w:rPr>
          <w:rFonts w:ascii="宋体" w:hAnsi="宋体"/>
          <w:kern w:val="0"/>
        </w:rPr>
        <w:t>施工方案</w:t>
      </w:r>
      <w:r>
        <w:rPr>
          <w:rFonts w:hint="eastAsia" w:ascii="宋体" w:hAnsi="宋体"/>
          <w:kern w:val="0"/>
        </w:rPr>
        <w:t>；</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②</w:t>
      </w:r>
      <w:r>
        <w:rPr>
          <w:rFonts w:ascii="宋体" w:hAnsi="宋体"/>
          <w:kern w:val="0"/>
        </w:rPr>
        <w:t>施工现场平面布置图；</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③</w:t>
      </w:r>
      <w:r>
        <w:rPr>
          <w:rFonts w:ascii="宋体" w:hAnsi="宋体"/>
          <w:kern w:val="0"/>
        </w:rPr>
        <w:t>施工进度计划和保证措施；</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④</w:t>
      </w:r>
      <w:r>
        <w:rPr>
          <w:rFonts w:ascii="宋体" w:hAnsi="宋体"/>
          <w:kern w:val="0"/>
        </w:rPr>
        <w:t>劳动力及材料供应计划；</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⑤</w:t>
      </w:r>
      <w:r>
        <w:rPr>
          <w:rFonts w:ascii="宋体" w:hAnsi="宋体"/>
          <w:kern w:val="0"/>
        </w:rPr>
        <w:t>施工机械设备的选用；</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⑥</w:t>
      </w:r>
      <w:r>
        <w:rPr>
          <w:rFonts w:ascii="宋体" w:hAnsi="宋体"/>
          <w:kern w:val="0"/>
        </w:rPr>
        <w:t>质量保证体系及措施；</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⑦</w:t>
      </w:r>
      <w:r>
        <w:rPr>
          <w:rFonts w:ascii="宋体" w:hAnsi="宋体"/>
          <w:kern w:val="0"/>
        </w:rPr>
        <w:t>安全生产、文明施工措施；</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⑧</w:t>
      </w:r>
      <w:r>
        <w:rPr>
          <w:rFonts w:ascii="宋体" w:hAnsi="宋体"/>
          <w:kern w:val="0"/>
        </w:rPr>
        <w:t>环境保护、成本控制措施</w:t>
      </w:r>
      <w:r>
        <w:rPr>
          <w:rFonts w:hint="eastAsia" w:ascii="宋体" w:hAnsi="宋体"/>
          <w:kern w:val="0"/>
        </w:rPr>
        <w:t>；</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⑨承发包双方约定的其他内容</w:t>
      </w:r>
      <w:r>
        <w:rPr>
          <w:rFonts w:ascii="宋体" w:hAnsi="宋体"/>
          <w:kern w:val="0"/>
        </w:rPr>
        <w:t>。</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⑵承包人应按</w:t>
      </w:r>
      <w:r>
        <w:rPr>
          <w:rFonts w:hint="eastAsia" w:ascii="宋体" w:hAnsi="宋体"/>
          <w:b/>
          <w:i/>
          <w:kern w:val="0"/>
        </w:rPr>
        <w:t>专用条款</w:t>
      </w:r>
      <w:r>
        <w:rPr>
          <w:rFonts w:hint="eastAsia" w:ascii="宋体" w:hAnsi="宋体"/>
          <w:kern w:val="0"/>
        </w:rPr>
        <w:t>中约定的时间和要求向</w:t>
      </w:r>
      <w:r>
        <w:rPr>
          <w:rFonts w:ascii="宋体" w:hAnsi="宋体"/>
          <w:kern w:val="0"/>
        </w:rPr>
        <w:t>监理人</w:t>
      </w:r>
      <w:r>
        <w:rPr>
          <w:rFonts w:hint="eastAsia" w:ascii="宋体" w:hAnsi="宋体"/>
          <w:kern w:val="0"/>
        </w:rPr>
        <w:t>提交施工组织设计和工程进度计划。</w:t>
      </w:r>
      <w:r>
        <w:rPr>
          <w:rFonts w:ascii="宋体" w:hAnsi="宋体"/>
          <w:kern w:val="0"/>
        </w:rPr>
        <w:t>监理人</w:t>
      </w:r>
      <w:r>
        <w:rPr>
          <w:rFonts w:hint="eastAsia" w:ascii="宋体" w:hAnsi="宋体"/>
          <w:kern w:val="0"/>
        </w:rPr>
        <w:t>应按</w:t>
      </w:r>
      <w:r>
        <w:rPr>
          <w:rFonts w:hint="eastAsia" w:ascii="宋体" w:hAnsi="宋体"/>
          <w:b/>
          <w:i/>
          <w:kern w:val="0"/>
        </w:rPr>
        <w:t>专用条款</w:t>
      </w:r>
      <w:r>
        <w:rPr>
          <w:rFonts w:hint="eastAsia" w:ascii="宋体" w:hAnsi="宋体"/>
          <w:kern w:val="0"/>
        </w:rPr>
        <w:t>中约定的时间予以确认或提出修改意见，逾期不确认也不提出修改意见的，应视为同意。</w:t>
      </w:r>
      <w:r>
        <w:rPr>
          <w:rFonts w:ascii="宋体" w:hAnsi="宋体"/>
          <w:kern w:val="0"/>
        </w:rPr>
        <w:t>监理人</w:t>
      </w:r>
      <w:r>
        <w:rPr>
          <w:rFonts w:hint="eastAsia" w:ascii="宋体" w:hAnsi="宋体"/>
          <w:kern w:val="0"/>
        </w:rPr>
        <w:t>如期提出合理修改意见的，承包人应根据该意见按</w:t>
      </w:r>
      <w:r>
        <w:rPr>
          <w:rFonts w:hint="eastAsia" w:ascii="宋体" w:hAnsi="宋体"/>
          <w:b/>
          <w:i/>
          <w:kern w:val="0"/>
        </w:rPr>
        <w:t>专用条款</w:t>
      </w:r>
      <w:r>
        <w:rPr>
          <w:rFonts w:hint="eastAsia" w:ascii="宋体" w:hAnsi="宋体"/>
          <w:kern w:val="0"/>
        </w:rPr>
        <w:t>约定的时间或要求提交修改后的施工组织设计和工程进度计划，待</w:t>
      </w:r>
      <w:r>
        <w:rPr>
          <w:rFonts w:ascii="宋体" w:hAnsi="宋体"/>
          <w:kern w:val="0"/>
        </w:rPr>
        <w:t>监理人</w:t>
      </w:r>
      <w:r>
        <w:rPr>
          <w:rFonts w:hint="eastAsia" w:ascii="宋体" w:hAnsi="宋体"/>
          <w:kern w:val="0"/>
        </w:rPr>
        <w:t>确认后执行。</w:t>
      </w:r>
      <w:r>
        <w:rPr>
          <w:rFonts w:ascii="宋体" w:hAnsi="宋体"/>
          <w:kern w:val="0"/>
        </w:rPr>
        <w:t>监理人</w:t>
      </w:r>
      <w:r>
        <w:rPr>
          <w:rFonts w:hint="eastAsia" w:ascii="宋体" w:hAnsi="宋体"/>
          <w:kern w:val="0"/>
        </w:rPr>
        <w:t>对上述计划的同意，不能因此而解除承包人根据本合同约定应负的任何责任或义务。</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9.2</w:t>
      </w:r>
      <w:r>
        <w:rPr>
          <w:rFonts w:ascii="宋体" w:hAnsi="宋体"/>
          <w:b/>
          <w:sz w:val="24"/>
        </w:rPr>
        <w:t>临时设施的图纸和文件</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承包人应</w:t>
      </w:r>
      <w:r>
        <w:rPr>
          <w:rFonts w:hint="eastAsia" w:ascii="宋体" w:hAnsi="宋体"/>
          <w:kern w:val="0"/>
        </w:rPr>
        <w:t>在施工组织设计提交的同时，</w:t>
      </w:r>
      <w:r>
        <w:rPr>
          <w:rFonts w:ascii="宋体" w:hAnsi="宋体"/>
          <w:kern w:val="0"/>
        </w:rPr>
        <w:t>向监理人报送本工程临时设施的图纸和资料文件。其内容包括（但不限于）临时设施总平面布置图及必要的文字说明，如生产、生活设施、</w:t>
      </w:r>
      <w:r>
        <w:rPr>
          <w:rFonts w:hint="eastAsia" w:ascii="宋体" w:hAnsi="宋体"/>
          <w:kern w:val="0"/>
        </w:rPr>
        <w:t>水电供应、</w:t>
      </w:r>
      <w:r>
        <w:rPr>
          <w:rFonts w:ascii="宋体" w:hAnsi="宋体"/>
          <w:kern w:val="0"/>
        </w:rPr>
        <w:t>道路、排水系统、环保环卫、安全防护措施，相关管理制度（办法）等必要的文字说明和图表资料，经批准后实施。</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9.3工程进度计划</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工程进度计划应按照关键线路网络图和主要工作横道图两种形式分别编绘，并应包括每月预计完成的工作量和形象进度，在需要时每个月修正一次。承包人必须按</w:t>
      </w:r>
      <w:r>
        <w:rPr>
          <w:rFonts w:ascii="宋体" w:hAnsi="宋体"/>
          <w:kern w:val="0"/>
        </w:rPr>
        <w:t>监理人</w:t>
      </w:r>
      <w:r>
        <w:rPr>
          <w:rFonts w:hint="eastAsia" w:ascii="宋体" w:hAnsi="宋体"/>
          <w:kern w:val="0"/>
        </w:rPr>
        <w:t>确认的进度计划组织施工，接受</w:t>
      </w:r>
      <w:r>
        <w:rPr>
          <w:rFonts w:ascii="宋体" w:hAnsi="宋体"/>
          <w:kern w:val="0"/>
        </w:rPr>
        <w:t>监理人</w:t>
      </w:r>
      <w:r>
        <w:rPr>
          <w:rFonts w:hint="eastAsia" w:ascii="宋体" w:hAnsi="宋体"/>
          <w:kern w:val="0"/>
        </w:rPr>
        <w:t>对进度的检查、监督。工程实际进度对于在竣工时间内完工过于迟缓或与经确认的进度计划不符时，承包人应按</w:t>
      </w:r>
      <w:r>
        <w:rPr>
          <w:rFonts w:ascii="宋体" w:hAnsi="宋体"/>
          <w:kern w:val="0"/>
        </w:rPr>
        <w:t>监理人</w:t>
      </w:r>
      <w:r>
        <w:rPr>
          <w:rFonts w:hint="eastAsia" w:ascii="宋体" w:hAnsi="宋体"/>
          <w:kern w:val="0"/>
        </w:rPr>
        <w:t>的要求和建议进行整改并提交修订的进度计划，经</w:t>
      </w:r>
      <w:r>
        <w:rPr>
          <w:rFonts w:ascii="宋体" w:hAnsi="宋体"/>
          <w:kern w:val="0"/>
        </w:rPr>
        <w:t>监理人</w:t>
      </w:r>
      <w:r>
        <w:rPr>
          <w:rFonts w:hint="eastAsia" w:ascii="宋体" w:hAnsi="宋体"/>
          <w:kern w:val="0"/>
        </w:rPr>
        <w:t>确认后执行。因承包人的原因导致实际进度与进度计划不符，承包人无权就改进措施提出追加合同价款。</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9.4工程用款计划</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承包人应按</w:t>
      </w:r>
      <w:r>
        <w:rPr>
          <w:rFonts w:hint="eastAsia" w:ascii="宋体" w:hAnsi="宋体"/>
          <w:b/>
          <w:i/>
          <w:kern w:val="0"/>
        </w:rPr>
        <w:t>专用条款</w:t>
      </w:r>
      <w:r>
        <w:rPr>
          <w:rFonts w:hint="eastAsia" w:ascii="宋体" w:hAnsi="宋体"/>
          <w:kern w:val="0"/>
        </w:rPr>
        <w:t>的约定按工程进度计划向</w:t>
      </w:r>
      <w:r>
        <w:rPr>
          <w:rFonts w:ascii="宋体" w:hAnsi="宋体"/>
          <w:kern w:val="0"/>
        </w:rPr>
        <w:t>监理人</w:t>
      </w:r>
      <w:r>
        <w:rPr>
          <w:rFonts w:hint="eastAsia" w:ascii="宋体" w:hAnsi="宋体"/>
          <w:kern w:val="0"/>
        </w:rPr>
        <w:t>提交按合同约定承包人有权得到支付的工程用款计划，以备</w:t>
      </w:r>
      <w:r>
        <w:rPr>
          <w:rFonts w:ascii="宋体" w:hAnsi="宋体"/>
          <w:kern w:val="0"/>
        </w:rPr>
        <w:t>监理人</w:t>
      </w:r>
      <w:r>
        <w:rPr>
          <w:rFonts w:hint="eastAsia" w:ascii="宋体" w:hAnsi="宋体"/>
          <w:kern w:val="0"/>
        </w:rPr>
        <w:t>查阅。如</w:t>
      </w:r>
      <w:r>
        <w:rPr>
          <w:rFonts w:ascii="宋体" w:hAnsi="宋体"/>
          <w:kern w:val="0"/>
        </w:rPr>
        <w:t>监理人</w:t>
      </w:r>
      <w:r>
        <w:rPr>
          <w:rFonts w:hint="eastAsia" w:ascii="宋体" w:hAnsi="宋体"/>
          <w:kern w:val="0"/>
        </w:rPr>
        <w:t>提出要求，承包人还应按要求提交修改的工程用款计划。</w:t>
      </w:r>
    </w:p>
    <w:p>
      <w:pPr>
        <w:adjustRightInd w:val="0"/>
        <w:snapToGrid w:val="0"/>
        <w:spacing w:line="360" w:lineRule="auto"/>
        <w:jc w:val="left"/>
        <w:rPr>
          <w:rFonts w:ascii="宋体" w:hAnsi="宋体"/>
          <w:b/>
          <w:sz w:val="28"/>
        </w:rPr>
      </w:pPr>
      <w:r>
        <w:rPr>
          <w:rFonts w:ascii="宋体" w:hAnsi="宋体"/>
          <w:b/>
          <w:sz w:val="28"/>
        </w:rPr>
        <w:t>10</w:t>
      </w:r>
      <w:r>
        <w:rPr>
          <w:rFonts w:hint="eastAsia" w:ascii="宋体" w:hAnsi="宋体"/>
          <w:b/>
          <w:sz w:val="28"/>
        </w:rPr>
        <w:t>施工准备</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10.1现场考察与勘察资料分析</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承包人在签订合同之前，应研究和分析发包人提供的水文、地质、气象等资料，并在勘察设计文件和发包人提供的相关资料的基础上，对现场存在的管线等地下构筑物作进一步调查和了解，以取得其对施工影响的全部信息，并在施工组织设计和进度计划中作出充分的考虑。</w:t>
      </w:r>
      <w:r>
        <w:rPr>
          <w:rFonts w:hint="eastAsia"/>
          <w:kern w:val="0"/>
        </w:rPr>
        <w:t>发包人应对其所提供资料的准确性负责，</w:t>
      </w:r>
      <w:r>
        <w:rPr>
          <w:rFonts w:hint="eastAsia" w:ascii="宋体" w:hAnsi="宋体"/>
          <w:kern w:val="0"/>
        </w:rPr>
        <w:t>承包人应对其对该资料的理解、判断和应用负责。</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承包人在签订合同之前，应视为已研究和察看了工地及其四周环境；已清楚知道关于通往工地的现有道路或其他交通条件、土地及工地的外形和性质、损毁物业的危险、挖掘对象的性质、进行本工程所需的工程及材料的性质、生活与施工条件；已取得影响其签订合同及进行本工程施工的资料。承包人不得以对上述事项了解不够充分而向发包人索赔，也不得免除根据合同约定须承担的责任。</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10.2施工场地提供</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⑴发包人应按</w:t>
      </w:r>
      <w:r>
        <w:rPr>
          <w:rFonts w:hint="eastAsia" w:ascii="宋体" w:hAnsi="宋体"/>
          <w:b/>
          <w:i/>
          <w:kern w:val="0"/>
        </w:rPr>
        <w:t>专用条款</w:t>
      </w:r>
      <w:r>
        <w:rPr>
          <w:rFonts w:hint="eastAsia" w:ascii="宋体" w:hAnsi="宋体"/>
          <w:kern w:val="0"/>
        </w:rPr>
        <w:t>的约定向承包人提供施工所需的场地，以满足承包人进行本工程施工。发包人未按约定提供施工所需的场地，致使本工程或其他任何部分的进展受到影响，给承包人造成损失和（或）导致工期延误的，发包人应赔偿承包人损失，顺延延误的工期。</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⑵发包人未能按期办妥土地征用和搬迁手续，承包人在接到</w:t>
      </w:r>
      <w:r>
        <w:rPr>
          <w:rFonts w:ascii="宋体" w:hAnsi="宋体"/>
          <w:kern w:val="0"/>
        </w:rPr>
        <w:t>监理人</w:t>
      </w:r>
      <w:r>
        <w:rPr>
          <w:rFonts w:hint="eastAsia" w:ascii="宋体" w:hAnsi="宋体"/>
          <w:kern w:val="0"/>
        </w:rPr>
        <w:t>通知后，应按</w:t>
      </w:r>
      <w:r>
        <w:rPr>
          <w:rFonts w:ascii="宋体" w:hAnsi="宋体"/>
          <w:kern w:val="0"/>
        </w:rPr>
        <w:t>监理人</w:t>
      </w:r>
      <w:r>
        <w:rPr>
          <w:rFonts w:hint="eastAsia" w:ascii="宋体" w:hAnsi="宋体"/>
          <w:kern w:val="0"/>
        </w:rPr>
        <w:t>的指示及时调整工程组织设计和进度计划中的各项工作的施工方案和顺序，以便能够继续施工或者对施工人员和施工机械及时进行调整，以避免停工损失的发生。发包人未能按期办妥土地征用和搬迁手续，给承包人造成损失和（或）导致工期延误的，发包人应赔偿承包人损失，顺延延误的工期。</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征地红线内的工程用地，在不影响施工的前提下，经发包人批准，可免费提供给承包人作施工临时用地。红线范围外的临时占地的租用，由发包人根据开工需要和施工先后顺序，分期办理租用手续，提供给承包人作施工临时用地。红线外的临时占地租用费用由发包人支付（</w:t>
      </w:r>
      <w:r>
        <w:rPr>
          <w:rFonts w:hint="eastAsia" w:ascii="宋体" w:hAnsi="宋体"/>
          <w:b/>
          <w:i/>
          <w:kern w:val="0"/>
        </w:rPr>
        <w:t>专用条款</w:t>
      </w:r>
      <w:r>
        <w:rPr>
          <w:rFonts w:hint="eastAsia" w:ascii="宋体" w:hAnsi="宋体"/>
          <w:kern w:val="0"/>
        </w:rPr>
        <w:t>另有约定除外）。临时用地使用完毕后，承包人应自费将临时用地恢复原状。</w:t>
      </w:r>
    </w:p>
    <w:p>
      <w:pPr>
        <w:adjustRightInd w:val="0"/>
        <w:snapToGrid w:val="0"/>
        <w:spacing w:line="360" w:lineRule="auto"/>
        <w:ind w:firstLine="482" w:firstLineChars="200"/>
        <w:jc w:val="left"/>
        <w:rPr>
          <w:rFonts w:ascii="宋体" w:hAnsi="宋体"/>
          <w:b/>
          <w:sz w:val="24"/>
        </w:rPr>
      </w:pPr>
      <w:r>
        <w:rPr>
          <w:rFonts w:ascii="宋体" w:hAnsi="宋体"/>
          <w:b/>
          <w:sz w:val="24"/>
        </w:rPr>
        <w:t>10.3</w:t>
      </w:r>
      <w:r>
        <w:rPr>
          <w:rFonts w:hint="eastAsia" w:ascii="宋体" w:hAnsi="宋体"/>
          <w:b/>
          <w:sz w:val="24"/>
        </w:rPr>
        <w:t>施工放线</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⑴发包人应</w:t>
      </w:r>
      <w:r>
        <w:rPr>
          <w:rFonts w:ascii="宋体" w:hAnsi="宋体"/>
          <w:kern w:val="0"/>
        </w:rPr>
        <w:t>在至迟不得晚于第</w:t>
      </w:r>
      <w:r>
        <w:rPr>
          <w:rFonts w:hint="eastAsia" w:ascii="宋体" w:hAnsi="宋体"/>
          <w:kern w:val="0"/>
        </w:rPr>
        <w:t>11.1款〔</w:t>
      </w:r>
      <w:r>
        <w:rPr>
          <w:rFonts w:ascii="宋体" w:hAnsi="宋体"/>
          <w:kern w:val="0"/>
        </w:rPr>
        <w:t>开工</w:t>
      </w:r>
      <w:r>
        <w:rPr>
          <w:rFonts w:hint="eastAsia" w:ascii="宋体" w:hAnsi="宋体"/>
          <w:kern w:val="0"/>
        </w:rPr>
        <w:t>〕中开工通知书</w:t>
      </w:r>
      <w:r>
        <w:rPr>
          <w:rFonts w:ascii="宋体" w:hAnsi="宋体"/>
          <w:kern w:val="0"/>
        </w:rPr>
        <w:t>载明的开工日期前7天通过监理人</w:t>
      </w:r>
      <w:r>
        <w:rPr>
          <w:rFonts w:hint="eastAsia" w:ascii="宋体" w:hAnsi="宋体"/>
          <w:kern w:val="0"/>
        </w:rPr>
        <w:t>向承包人提供工程施工所需的原始基准点、基准线和基准标高，并对其真实准确性负责，同时承担由于其错误而引起的承包人的费用损失和工期延误的补偿责任。</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⑵承包人按上述基准负责对工程的所有部位正确定位，纠正在工程的位置、标高、尺寸或定线中的任何错误。</w:t>
      </w:r>
      <w:r>
        <w:rPr>
          <w:rFonts w:ascii="宋体" w:hAnsi="宋体"/>
          <w:kern w:val="0"/>
        </w:rPr>
        <w:t>监理人</w:t>
      </w:r>
      <w:r>
        <w:rPr>
          <w:rFonts w:hint="eastAsia" w:ascii="宋体" w:hAnsi="宋体"/>
          <w:kern w:val="0"/>
        </w:rPr>
        <w:t>对放样、准线或标高的核查，均不应解除承包人对其准确性所负的责任。</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w:t>
      </w:r>
      <w:r>
        <w:rPr>
          <w:rFonts w:ascii="宋体" w:hAnsi="宋体"/>
          <w:kern w:val="0"/>
        </w:rPr>
        <w:t>施工过程中对施工现场内水准点等测量标志物的保护工作由承包人负责。</w:t>
      </w:r>
    </w:p>
    <w:p>
      <w:pPr>
        <w:adjustRightInd w:val="0"/>
        <w:snapToGrid w:val="0"/>
        <w:spacing w:line="360" w:lineRule="auto"/>
        <w:ind w:firstLine="482" w:firstLineChars="200"/>
        <w:jc w:val="left"/>
        <w:rPr>
          <w:rFonts w:ascii="宋体" w:hAnsi="宋体"/>
          <w:b/>
          <w:sz w:val="24"/>
        </w:rPr>
      </w:pPr>
      <w:r>
        <w:rPr>
          <w:rFonts w:ascii="宋体" w:hAnsi="宋体"/>
          <w:b/>
          <w:sz w:val="24"/>
        </w:rPr>
        <w:t>10.4</w:t>
      </w:r>
      <w:r>
        <w:rPr>
          <w:rFonts w:hint="eastAsia" w:ascii="宋体" w:hAnsi="宋体"/>
          <w:b/>
          <w:sz w:val="24"/>
        </w:rPr>
        <w:t>施工组织准备工作</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本</w:t>
      </w:r>
      <w:r>
        <w:rPr>
          <w:rFonts w:ascii="宋体" w:hAnsi="宋体"/>
          <w:kern w:val="0"/>
        </w:rPr>
        <w:t>工程开工前，承包人应及时做好</w:t>
      </w:r>
      <w:r>
        <w:rPr>
          <w:rFonts w:hint="eastAsia" w:ascii="宋体" w:hAnsi="宋体"/>
          <w:kern w:val="0"/>
        </w:rPr>
        <w:t>如下</w:t>
      </w:r>
      <w:r>
        <w:rPr>
          <w:rFonts w:ascii="宋体" w:hAnsi="宋体"/>
          <w:kern w:val="0"/>
        </w:rPr>
        <w:t>施工</w:t>
      </w:r>
      <w:r>
        <w:rPr>
          <w:rFonts w:hint="eastAsia" w:ascii="宋体" w:hAnsi="宋体"/>
          <w:kern w:val="0"/>
        </w:rPr>
        <w:t>组织</w:t>
      </w:r>
      <w:r>
        <w:rPr>
          <w:rFonts w:ascii="宋体" w:hAnsi="宋体"/>
          <w:kern w:val="0"/>
        </w:rPr>
        <w:t>准备工作</w:t>
      </w:r>
      <w:r>
        <w:rPr>
          <w:rFonts w:hint="eastAsia" w:ascii="宋体" w:hAnsi="宋体"/>
          <w:kern w:val="0"/>
        </w:rPr>
        <w:t>（</w:t>
      </w:r>
      <w:r>
        <w:rPr>
          <w:rFonts w:ascii="宋体" w:hAnsi="宋体"/>
          <w:kern w:val="0"/>
        </w:rPr>
        <w:t>包括但不限于</w:t>
      </w:r>
      <w:r>
        <w:rPr>
          <w:rFonts w:hint="eastAsia" w:ascii="宋体" w:hAnsi="宋体"/>
          <w:kern w:val="0"/>
        </w:rPr>
        <w:t>）</w:t>
      </w:r>
      <w:r>
        <w:rPr>
          <w:rFonts w:ascii="宋体" w:hAnsi="宋体"/>
          <w:kern w:val="0"/>
        </w:rPr>
        <w:t>：</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w:t>
      </w:r>
      <w:r>
        <w:rPr>
          <w:rFonts w:ascii="宋体" w:hAnsi="宋体"/>
          <w:kern w:val="0"/>
        </w:rPr>
        <w:t>组建施工管理机构和专业作业队伍，并进行进场前的施工教育培训</w:t>
      </w:r>
      <w:r>
        <w:rPr>
          <w:rFonts w:hint="eastAsia" w:ascii="宋体" w:hAnsi="宋体"/>
          <w:kern w:val="0"/>
        </w:rPr>
        <w:t>；</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w:t>
      </w:r>
      <w:r>
        <w:rPr>
          <w:rFonts w:ascii="宋体" w:hAnsi="宋体"/>
          <w:kern w:val="0"/>
        </w:rPr>
        <w:t>编制材料和设备供应计划并做好供应</w:t>
      </w:r>
      <w:r>
        <w:rPr>
          <w:rFonts w:hint="eastAsia" w:ascii="宋体" w:hAnsi="宋体"/>
          <w:kern w:val="0"/>
        </w:rPr>
        <w:t>，</w:t>
      </w:r>
      <w:r>
        <w:rPr>
          <w:rFonts w:ascii="宋体" w:hAnsi="宋体"/>
          <w:kern w:val="0"/>
        </w:rPr>
        <w:t>安排好预制构件和非标准件加工以及施工机具设备的维修保养工作</w:t>
      </w:r>
      <w:r>
        <w:rPr>
          <w:rFonts w:hint="eastAsia" w:ascii="宋体" w:hAnsi="宋体"/>
          <w:kern w:val="0"/>
        </w:rPr>
        <w:t>；</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w:t>
      </w:r>
      <w:r>
        <w:rPr>
          <w:rFonts w:ascii="宋体" w:hAnsi="宋体"/>
          <w:kern w:val="0"/>
        </w:rPr>
        <w:t>核实场内搬迁项目情况，并报监理人交由发包人与有关部门处理</w:t>
      </w:r>
      <w:r>
        <w:rPr>
          <w:rFonts w:hint="eastAsia" w:ascii="宋体" w:hAnsi="宋体"/>
          <w:kern w:val="0"/>
        </w:rPr>
        <w:t>；</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w:t>
      </w:r>
      <w:r>
        <w:rPr>
          <w:rFonts w:ascii="宋体" w:hAnsi="宋体"/>
          <w:kern w:val="0"/>
        </w:rPr>
        <w:t>架设供电线路，接通施工用水管路，确定材料、设备等运输线路</w:t>
      </w:r>
      <w:r>
        <w:rPr>
          <w:rFonts w:hint="eastAsia" w:ascii="宋体" w:hAnsi="宋体"/>
          <w:kern w:val="0"/>
        </w:rPr>
        <w:t>；</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⑸做好场区的临时排水、</w:t>
      </w:r>
      <w:r>
        <w:rPr>
          <w:rFonts w:ascii="宋体" w:hAnsi="宋体"/>
          <w:kern w:val="0"/>
        </w:rPr>
        <w:t>泄水口</w:t>
      </w:r>
      <w:r>
        <w:rPr>
          <w:rFonts w:hint="eastAsia" w:ascii="宋体" w:hAnsi="宋体"/>
          <w:kern w:val="0"/>
        </w:rPr>
        <w:t>、车辆、车轮冲洗沟槽设施及场地、道路硬化等及其他全部临时工程；</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⑹</w:t>
      </w:r>
      <w:r>
        <w:rPr>
          <w:rFonts w:ascii="宋体" w:hAnsi="宋体"/>
          <w:kern w:val="0"/>
        </w:rPr>
        <w:t>组织施工机械设备和材料进场</w:t>
      </w:r>
      <w:r>
        <w:rPr>
          <w:rFonts w:hint="eastAsia" w:ascii="宋体" w:hAnsi="宋体"/>
          <w:kern w:val="0"/>
        </w:rPr>
        <w:t>；</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⑺</w:t>
      </w:r>
      <w:r>
        <w:rPr>
          <w:rFonts w:ascii="宋体" w:hAnsi="宋体"/>
          <w:kern w:val="0"/>
        </w:rPr>
        <w:t>落实季节性施工措施</w:t>
      </w:r>
      <w:r>
        <w:rPr>
          <w:rFonts w:hint="eastAsia" w:ascii="宋体" w:hAnsi="宋体"/>
          <w:kern w:val="0"/>
        </w:rPr>
        <w:t>；</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⑻</w:t>
      </w:r>
      <w:r>
        <w:rPr>
          <w:rFonts w:ascii="宋体" w:hAnsi="宋体"/>
          <w:kern w:val="0"/>
        </w:rPr>
        <w:t>向</w:t>
      </w:r>
      <w:r>
        <w:rPr>
          <w:rFonts w:hint="eastAsia" w:ascii="宋体" w:hAnsi="宋体"/>
          <w:kern w:val="0"/>
        </w:rPr>
        <w:t>监理人</w:t>
      </w:r>
      <w:r>
        <w:rPr>
          <w:rFonts w:ascii="宋体" w:hAnsi="宋体"/>
          <w:kern w:val="0"/>
        </w:rPr>
        <w:t>提交安全生产</w:t>
      </w:r>
      <w:r>
        <w:rPr>
          <w:rFonts w:hint="eastAsia" w:ascii="宋体" w:hAnsi="宋体"/>
          <w:kern w:val="0"/>
        </w:rPr>
        <w:t>（含消防安全）</w:t>
      </w:r>
      <w:r>
        <w:rPr>
          <w:rFonts w:ascii="宋体" w:hAnsi="宋体"/>
          <w:kern w:val="0"/>
        </w:rPr>
        <w:t>计划；落实安全、</w:t>
      </w:r>
      <w:r>
        <w:rPr>
          <w:rFonts w:hint="eastAsia" w:ascii="宋体" w:hAnsi="宋体"/>
          <w:kern w:val="0"/>
        </w:rPr>
        <w:t>消防和保安措施，以及</w:t>
      </w:r>
      <w:r>
        <w:rPr>
          <w:rFonts w:ascii="宋体" w:hAnsi="宋体"/>
          <w:kern w:val="0"/>
        </w:rPr>
        <w:t>文明施工管理措施。</w:t>
      </w:r>
    </w:p>
    <w:p>
      <w:pPr>
        <w:adjustRightInd w:val="0"/>
        <w:snapToGrid w:val="0"/>
        <w:spacing w:line="360" w:lineRule="auto"/>
        <w:ind w:firstLine="482" w:firstLineChars="200"/>
        <w:jc w:val="left"/>
        <w:rPr>
          <w:rFonts w:ascii="宋体" w:hAnsi="宋体"/>
          <w:b/>
          <w:sz w:val="24"/>
        </w:rPr>
      </w:pPr>
      <w:r>
        <w:rPr>
          <w:rFonts w:ascii="宋体" w:hAnsi="宋体"/>
          <w:b/>
          <w:sz w:val="24"/>
        </w:rPr>
        <w:t>10.5</w:t>
      </w:r>
      <w:r>
        <w:rPr>
          <w:rFonts w:hint="eastAsia" w:ascii="宋体" w:hAnsi="宋体"/>
          <w:b/>
          <w:sz w:val="24"/>
        </w:rPr>
        <w:t>施工技术准备工作</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本</w:t>
      </w:r>
      <w:r>
        <w:rPr>
          <w:rFonts w:ascii="宋体" w:hAnsi="宋体"/>
          <w:kern w:val="0"/>
        </w:rPr>
        <w:t>工程开工前，承包人应及时做好</w:t>
      </w:r>
      <w:r>
        <w:rPr>
          <w:rFonts w:hint="eastAsia" w:ascii="宋体" w:hAnsi="宋体"/>
          <w:kern w:val="0"/>
        </w:rPr>
        <w:t>如下</w:t>
      </w:r>
      <w:r>
        <w:rPr>
          <w:rFonts w:ascii="宋体" w:hAnsi="宋体"/>
          <w:kern w:val="0"/>
        </w:rPr>
        <w:t>施工</w:t>
      </w:r>
      <w:r>
        <w:rPr>
          <w:rFonts w:hint="eastAsia" w:ascii="宋体" w:hAnsi="宋体"/>
          <w:kern w:val="0"/>
        </w:rPr>
        <w:t>技术</w:t>
      </w:r>
      <w:r>
        <w:rPr>
          <w:rFonts w:ascii="宋体" w:hAnsi="宋体"/>
          <w:kern w:val="0"/>
        </w:rPr>
        <w:t>准备工作</w:t>
      </w:r>
      <w:r>
        <w:rPr>
          <w:rFonts w:hint="eastAsia" w:ascii="宋体" w:hAnsi="宋体"/>
          <w:kern w:val="0"/>
        </w:rPr>
        <w:t>（</w:t>
      </w:r>
      <w:r>
        <w:rPr>
          <w:rFonts w:ascii="宋体" w:hAnsi="宋体"/>
          <w:kern w:val="0"/>
        </w:rPr>
        <w:t>包括但不限于</w:t>
      </w:r>
      <w:r>
        <w:rPr>
          <w:rFonts w:hint="eastAsia" w:ascii="宋体" w:hAnsi="宋体"/>
          <w:kern w:val="0"/>
        </w:rPr>
        <w:t>）</w:t>
      </w:r>
      <w:r>
        <w:rPr>
          <w:rFonts w:ascii="宋体" w:hAnsi="宋体"/>
          <w:kern w:val="0"/>
        </w:rPr>
        <w:t>：</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w:t>
      </w:r>
      <w:r>
        <w:rPr>
          <w:rFonts w:ascii="宋体" w:hAnsi="宋体"/>
          <w:kern w:val="0"/>
        </w:rPr>
        <w:t>熟悉、审核设计图，参加监理人</w:t>
      </w:r>
      <w:r>
        <w:rPr>
          <w:rFonts w:hint="eastAsia" w:ascii="宋体" w:hAnsi="宋体"/>
          <w:kern w:val="0"/>
        </w:rPr>
        <w:t>组织的</w:t>
      </w:r>
      <w:r>
        <w:rPr>
          <w:rFonts w:ascii="宋体" w:hAnsi="宋体"/>
          <w:kern w:val="0"/>
        </w:rPr>
        <w:t>设计交底和图纸会审</w:t>
      </w:r>
      <w:r>
        <w:rPr>
          <w:rFonts w:hint="eastAsia" w:ascii="宋体" w:hAnsi="宋体"/>
          <w:kern w:val="0"/>
        </w:rPr>
        <w:t>；</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⑵参与</w:t>
      </w:r>
      <w:r>
        <w:rPr>
          <w:rFonts w:ascii="宋体" w:hAnsi="宋体"/>
          <w:kern w:val="0"/>
        </w:rPr>
        <w:t>监理人</w:t>
      </w:r>
      <w:r>
        <w:rPr>
          <w:rFonts w:hint="eastAsia" w:ascii="宋体" w:hAnsi="宋体"/>
          <w:kern w:val="0"/>
        </w:rPr>
        <w:t>组织的</w:t>
      </w:r>
      <w:r>
        <w:rPr>
          <w:rFonts w:ascii="宋体" w:hAnsi="宋体"/>
          <w:kern w:val="0"/>
        </w:rPr>
        <w:t>测量交桩</w:t>
      </w:r>
      <w:r>
        <w:rPr>
          <w:rFonts w:hint="eastAsia" w:ascii="宋体" w:hAnsi="宋体"/>
          <w:kern w:val="0"/>
        </w:rPr>
        <w:t>，</w:t>
      </w:r>
      <w:r>
        <w:rPr>
          <w:rFonts w:ascii="宋体" w:hAnsi="宋体"/>
          <w:kern w:val="0"/>
        </w:rPr>
        <w:t>复测控制桩和水准点，并制定测量方案和监控量测方案</w:t>
      </w:r>
      <w:r>
        <w:rPr>
          <w:rFonts w:hint="eastAsia" w:ascii="宋体" w:hAnsi="宋体"/>
          <w:kern w:val="0"/>
        </w:rPr>
        <w:t>；</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w:t>
      </w:r>
      <w:r>
        <w:rPr>
          <w:rFonts w:ascii="宋体" w:hAnsi="宋体"/>
          <w:kern w:val="0"/>
        </w:rPr>
        <w:t>按监理人要求，优化施工组织设计</w:t>
      </w:r>
      <w:r>
        <w:rPr>
          <w:rFonts w:hint="eastAsia" w:ascii="宋体" w:hAnsi="宋体"/>
          <w:kern w:val="0"/>
        </w:rPr>
        <w:t>；</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w:t>
      </w:r>
      <w:r>
        <w:rPr>
          <w:rFonts w:ascii="宋体" w:hAnsi="宋体"/>
          <w:kern w:val="0"/>
        </w:rPr>
        <w:t>做好技术交底和培训，安排好检验试验工作</w:t>
      </w:r>
      <w:r>
        <w:rPr>
          <w:rFonts w:hint="eastAsia" w:ascii="宋体" w:hAnsi="宋体"/>
          <w:kern w:val="0"/>
        </w:rPr>
        <w:t>。</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10.6不利的外界障碍或条件</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⑴在施工期间，如遇到承包人无法预见的外界障碍或条件，给承包人造成损失和（或）导致工期延误的，发包人应顺延延误的工期，费用的承担在专用条款中另行约定。</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⑵在确定损失和（或）延误的工期时，应该考虑</w:t>
      </w:r>
      <w:r>
        <w:rPr>
          <w:rFonts w:ascii="宋体" w:hAnsi="宋体"/>
          <w:kern w:val="0"/>
        </w:rPr>
        <w:t>监理人</w:t>
      </w:r>
      <w:r>
        <w:rPr>
          <w:rFonts w:hint="eastAsia" w:ascii="宋体" w:hAnsi="宋体"/>
          <w:kern w:val="0"/>
        </w:rPr>
        <w:t>已经发给承包人与此有关的指令，以及在没有</w:t>
      </w:r>
      <w:r>
        <w:rPr>
          <w:rFonts w:ascii="宋体" w:hAnsi="宋体"/>
          <w:kern w:val="0"/>
        </w:rPr>
        <w:t>监理人</w:t>
      </w:r>
      <w:r>
        <w:rPr>
          <w:rFonts w:hint="eastAsia" w:ascii="宋体" w:hAnsi="宋体"/>
          <w:kern w:val="0"/>
        </w:rPr>
        <w:t>具体指令情况下，承包人所采取的合理措施。</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⑶对于</w:t>
      </w:r>
      <w:r>
        <w:rPr>
          <w:rFonts w:hint="eastAsia" w:ascii="宋体" w:hAnsi="宋体"/>
          <w:b/>
          <w:i/>
          <w:kern w:val="0"/>
        </w:rPr>
        <w:t>专用条款</w:t>
      </w:r>
      <w:r>
        <w:rPr>
          <w:rFonts w:hint="eastAsia" w:ascii="宋体" w:hAnsi="宋体"/>
          <w:kern w:val="0"/>
        </w:rPr>
        <w:t>已经明确指出的不利的外界障碍或条件，均视为承包人在接受合同时已预见其影响因素并已在投标报价中计入由于其影响而可能发生的一切费用。</w:t>
      </w:r>
    </w:p>
    <w:p>
      <w:pPr>
        <w:adjustRightInd w:val="0"/>
        <w:snapToGrid w:val="0"/>
        <w:spacing w:line="360" w:lineRule="auto"/>
        <w:jc w:val="left"/>
        <w:rPr>
          <w:rFonts w:ascii="宋体" w:hAnsi="宋体"/>
          <w:b/>
          <w:sz w:val="28"/>
        </w:rPr>
      </w:pPr>
      <w:r>
        <w:rPr>
          <w:rFonts w:ascii="宋体" w:hAnsi="宋体"/>
          <w:b/>
          <w:sz w:val="28"/>
        </w:rPr>
        <w:t>11</w:t>
      </w:r>
      <w:r>
        <w:rPr>
          <w:rFonts w:hint="eastAsia" w:ascii="宋体" w:hAnsi="宋体"/>
          <w:b/>
          <w:sz w:val="28"/>
        </w:rPr>
        <w:t>开工及延期</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11.1开工</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监理人</w:t>
      </w:r>
      <w:r>
        <w:rPr>
          <w:rFonts w:hint="eastAsia" w:ascii="宋体" w:hAnsi="宋体"/>
          <w:kern w:val="0"/>
        </w:rPr>
        <w:t>应按合同约定的开工日期在不少于7天前向承包人发出开工通知书，承包人应按合同约定的开工日期开始本工程或按专用条款13.1款约定的单项工程开工日期开始本工程中某单项工程的施工。</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11.2开工延期</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⑴承包人因自身的原因不能按本合同约定的开工日期开工，应在不少于本合同约定的开工日期前7天，以书面形式向</w:t>
      </w:r>
      <w:r>
        <w:rPr>
          <w:rFonts w:ascii="宋体" w:hAnsi="宋体"/>
          <w:kern w:val="0"/>
        </w:rPr>
        <w:t>监理人</w:t>
      </w:r>
      <w:r>
        <w:rPr>
          <w:rFonts w:hint="eastAsia" w:ascii="宋体" w:hAnsi="宋体"/>
          <w:kern w:val="0"/>
        </w:rPr>
        <w:t>提出开工延期的要求和理由。</w:t>
      </w:r>
      <w:r>
        <w:rPr>
          <w:rFonts w:ascii="宋体" w:hAnsi="宋体"/>
          <w:kern w:val="0"/>
        </w:rPr>
        <w:t>监理人</w:t>
      </w:r>
      <w:r>
        <w:rPr>
          <w:rFonts w:hint="eastAsia" w:ascii="宋体" w:hAnsi="宋体"/>
          <w:kern w:val="0"/>
        </w:rPr>
        <w:t>应在接到开工延期申请后48小时内予以审核，并报发包人审批后答复承包人。发包人同意开工延期或逾期未予答复的，开工延期并相应顺延工期；发包人不同意开工延期或承包人未在约定时限内提出开工延期申请的，开工不予延期并工期不予顺延。</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⑵因发包人的原因造成承包人不能在本合同约定的开工日期开工，</w:t>
      </w:r>
      <w:r>
        <w:rPr>
          <w:rFonts w:ascii="宋体" w:hAnsi="宋体"/>
          <w:kern w:val="0"/>
        </w:rPr>
        <w:t>监理人</w:t>
      </w:r>
      <w:r>
        <w:rPr>
          <w:rFonts w:hint="eastAsia" w:ascii="宋体" w:hAnsi="宋体"/>
          <w:kern w:val="0"/>
        </w:rPr>
        <w:t>应在不少于本合同约定的开工日期前7天，以书面形式通知承包人，延期开工并相应顺延工期。因发包人的原因延期开工给承包人造成损失的，发包人应赔偿承包人损失。</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⑶按照11.2⑴、⑵款情形确定延期开工后，</w:t>
      </w:r>
      <w:r>
        <w:rPr>
          <w:rFonts w:ascii="宋体" w:hAnsi="宋体"/>
          <w:kern w:val="0"/>
        </w:rPr>
        <w:t>监理人</w:t>
      </w:r>
      <w:r>
        <w:rPr>
          <w:rFonts w:hint="eastAsia" w:ascii="宋体" w:hAnsi="宋体"/>
          <w:kern w:val="0"/>
        </w:rPr>
        <w:t>应在具备开工条件后至少提前7天向承包人发出开工通知书。</w:t>
      </w:r>
    </w:p>
    <w:p>
      <w:pPr>
        <w:adjustRightInd w:val="0"/>
        <w:snapToGrid w:val="0"/>
        <w:spacing w:line="360" w:lineRule="auto"/>
        <w:jc w:val="left"/>
        <w:rPr>
          <w:rFonts w:ascii="宋体" w:hAnsi="宋体"/>
          <w:b/>
          <w:sz w:val="28"/>
        </w:rPr>
      </w:pPr>
      <w:r>
        <w:rPr>
          <w:rFonts w:ascii="宋体" w:hAnsi="宋体"/>
          <w:b/>
          <w:sz w:val="28"/>
        </w:rPr>
        <w:t>12</w:t>
      </w:r>
      <w:r>
        <w:rPr>
          <w:rFonts w:hint="eastAsia" w:ascii="宋体" w:hAnsi="宋体"/>
          <w:b/>
          <w:sz w:val="28"/>
        </w:rPr>
        <w:t>暂停施工和恢复施工</w:t>
      </w:r>
    </w:p>
    <w:p>
      <w:pPr>
        <w:adjustRightInd w:val="0"/>
        <w:snapToGrid w:val="0"/>
        <w:spacing w:line="360" w:lineRule="auto"/>
        <w:ind w:firstLine="482" w:firstLineChars="200"/>
        <w:jc w:val="left"/>
        <w:rPr>
          <w:rFonts w:ascii="宋体" w:hAnsi="宋体"/>
          <w:b/>
          <w:sz w:val="24"/>
        </w:rPr>
      </w:pPr>
      <w:r>
        <w:rPr>
          <w:rFonts w:ascii="宋体" w:hAnsi="宋体"/>
          <w:b/>
          <w:sz w:val="24"/>
        </w:rPr>
        <w:t>12.1发包人原因引起的暂停施工</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因发包人原因引起暂停施工的，监理人经发包人同意后，应及时下达暂停施工指示。情况紧急且监理人未及时下达暂停施工指示的，按照第</w:t>
      </w:r>
      <w:r>
        <w:rPr>
          <w:rFonts w:hint="eastAsia" w:ascii="宋体" w:hAnsi="宋体"/>
          <w:kern w:val="0"/>
        </w:rPr>
        <w:t>12</w:t>
      </w:r>
      <w:r>
        <w:rPr>
          <w:rFonts w:ascii="宋体" w:hAnsi="宋体"/>
          <w:kern w:val="0"/>
        </w:rPr>
        <w:t>.4</w:t>
      </w:r>
      <w:r>
        <w:rPr>
          <w:rFonts w:hint="eastAsia" w:ascii="宋体" w:hAnsi="宋体"/>
          <w:kern w:val="0"/>
        </w:rPr>
        <w:t>款〔</w:t>
      </w:r>
      <w:r>
        <w:rPr>
          <w:rFonts w:ascii="宋体" w:hAnsi="宋体"/>
          <w:kern w:val="0"/>
        </w:rPr>
        <w:t>紧急情况下的暂停施工</w:t>
      </w:r>
      <w:r>
        <w:rPr>
          <w:rFonts w:hint="eastAsia" w:ascii="宋体" w:hAnsi="宋体"/>
          <w:kern w:val="0"/>
        </w:rPr>
        <w:t>〕</w:t>
      </w:r>
      <w:r>
        <w:rPr>
          <w:rFonts w:ascii="宋体" w:hAnsi="宋体"/>
          <w:kern w:val="0"/>
        </w:rPr>
        <w:t>执行。</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因发包人原因引起的暂停施工，发包人应承担由此增加的费用和（或）延误的工期，并支付承包人合理的利润。</w:t>
      </w:r>
    </w:p>
    <w:p>
      <w:pPr>
        <w:adjustRightInd w:val="0"/>
        <w:snapToGrid w:val="0"/>
        <w:spacing w:line="360" w:lineRule="auto"/>
        <w:ind w:firstLine="482" w:firstLineChars="200"/>
        <w:jc w:val="left"/>
        <w:rPr>
          <w:rFonts w:ascii="宋体" w:hAnsi="宋体"/>
          <w:b/>
          <w:sz w:val="24"/>
        </w:rPr>
      </w:pPr>
      <w:r>
        <w:rPr>
          <w:rFonts w:ascii="宋体" w:hAnsi="宋体"/>
          <w:b/>
          <w:sz w:val="24"/>
        </w:rPr>
        <w:t>12.2承包人原因引起的暂停施工</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因承包人原因引起的暂停施工，承包人应承担由此增加的费用和（或）延误的工期，且承包人在收到监理人复工指示后</w:t>
      </w:r>
      <w:r>
        <w:rPr>
          <w:rFonts w:hint="eastAsia" w:ascii="宋体" w:hAnsi="宋体"/>
          <w:kern w:val="0"/>
        </w:rPr>
        <w:t>在</w:t>
      </w:r>
      <w:r>
        <w:rPr>
          <w:rFonts w:hint="eastAsia" w:ascii="宋体" w:hAnsi="宋体"/>
          <w:b/>
          <w:i/>
          <w:kern w:val="0"/>
        </w:rPr>
        <w:t>专用条款</w:t>
      </w:r>
      <w:r>
        <w:rPr>
          <w:rFonts w:hint="eastAsia" w:ascii="宋体" w:hAnsi="宋体"/>
          <w:kern w:val="0"/>
        </w:rPr>
        <w:t>约定的期限</w:t>
      </w:r>
      <w:r>
        <w:rPr>
          <w:rFonts w:ascii="宋体" w:hAnsi="宋体"/>
          <w:kern w:val="0"/>
        </w:rPr>
        <w:t>内仍未复工的，视为第</w:t>
      </w:r>
      <w:r>
        <w:rPr>
          <w:rFonts w:hint="eastAsia" w:ascii="宋体" w:hAnsi="宋体"/>
          <w:kern w:val="0"/>
        </w:rPr>
        <w:t>28.2款〔</w:t>
      </w:r>
      <w:r>
        <w:rPr>
          <w:rFonts w:ascii="宋体" w:hAnsi="宋体"/>
          <w:kern w:val="0"/>
        </w:rPr>
        <w:t>承包人违约</w:t>
      </w:r>
      <w:r>
        <w:rPr>
          <w:rFonts w:hint="eastAsia" w:ascii="宋体" w:hAnsi="宋体"/>
          <w:kern w:val="0"/>
        </w:rPr>
        <w:t>〕第⑺</w:t>
      </w:r>
      <w:r>
        <w:rPr>
          <w:rFonts w:ascii="宋体" w:hAnsi="宋体"/>
          <w:kern w:val="0"/>
        </w:rPr>
        <w:t>项约定的承包人无法继续履行合同的情形。</w:t>
      </w:r>
    </w:p>
    <w:p>
      <w:pPr>
        <w:adjustRightInd w:val="0"/>
        <w:snapToGrid w:val="0"/>
        <w:spacing w:line="360" w:lineRule="auto"/>
        <w:ind w:firstLine="482" w:firstLineChars="200"/>
        <w:jc w:val="left"/>
        <w:rPr>
          <w:rFonts w:ascii="宋体" w:hAnsi="宋体"/>
          <w:b/>
          <w:sz w:val="24"/>
        </w:rPr>
      </w:pPr>
      <w:r>
        <w:rPr>
          <w:rFonts w:ascii="宋体" w:hAnsi="宋体"/>
          <w:b/>
          <w:sz w:val="24"/>
        </w:rPr>
        <w:t>12.3指示暂停施工</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监理人认为有必要时，并经发包人批准后，可向承包人作出暂停施工的指示，承包人应按监理人指示暂停施工。</w:t>
      </w:r>
    </w:p>
    <w:p>
      <w:pPr>
        <w:adjustRightInd w:val="0"/>
        <w:snapToGrid w:val="0"/>
        <w:spacing w:line="360" w:lineRule="auto"/>
        <w:ind w:firstLine="482" w:firstLineChars="200"/>
        <w:jc w:val="left"/>
        <w:rPr>
          <w:rFonts w:ascii="宋体" w:hAnsi="宋体"/>
          <w:b/>
          <w:sz w:val="24"/>
        </w:rPr>
      </w:pPr>
      <w:r>
        <w:rPr>
          <w:rFonts w:ascii="宋体" w:hAnsi="宋体"/>
          <w:b/>
          <w:sz w:val="24"/>
        </w:rPr>
        <w:t>12.4紧急情况下的暂停施工</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w:t>
      </w:r>
      <w:r>
        <w:rPr>
          <w:rFonts w:hint="eastAsia" w:ascii="宋体" w:hAnsi="宋体"/>
          <w:kern w:val="0"/>
        </w:rPr>
        <w:t>30</w:t>
      </w:r>
      <w:r>
        <w:rPr>
          <w:rFonts w:ascii="宋体" w:hAnsi="宋体"/>
          <w:kern w:val="0"/>
        </w:rPr>
        <w:t>条</w:t>
      </w:r>
      <w:r>
        <w:rPr>
          <w:rFonts w:hint="eastAsia" w:ascii="宋体" w:hAnsi="宋体"/>
          <w:kern w:val="0"/>
        </w:rPr>
        <w:t>〔</w:t>
      </w:r>
      <w:r>
        <w:rPr>
          <w:rFonts w:ascii="宋体" w:hAnsi="宋体"/>
          <w:kern w:val="0"/>
        </w:rPr>
        <w:t>争议解决</w:t>
      </w:r>
      <w:r>
        <w:rPr>
          <w:rFonts w:hint="eastAsia" w:ascii="宋体" w:hAnsi="宋体"/>
          <w:kern w:val="0"/>
        </w:rPr>
        <w:t>〕</w:t>
      </w:r>
      <w:r>
        <w:rPr>
          <w:rFonts w:ascii="宋体" w:hAnsi="宋体"/>
          <w:kern w:val="0"/>
        </w:rPr>
        <w:t>约定处理。</w:t>
      </w:r>
    </w:p>
    <w:p>
      <w:pPr>
        <w:adjustRightInd w:val="0"/>
        <w:snapToGrid w:val="0"/>
        <w:spacing w:line="360" w:lineRule="auto"/>
        <w:ind w:firstLine="482" w:firstLineChars="200"/>
        <w:jc w:val="left"/>
        <w:rPr>
          <w:rFonts w:ascii="宋体" w:hAnsi="宋体"/>
          <w:b/>
          <w:sz w:val="24"/>
        </w:rPr>
      </w:pPr>
      <w:r>
        <w:rPr>
          <w:rFonts w:ascii="宋体" w:hAnsi="宋体"/>
          <w:b/>
          <w:sz w:val="24"/>
        </w:rPr>
        <w:t>12.5暂停施工后的复工</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承包人无故拖延和拒绝复工的，承包人承担由此增加的费用和（或）延误的工期；因发包人原因无法按时复工的，按照第</w:t>
      </w:r>
      <w:r>
        <w:rPr>
          <w:rFonts w:hint="eastAsia" w:ascii="宋体" w:hAnsi="宋体"/>
          <w:kern w:val="0"/>
        </w:rPr>
        <w:t>13.2款〔</w:t>
      </w:r>
      <w:r>
        <w:rPr>
          <w:rFonts w:ascii="宋体" w:hAnsi="宋体"/>
          <w:kern w:val="0"/>
        </w:rPr>
        <w:t>因发包人原因导致工期延误</w:t>
      </w:r>
      <w:r>
        <w:rPr>
          <w:rFonts w:hint="eastAsia" w:ascii="宋体" w:hAnsi="宋体"/>
          <w:kern w:val="0"/>
        </w:rPr>
        <w:t>〕</w:t>
      </w:r>
      <w:r>
        <w:rPr>
          <w:rFonts w:ascii="宋体" w:hAnsi="宋体"/>
          <w:kern w:val="0"/>
        </w:rPr>
        <w:t>约定办理。</w:t>
      </w:r>
    </w:p>
    <w:p>
      <w:pPr>
        <w:adjustRightInd w:val="0"/>
        <w:snapToGrid w:val="0"/>
        <w:spacing w:line="360" w:lineRule="auto"/>
        <w:ind w:firstLine="482" w:firstLineChars="200"/>
        <w:jc w:val="left"/>
        <w:rPr>
          <w:rFonts w:ascii="宋体" w:hAnsi="宋体"/>
          <w:b/>
          <w:sz w:val="24"/>
        </w:rPr>
      </w:pPr>
      <w:r>
        <w:rPr>
          <w:rFonts w:ascii="宋体" w:hAnsi="宋体"/>
          <w:b/>
          <w:sz w:val="24"/>
        </w:rPr>
        <w:t>12.6暂停施工期间的工程照管</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暂停施工期间，承包人应负责妥善照管工程并提供安全保障，由此增加的费用由责任方承担。</w:t>
      </w:r>
    </w:p>
    <w:p>
      <w:pPr>
        <w:adjustRightInd w:val="0"/>
        <w:snapToGrid w:val="0"/>
        <w:spacing w:line="360" w:lineRule="auto"/>
        <w:jc w:val="left"/>
        <w:rPr>
          <w:rFonts w:ascii="宋体" w:hAnsi="宋体"/>
          <w:b/>
          <w:sz w:val="28"/>
        </w:rPr>
      </w:pPr>
      <w:r>
        <w:rPr>
          <w:rFonts w:ascii="宋体" w:hAnsi="宋体"/>
          <w:b/>
          <w:sz w:val="28"/>
        </w:rPr>
        <w:t>13</w:t>
      </w:r>
      <w:r>
        <w:rPr>
          <w:rFonts w:hint="eastAsia" w:ascii="宋体" w:hAnsi="宋体"/>
          <w:b/>
          <w:sz w:val="28"/>
        </w:rPr>
        <w:t>工期及延误</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13.1工期</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本工程须在本合同协议书中约定的时间内完成，或在根据第13.2款［因发包人原因导致工期延误］约定的延长期限内完成。本工程的任何单项工程须在</w:t>
      </w:r>
      <w:r>
        <w:rPr>
          <w:rFonts w:hint="eastAsia" w:ascii="宋体" w:hAnsi="宋体"/>
          <w:b/>
          <w:i/>
          <w:kern w:val="0"/>
        </w:rPr>
        <w:t>专用条款</w:t>
      </w:r>
      <w:r>
        <w:rPr>
          <w:rFonts w:hint="eastAsia" w:ascii="宋体" w:hAnsi="宋体"/>
          <w:kern w:val="0"/>
        </w:rPr>
        <w:t>约定的各段时间内完成，或在根据第13.2款［因发包人原因导致工期延误］约定的延长期限内完成。</w:t>
      </w:r>
    </w:p>
    <w:p>
      <w:pPr>
        <w:adjustRightInd w:val="0"/>
        <w:snapToGrid w:val="0"/>
        <w:spacing w:line="360" w:lineRule="auto"/>
        <w:ind w:firstLine="482" w:firstLineChars="200"/>
        <w:jc w:val="left"/>
        <w:rPr>
          <w:rFonts w:ascii="宋体" w:hAnsi="宋体"/>
          <w:b/>
          <w:sz w:val="24"/>
        </w:rPr>
      </w:pPr>
      <w:r>
        <w:rPr>
          <w:rFonts w:ascii="宋体" w:hAnsi="宋体"/>
          <w:b/>
          <w:sz w:val="24"/>
        </w:rPr>
        <w:t>13.2因发包人原因导致工期延误</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在合同履行过程中，因下列情况导致工期延误和（或）费用增加的，由发包人承担由此延误的工期和（或）增加的费用，且发包人应支付承包人合理的利润：</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w:t>
      </w:r>
      <w:r>
        <w:rPr>
          <w:rFonts w:ascii="宋体" w:hAnsi="宋体"/>
          <w:kern w:val="0"/>
        </w:rPr>
        <w:t>发包人未能按合同约定提供图纸或所提供图纸不符合合同约定的；</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w:t>
      </w:r>
      <w:r>
        <w:rPr>
          <w:rFonts w:ascii="宋体" w:hAnsi="宋体"/>
          <w:kern w:val="0"/>
        </w:rPr>
        <w:t>发包人未能按合同约定提供施工现场、施工条件、基础资料、许可、批准等开工条件的；</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w:t>
      </w:r>
      <w:r>
        <w:rPr>
          <w:rFonts w:ascii="宋体" w:hAnsi="宋体"/>
          <w:kern w:val="0"/>
        </w:rPr>
        <w:t>发包人提供的测量基准点、基准线和水准点及其书面资料存在错误或疏漏的；</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w:t>
      </w:r>
      <w:r>
        <w:rPr>
          <w:rFonts w:ascii="宋体" w:hAnsi="宋体"/>
          <w:kern w:val="0"/>
        </w:rPr>
        <w:t>发包人未能在计划开工日期之日起7天内同意下达开工通知的；</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⑸</w:t>
      </w:r>
      <w:r>
        <w:rPr>
          <w:rFonts w:ascii="宋体" w:hAnsi="宋体"/>
          <w:kern w:val="0"/>
        </w:rPr>
        <w:t>发包人未能按合同约定日期支付工程预付款、进度款或竣工结算款的；</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⑹</w:t>
      </w:r>
      <w:r>
        <w:rPr>
          <w:rFonts w:ascii="宋体" w:hAnsi="宋体"/>
          <w:kern w:val="0"/>
        </w:rPr>
        <w:t>监理人未按合同约定发出指示、批准等文件的；</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⑺</w:t>
      </w:r>
      <w:r>
        <w:rPr>
          <w:rFonts w:ascii="宋体" w:hAnsi="宋体"/>
          <w:b/>
          <w:i/>
          <w:kern w:val="0"/>
        </w:rPr>
        <w:t>专用条款</w:t>
      </w:r>
      <w:r>
        <w:rPr>
          <w:rFonts w:ascii="宋体" w:hAnsi="宋体"/>
          <w:kern w:val="0"/>
        </w:rPr>
        <w:t>中约定的其他情形。</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因发包人原因未按计划开工日期开工的，发包人应按实际开工日期顺延竣工日期，确保实际工期不低于合同约定的工期总日历天数。因发包人原因导致工期延误需要修订施工进度计划的，按照第9.3</w:t>
      </w:r>
      <w:r>
        <w:rPr>
          <w:rFonts w:hint="eastAsia" w:ascii="宋体" w:hAnsi="宋体"/>
          <w:kern w:val="0"/>
        </w:rPr>
        <w:t>条〔工程</w:t>
      </w:r>
      <w:r>
        <w:rPr>
          <w:rFonts w:ascii="宋体" w:hAnsi="宋体"/>
          <w:kern w:val="0"/>
        </w:rPr>
        <w:t>进度计划</w:t>
      </w:r>
      <w:r>
        <w:rPr>
          <w:rFonts w:hint="eastAsia" w:ascii="宋体" w:hAnsi="宋体"/>
          <w:kern w:val="0"/>
        </w:rPr>
        <w:t>〕对进度计划进行修订</w:t>
      </w:r>
      <w:r>
        <w:rPr>
          <w:rFonts w:ascii="宋体" w:hAnsi="宋体"/>
          <w:kern w:val="0"/>
        </w:rPr>
        <w:t>。</w:t>
      </w:r>
    </w:p>
    <w:p>
      <w:pPr>
        <w:adjustRightInd w:val="0"/>
        <w:snapToGrid w:val="0"/>
        <w:spacing w:line="360" w:lineRule="auto"/>
        <w:ind w:firstLine="482" w:firstLineChars="200"/>
        <w:jc w:val="left"/>
        <w:rPr>
          <w:rFonts w:ascii="宋体" w:hAnsi="宋体"/>
          <w:b/>
          <w:sz w:val="24"/>
        </w:rPr>
      </w:pPr>
      <w:r>
        <w:rPr>
          <w:rFonts w:ascii="宋体" w:hAnsi="宋体"/>
          <w:b/>
          <w:sz w:val="24"/>
        </w:rPr>
        <w:t>13.3因承包人原因导致工期延误</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因承包人原因造成工期延误的，可在</w:t>
      </w:r>
      <w:r>
        <w:rPr>
          <w:rFonts w:ascii="宋体" w:hAnsi="宋体"/>
          <w:b/>
          <w:i/>
          <w:kern w:val="0"/>
        </w:rPr>
        <w:t>专用条款</w:t>
      </w:r>
      <w:r>
        <w:rPr>
          <w:rFonts w:ascii="宋体" w:hAnsi="宋体"/>
          <w:kern w:val="0"/>
        </w:rPr>
        <w:t>中约定逾期竣工违约金的计算方法和逾期竣工违约金的上限。承包人支付逾期竣工违约金后，不免除承包人继续完成工程及修补缺陷的义务。</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13.4提前竣工</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w:t>
      </w:r>
      <w:r>
        <w:rPr>
          <w:rFonts w:ascii="宋体" w:hAnsi="宋体"/>
          <w:kern w:val="0"/>
        </w:rPr>
        <w:t>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w:t>
      </w:r>
      <w:r>
        <w:rPr>
          <w:rFonts w:hint="eastAsia" w:ascii="宋体" w:hAnsi="宋体"/>
          <w:kern w:val="0"/>
        </w:rPr>
        <w:t>承包人认为提前竣工指示无法执行的，应向</w:t>
      </w:r>
      <w:r>
        <w:rPr>
          <w:rFonts w:ascii="宋体" w:hAnsi="宋体"/>
          <w:kern w:val="0"/>
        </w:rPr>
        <w:t>监理人</w:t>
      </w:r>
      <w:r>
        <w:rPr>
          <w:rFonts w:hint="eastAsia" w:ascii="宋体" w:hAnsi="宋体"/>
          <w:kern w:val="0"/>
        </w:rPr>
        <w:t>和发包人提出书面异议，发包人和</w:t>
      </w:r>
      <w:r>
        <w:rPr>
          <w:rFonts w:ascii="宋体" w:hAnsi="宋体"/>
          <w:kern w:val="0"/>
        </w:rPr>
        <w:t>监理人</w:t>
      </w:r>
      <w:r>
        <w:rPr>
          <w:rFonts w:hint="eastAsia" w:ascii="宋体" w:hAnsi="宋体"/>
          <w:kern w:val="0"/>
        </w:rPr>
        <w:t>应在收到异议后7天内予以答复。任何情况下，发包人不得压缩合理工期。</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⑵承包人提出提前竣工的，应</w:t>
      </w:r>
      <w:r>
        <w:rPr>
          <w:rFonts w:ascii="宋体" w:hAnsi="宋体"/>
          <w:kern w:val="0"/>
        </w:rPr>
        <w:t>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w:t>
      </w:r>
      <w:r>
        <w:rPr>
          <w:rFonts w:hint="eastAsia" w:ascii="宋体" w:hAnsi="宋体"/>
          <w:kern w:val="0"/>
        </w:rPr>
        <w:t>和承包人协商</w:t>
      </w:r>
      <w:r>
        <w:rPr>
          <w:rFonts w:ascii="宋体" w:hAnsi="宋体"/>
          <w:kern w:val="0"/>
        </w:rPr>
        <w:t>承担。</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w:t>
      </w:r>
      <w:r>
        <w:rPr>
          <w:rFonts w:ascii="宋体" w:hAnsi="宋体"/>
          <w:kern w:val="0"/>
        </w:rPr>
        <w:t>发包人要求承包人提前竣工，或承包人提出提前竣工的建议能够给发包人带来效益的，承发包双方可以在</w:t>
      </w:r>
      <w:r>
        <w:rPr>
          <w:rFonts w:ascii="宋体" w:hAnsi="宋体"/>
          <w:b/>
          <w:i/>
          <w:kern w:val="0"/>
        </w:rPr>
        <w:t>专用条款</w:t>
      </w:r>
      <w:r>
        <w:rPr>
          <w:rFonts w:ascii="宋体" w:hAnsi="宋体"/>
          <w:kern w:val="0"/>
        </w:rPr>
        <w:t>中约定提前竣工的奖励。</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发包人要求承包人提前竣工的，若工期压缩超过按《深圳市建设工程施工工期标准》计算所得本工程标准工期20%的，应按现行《深圳市建设工程计价费率标准》规定的方法和推荐系数计算赶工措施费和夜间施工费，并扣除本工程招标控制价中已列明的赶工措施费和夜间施工费后向承包人支付补偿费用，补偿费用支付后，发包人不再按照13.4.(3)项的约定向承包人支付提前竣工奖励费。《深圳市建设工程施工工期标准》缺项的专业工程，或需采取特殊措施以缩短工期的，由发包人、承包人在</w:t>
      </w:r>
      <w:r>
        <w:rPr>
          <w:rFonts w:hint="eastAsia" w:ascii="宋体" w:hAnsi="宋体"/>
          <w:b/>
          <w:i/>
          <w:kern w:val="0"/>
        </w:rPr>
        <w:t>专用条款</w:t>
      </w:r>
      <w:r>
        <w:rPr>
          <w:rFonts w:hint="eastAsia" w:ascii="宋体" w:hAnsi="宋体"/>
          <w:kern w:val="0"/>
        </w:rPr>
        <w:t>中约定压缩工期补偿费用计算方法。</w:t>
      </w:r>
    </w:p>
    <w:p>
      <w:pPr>
        <w:adjustRightInd w:val="0"/>
        <w:snapToGrid w:val="0"/>
        <w:spacing w:line="360" w:lineRule="auto"/>
        <w:ind w:firstLine="482" w:firstLineChars="200"/>
        <w:jc w:val="left"/>
        <w:rPr>
          <w:rFonts w:ascii="宋体" w:hAnsi="宋体"/>
          <w:b/>
          <w:sz w:val="24"/>
        </w:rPr>
      </w:pPr>
      <w:r>
        <w:rPr>
          <w:rFonts w:ascii="宋体" w:hAnsi="宋体"/>
          <w:b/>
          <w:sz w:val="24"/>
        </w:rPr>
        <w:t>13.5</w:t>
      </w:r>
      <w:r>
        <w:rPr>
          <w:rFonts w:hint="eastAsia" w:ascii="宋体" w:hAnsi="宋体"/>
          <w:b/>
          <w:sz w:val="24"/>
        </w:rPr>
        <w:t>工作时间的限制</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承包人在夜间或国家规定的节假日进行永久工程的施工应经</w:t>
      </w:r>
      <w:r>
        <w:rPr>
          <w:rFonts w:ascii="宋体" w:hAnsi="宋体"/>
          <w:kern w:val="0"/>
        </w:rPr>
        <w:t>监理人</w:t>
      </w:r>
      <w:r>
        <w:rPr>
          <w:rFonts w:hint="eastAsia" w:ascii="宋体" w:hAnsi="宋体"/>
          <w:kern w:val="0"/>
        </w:rPr>
        <w:t>的认可，并应遵守当地政府的有关规定或取得有关部门的批准，但是为了抢救生命或保护财产，或为了工程的安全、质量而不可避免的或绝对必要的作业，则不必事先经</w:t>
      </w:r>
      <w:r>
        <w:rPr>
          <w:rFonts w:ascii="宋体" w:hAnsi="宋体"/>
          <w:kern w:val="0"/>
        </w:rPr>
        <w:t>监理人</w:t>
      </w:r>
      <w:r>
        <w:rPr>
          <w:rFonts w:hint="eastAsia" w:ascii="宋体" w:hAnsi="宋体"/>
          <w:kern w:val="0"/>
        </w:rPr>
        <w:t>的许可，但应在事后立即向</w:t>
      </w:r>
      <w:r>
        <w:rPr>
          <w:rFonts w:ascii="宋体" w:hAnsi="宋体"/>
          <w:kern w:val="0"/>
        </w:rPr>
        <w:t>监理人</w:t>
      </w:r>
      <w:r>
        <w:rPr>
          <w:rFonts w:hint="eastAsia" w:ascii="宋体" w:hAnsi="宋体"/>
          <w:kern w:val="0"/>
        </w:rPr>
        <w:t>报告。</w:t>
      </w:r>
    </w:p>
    <w:p>
      <w:pPr>
        <w:adjustRightInd w:val="0"/>
        <w:snapToGrid w:val="0"/>
        <w:spacing w:line="360" w:lineRule="auto"/>
        <w:jc w:val="left"/>
        <w:rPr>
          <w:rFonts w:ascii="宋体" w:hAnsi="宋体"/>
          <w:b/>
          <w:sz w:val="28"/>
        </w:rPr>
      </w:pPr>
      <w:r>
        <w:rPr>
          <w:rFonts w:hint="eastAsia" w:ascii="宋体" w:hAnsi="宋体"/>
          <w:b/>
          <w:sz w:val="28"/>
        </w:rPr>
        <w:t>14材料设备的供应和检验</w:t>
      </w:r>
    </w:p>
    <w:p>
      <w:pPr>
        <w:adjustRightInd w:val="0"/>
        <w:snapToGrid w:val="0"/>
        <w:spacing w:line="360" w:lineRule="auto"/>
        <w:ind w:firstLine="482" w:firstLineChars="200"/>
        <w:jc w:val="left"/>
        <w:rPr>
          <w:rFonts w:ascii="宋体" w:hAnsi="宋体"/>
          <w:b/>
          <w:sz w:val="24"/>
        </w:rPr>
      </w:pPr>
      <w:r>
        <w:rPr>
          <w:rFonts w:ascii="宋体" w:hAnsi="宋体"/>
          <w:b/>
          <w:sz w:val="24"/>
        </w:rPr>
        <w:t>14.1</w:t>
      </w:r>
      <w:r>
        <w:rPr>
          <w:rFonts w:hint="eastAsia" w:ascii="宋体" w:hAnsi="宋体"/>
          <w:b/>
          <w:sz w:val="24"/>
        </w:rPr>
        <w:t>发包人供应材料设备</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⑴发包人供应材料设备的，应在</w:t>
      </w:r>
      <w:r>
        <w:rPr>
          <w:rFonts w:hint="eastAsia" w:ascii="宋体" w:hAnsi="宋体"/>
          <w:b/>
          <w:i/>
          <w:kern w:val="0"/>
        </w:rPr>
        <w:t>专用条款</w:t>
      </w:r>
      <w:r>
        <w:rPr>
          <w:rFonts w:hint="eastAsia" w:ascii="宋体" w:hAnsi="宋体"/>
          <w:kern w:val="0"/>
        </w:rPr>
        <w:t>中列出相应材料设备清单。材料设备清单中应约定发包人供应材料设备的品种、规格、型号、数量、单价、质量等级、提供时间和地点。发包人应按材料设备清单中的约定向承包人提供材料设备，并提供产品质量合格证明，对材料设备质量负责。</w:t>
      </w:r>
      <w:r>
        <w:rPr>
          <w:rFonts w:ascii="宋体" w:hAnsi="宋体"/>
          <w:kern w:val="0"/>
        </w:rPr>
        <w:t>承包人按照第</w:t>
      </w:r>
      <w:r>
        <w:rPr>
          <w:rFonts w:hint="eastAsia" w:ascii="宋体" w:hAnsi="宋体"/>
          <w:kern w:val="0"/>
        </w:rPr>
        <w:t>9.3条〔工程</w:t>
      </w:r>
      <w:r>
        <w:rPr>
          <w:rFonts w:ascii="宋体" w:hAnsi="宋体"/>
          <w:kern w:val="0"/>
        </w:rPr>
        <w:t>进度计划</w:t>
      </w:r>
      <w:r>
        <w:rPr>
          <w:rFonts w:hint="eastAsia" w:ascii="宋体" w:hAnsi="宋体"/>
          <w:kern w:val="0"/>
        </w:rPr>
        <w:t>〕</w:t>
      </w:r>
      <w:r>
        <w:rPr>
          <w:rFonts w:ascii="宋体" w:hAnsi="宋体"/>
          <w:kern w:val="0"/>
        </w:rPr>
        <w:t>约定修订施工进度计划时，需同时提交经修订后的发包人供应材料与工程设备的进场计划。</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w:t>
      </w:r>
      <w:r>
        <w:rPr>
          <w:rFonts w:ascii="宋体" w:hAnsi="宋体"/>
          <w:kern w:val="0"/>
        </w:rPr>
        <w:t>承包人应提前30天通过监理人以书面形式通知发包人供应材料与工程设备进场。</w:t>
      </w:r>
      <w:r>
        <w:rPr>
          <w:rFonts w:hint="eastAsia" w:ascii="宋体" w:hAnsi="宋体"/>
          <w:kern w:val="0"/>
        </w:rPr>
        <w:t>发包人在所供材料设备到货前24小时通知承包人，</w:t>
      </w:r>
      <w:r>
        <w:rPr>
          <w:rFonts w:hAnsi="宋体"/>
          <w:kern w:val="0"/>
        </w:rPr>
        <w:t>货物运到施工场地后，</w:t>
      </w:r>
      <w:r>
        <w:rPr>
          <w:rFonts w:hint="eastAsia" w:hAnsi="宋体"/>
          <w:kern w:val="0"/>
        </w:rPr>
        <w:t>发包人和</w:t>
      </w:r>
      <w:r>
        <w:rPr>
          <w:rFonts w:hAnsi="宋体"/>
          <w:kern w:val="0"/>
        </w:rPr>
        <w:t>承包人</w:t>
      </w:r>
      <w:r>
        <w:rPr>
          <w:rFonts w:hint="eastAsia" w:ascii="宋体" w:hAnsi="宋体"/>
          <w:kern w:val="0"/>
        </w:rPr>
        <w:t>双方在</w:t>
      </w:r>
      <w:r>
        <w:rPr>
          <w:rFonts w:ascii="宋体" w:hAnsi="宋体"/>
          <w:kern w:val="0"/>
        </w:rPr>
        <w:t>监理人</w:t>
      </w:r>
      <w:r>
        <w:rPr>
          <w:rFonts w:hint="eastAsia" w:ascii="宋体" w:hAnsi="宋体"/>
          <w:kern w:val="0"/>
        </w:rPr>
        <w:t>的见证下进行验收交接，并按承包人指定的地点和方式堆放。承发包双方完成交验后，发包人仍应对由其提供的材料设备承担有关质量责任。</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⑶发包人对其供应的材料设备履行完毕14.1⑵款约定验交程序，且承包人接收后，由承包人负责保管，因承包人原因发生的丢失、盗失、毁损等由承包人负责赔偿。发包人按</w:t>
      </w:r>
      <w:r>
        <w:rPr>
          <w:rFonts w:hint="eastAsia" w:ascii="宋体" w:hAnsi="宋体"/>
          <w:b/>
          <w:i/>
          <w:kern w:val="0"/>
        </w:rPr>
        <w:t>专用条款</w:t>
      </w:r>
      <w:r>
        <w:rPr>
          <w:rFonts w:hint="eastAsia" w:ascii="宋体" w:hAnsi="宋体"/>
          <w:kern w:val="0"/>
        </w:rPr>
        <w:t>约定向承包人支付发包人供应材料设备保管费。发包人供应材料设备保管费是指承包人对发包人自行采购的材料设备进行保管服务及现场管理所需的费用。发包人供应材料设备保管费的计算基数为发包人供应材料设备结算价款。</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⑷如发包人未履行14.1⑵款约定的验交程序，则承包人不负责保管，发生的丢失、盗失、毁损等由发包人负责，但承包人没有提出异议，且已收取发包人支付的相应保管费用的除外。承包人</w:t>
      </w:r>
      <w:r>
        <w:rPr>
          <w:rFonts w:hAnsi="宋体"/>
          <w:kern w:val="0"/>
        </w:rPr>
        <w:t>未</w:t>
      </w:r>
      <w:r>
        <w:rPr>
          <w:rFonts w:hint="eastAsia" w:hAnsi="宋体"/>
          <w:kern w:val="0"/>
        </w:rPr>
        <w:t>按发包人通知要求参加</w:t>
      </w:r>
      <w:r>
        <w:rPr>
          <w:rFonts w:hAnsi="宋体"/>
          <w:kern w:val="0"/>
        </w:rPr>
        <w:t>验收的，视为承包人已验收合格，相应的保管责任由承包人承担。</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14.2发包人供应材料设备的结算</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除非</w:t>
      </w:r>
      <w:r>
        <w:rPr>
          <w:rFonts w:hint="eastAsia" w:ascii="宋体" w:hAnsi="宋体"/>
          <w:b/>
          <w:i/>
          <w:kern w:val="0"/>
        </w:rPr>
        <w:t>专用条款</w:t>
      </w:r>
      <w:r>
        <w:rPr>
          <w:rFonts w:hint="eastAsia" w:ascii="宋体" w:hAnsi="宋体"/>
          <w:kern w:val="0"/>
        </w:rPr>
        <w:t>中另有约定，</w:t>
      </w:r>
      <w:r>
        <w:rPr>
          <w:rFonts w:ascii="宋体" w:hAnsi="宋体"/>
          <w:kern w:val="0"/>
        </w:rPr>
        <w:t>本工程发包</w:t>
      </w:r>
      <w:r>
        <w:rPr>
          <w:rFonts w:hint="eastAsia" w:ascii="宋体" w:hAnsi="宋体"/>
          <w:kern w:val="0"/>
        </w:rPr>
        <w:t>人供应材料设备</w:t>
      </w:r>
      <w:r>
        <w:rPr>
          <w:rFonts w:ascii="宋体" w:hAnsi="宋体"/>
          <w:kern w:val="0"/>
        </w:rPr>
        <w:t>按如下方式结算：</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⑴承包人</w:t>
      </w:r>
      <w:r>
        <w:rPr>
          <w:rFonts w:ascii="宋体" w:hAnsi="宋体"/>
          <w:kern w:val="0"/>
        </w:rPr>
        <w:t>按发包人要求、竣工图纸和工程造价管理机构发布的相关</w:t>
      </w:r>
      <w:r>
        <w:rPr>
          <w:rFonts w:hint="eastAsia" w:ascii="宋体" w:hAnsi="宋体"/>
          <w:kern w:val="0"/>
        </w:rPr>
        <w:t>消耗量</w:t>
      </w:r>
      <w:r>
        <w:rPr>
          <w:rFonts w:ascii="宋体" w:hAnsi="宋体"/>
          <w:kern w:val="0"/>
        </w:rPr>
        <w:t>定额计算本工程需用的发包</w:t>
      </w:r>
      <w:r>
        <w:rPr>
          <w:rFonts w:hint="eastAsia" w:ascii="宋体" w:hAnsi="宋体"/>
          <w:kern w:val="0"/>
        </w:rPr>
        <w:t>人供应材料设备的</w:t>
      </w:r>
      <w:r>
        <w:rPr>
          <w:rFonts w:ascii="宋体" w:hAnsi="宋体"/>
          <w:kern w:val="0"/>
        </w:rPr>
        <w:t>合理数量</w:t>
      </w:r>
      <w:r>
        <w:rPr>
          <w:rFonts w:hint="eastAsia" w:ascii="宋体" w:hAnsi="宋体"/>
          <w:kern w:val="0"/>
        </w:rPr>
        <w:t>，经</w:t>
      </w:r>
      <w:r>
        <w:rPr>
          <w:rFonts w:ascii="宋体" w:hAnsi="宋体"/>
          <w:kern w:val="0"/>
        </w:rPr>
        <w:t>监理人</w:t>
      </w:r>
      <w:r>
        <w:rPr>
          <w:rFonts w:hint="eastAsia" w:ascii="宋体" w:hAnsi="宋体"/>
          <w:kern w:val="0"/>
        </w:rPr>
        <w:t>审核后报发包人确认</w:t>
      </w:r>
      <w:r>
        <w:rPr>
          <w:rFonts w:ascii="宋体" w:hAnsi="宋体"/>
          <w:kern w:val="0"/>
        </w:rPr>
        <w:t>；</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w:t>
      </w:r>
      <w:r>
        <w:rPr>
          <w:rFonts w:ascii="宋体" w:hAnsi="宋体"/>
          <w:kern w:val="0"/>
        </w:rPr>
        <w:t>发包</w:t>
      </w:r>
      <w:r>
        <w:rPr>
          <w:rFonts w:hint="eastAsia" w:ascii="宋体" w:hAnsi="宋体"/>
          <w:kern w:val="0"/>
        </w:rPr>
        <w:t>人供应材料设备</w:t>
      </w:r>
      <w:r>
        <w:rPr>
          <w:rFonts w:ascii="宋体" w:hAnsi="宋体"/>
          <w:kern w:val="0"/>
        </w:rPr>
        <w:t>的结算单价按照发包人通过招标</w:t>
      </w:r>
      <w:r>
        <w:rPr>
          <w:rFonts w:hint="eastAsia" w:ascii="宋体" w:hAnsi="宋体"/>
          <w:kern w:val="0"/>
        </w:rPr>
        <w:t>或询价采购等</w:t>
      </w:r>
      <w:r>
        <w:rPr>
          <w:rFonts w:ascii="宋体" w:hAnsi="宋体"/>
          <w:kern w:val="0"/>
        </w:rPr>
        <w:t>方式确定的</w:t>
      </w:r>
      <w:r>
        <w:rPr>
          <w:rFonts w:hint="eastAsia" w:ascii="宋体" w:hAnsi="宋体"/>
          <w:kern w:val="0"/>
        </w:rPr>
        <w:t>材料设备</w:t>
      </w:r>
      <w:r>
        <w:rPr>
          <w:rFonts w:ascii="宋体" w:hAnsi="宋体"/>
          <w:kern w:val="0"/>
        </w:rPr>
        <w:t>单价计算</w:t>
      </w:r>
      <w:r>
        <w:rPr>
          <w:rFonts w:hint="eastAsia" w:ascii="宋体" w:hAnsi="宋体"/>
          <w:kern w:val="0"/>
        </w:rPr>
        <w:t>；</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w:t>
      </w:r>
      <w:r>
        <w:rPr>
          <w:rFonts w:ascii="宋体" w:hAnsi="宋体"/>
          <w:kern w:val="0"/>
        </w:rPr>
        <w:t>承包人实际</w:t>
      </w:r>
      <w:r>
        <w:rPr>
          <w:rFonts w:hint="eastAsia" w:ascii="宋体" w:hAnsi="宋体"/>
          <w:kern w:val="0"/>
        </w:rPr>
        <w:t>使用</w:t>
      </w:r>
      <w:r>
        <w:rPr>
          <w:rFonts w:ascii="宋体" w:hAnsi="宋体"/>
          <w:kern w:val="0"/>
        </w:rPr>
        <w:t>发包</w:t>
      </w:r>
      <w:r>
        <w:rPr>
          <w:rFonts w:hint="eastAsia" w:ascii="宋体" w:hAnsi="宋体"/>
          <w:kern w:val="0"/>
        </w:rPr>
        <w:t>人供应材料设备的</w:t>
      </w:r>
      <w:r>
        <w:rPr>
          <w:rFonts w:ascii="宋体" w:hAnsi="宋体"/>
          <w:kern w:val="0"/>
        </w:rPr>
        <w:t>数量</w:t>
      </w:r>
      <w:r>
        <w:rPr>
          <w:rFonts w:hint="eastAsia" w:ascii="宋体" w:hAnsi="宋体"/>
          <w:kern w:val="0"/>
        </w:rPr>
        <w:t>超过14.2⑴款确认的</w:t>
      </w:r>
      <w:r>
        <w:rPr>
          <w:rFonts w:ascii="宋体" w:hAnsi="宋体"/>
          <w:kern w:val="0"/>
        </w:rPr>
        <w:t>合理数量</w:t>
      </w:r>
      <w:r>
        <w:rPr>
          <w:rFonts w:hint="eastAsia" w:ascii="宋体" w:hAnsi="宋体"/>
          <w:kern w:val="0"/>
        </w:rPr>
        <w:t>，超出部分的费用由承包人承担；承包人实际使用</w:t>
      </w:r>
      <w:r>
        <w:rPr>
          <w:rFonts w:ascii="宋体" w:hAnsi="宋体"/>
          <w:kern w:val="0"/>
        </w:rPr>
        <w:t>发包</w:t>
      </w:r>
      <w:r>
        <w:rPr>
          <w:rFonts w:hint="eastAsia" w:ascii="宋体" w:hAnsi="宋体"/>
          <w:kern w:val="0"/>
        </w:rPr>
        <w:t>人供应材料设备的数量小于14.2⑴款确认的</w:t>
      </w:r>
      <w:r>
        <w:rPr>
          <w:rFonts w:ascii="宋体" w:hAnsi="宋体"/>
          <w:kern w:val="0"/>
        </w:rPr>
        <w:t>合理数量</w:t>
      </w:r>
      <w:r>
        <w:rPr>
          <w:rFonts w:hint="eastAsia" w:ascii="宋体" w:hAnsi="宋体"/>
          <w:kern w:val="0"/>
        </w:rPr>
        <w:t>，节约的费用按</w:t>
      </w:r>
      <w:r>
        <w:rPr>
          <w:rFonts w:hint="eastAsia" w:ascii="宋体" w:hAnsi="宋体"/>
          <w:b/>
          <w:i/>
          <w:kern w:val="0"/>
        </w:rPr>
        <w:t>专用条款</w:t>
      </w:r>
      <w:r>
        <w:rPr>
          <w:rFonts w:hint="eastAsia" w:ascii="宋体" w:hAnsi="宋体"/>
          <w:kern w:val="0"/>
        </w:rPr>
        <w:t>约定进行分配；</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w:t>
      </w:r>
      <w:r>
        <w:rPr>
          <w:rFonts w:ascii="宋体" w:hAnsi="宋体"/>
          <w:kern w:val="0"/>
        </w:rPr>
        <w:t>承包人</w:t>
      </w:r>
      <w:r>
        <w:rPr>
          <w:rFonts w:hint="eastAsia" w:ascii="宋体" w:hAnsi="宋体"/>
          <w:kern w:val="0"/>
        </w:rPr>
        <w:t>的投标报价中已包括</w:t>
      </w:r>
      <w:r>
        <w:rPr>
          <w:rFonts w:ascii="宋体" w:hAnsi="宋体"/>
          <w:kern w:val="0"/>
        </w:rPr>
        <w:t>发包人供应材料设备</w:t>
      </w:r>
      <w:r>
        <w:rPr>
          <w:rFonts w:hint="eastAsia" w:ascii="宋体" w:hAnsi="宋体"/>
          <w:kern w:val="0"/>
        </w:rPr>
        <w:t>的场内运输费、</w:t>
      </w:r>
      <w:r>
        <w:rPr>
          <w:rFonts w:ascii="宋体" w:hAnsi="宋体"/>
          <w:kern w:val="0"/>
        </w:rPr>
        <w:t>安装</w:t>
      </w:r>
      <w:r>
        <w:rPr>
          <w:rFonts w:hint="eastAsia" w:ascii="宋体" w:hAnsi="宋体"/>
          <w:kern w:val="0"/>
        </w:rPr>
        <w:t>费，</w:t>
      </w:r>
      <w:r>
        <w:rPr>
          <w:rFonts w:ascii="宋体" w:hAnsi="宋体"/>
          <w:kern w:val="0"/>
        </w:rPr>
        <w:t>结算时不因发包人供应材料设备</w:t>
      </w:r>
      <w:r>
        <w:rPr>
          <w:rFonts w:hint="eastAsia" w:ascii="宋体" w:hAnsi="宋体"/>
          <w:kern w:val="0"/>
        </w:rPr>
        <w:t>单价的</w:t>
      </w:r>
      <w:r>
        <w:rPr>
          <w:rFonts w:ascii="宋体" w:hAnsi="宋体"/>
          <w:kern w:val="0"/>
        </w:rPr>
        <w:t>变化而调整。</w:t>
      </w:r>
    </w:p>
    <w:p>
      <w:pPr>
        <w:adjustRightInd w:val="0"/>
        <w:snapToGrid w:val="0"/>
        <w:spacing w:line="360" w:lineRule="auto"/>
        <w:ind w:firstLine="482" w:firstLineChars="200"/>
        <w:jc w:val="left"/>
        <w:rPr>
          <w:rFonts w:ascii="宋体" w:hAnsi="宋体"/>
          <w:b/>
          <w:sz w:val="24"/>
        </w:rPr>
      </w:pPr>
      <w:r>
        <w:rPr>
          <w:rFonts w:ascii="宋体" w:hAnsi="宋体"/>
          <w:b/>
          <w:sz w:val="24"/>
        </w:rPr>
        <w:t>14.3</w:t>
      </w:r>
      <w:r>
        <w:rPr>
          <w:rFonts w:hint="eastAsia" w:ascii="宋体" w:hAnsi="宋体"/>
          <w:b/>
          <w:sz w:val="24"/>
        </w:rPr>
        <w:t>发包人供应材料设备承担的责任</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发包人供应的材料设备与专用条款14.1(1)发包人供应材料设备清单中的约定不符时，发包人承担相关责任，具体如下：</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⑴材料设备单价不符合约定，由发包人承担所有价差；</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⑵材料设备的品种、规格、型号、质量等级不符合约定，承包人可拒绝接收、保管，由发包人负责运出施工场地并重新采购；</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⑶材料设备的到货地点不符合约定，由发包人负责运至材料设备清单约定的地点；</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⑷材料设备供应数量不符合约定，多于清单中约定的数量时由发包人负责运出施工场地，少于清单中约定数量时由发包人负责补齐；</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⑸材料设备到货交接时间不符合约定，早于约定时间的由发包人承担因此产生的保管费用，迟于约定时间给承包人造成损失和（或）导致工期延误的，发包人应赔偿承包人损失，顺延延误的工期。</w:t>
      </w:r>
    </w:p>
    <w:p>
      <w:pPr>
        <w:adjustRightInd w:val="0"/>
        <w:snapToGrid w:val="0"/>
        <w:spacing w:line="360" w:lineRule="auto"/>
        <w:ind w:firstLine="482" w:firstLineChars="200"/>
        <w:jc w:val="left"/>
        <w:rPr>
          <w:rFonts w:ascii="宋体" w:hAnsi="宋体"/>
          <w:b/>
          <w:sz w:val="24"/>
        </w:rPr>
      </w:pPr>
      <w:r>
        <w:rPr>
          <w:rFonts w:ascii="宋体" w:hAnsi="宋体"/>
          <w:b/>
          <w:sz w:val="24"/>
        </w:rPr>
        <w:t>14.4</w:t>
      </w:r>
      <w:r>
        <w:rPr>
          <w:rFonts w:hint="eastAsia" w:ascii="宋体" w:hAnsi="宋体"/>
          <w:b/>
          <w:sz w:val="24"/>
        </w:rPr>
        <w:t>承包人采购材料设备</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承包人负责采购的材料设备，应符合设计、标准、规范、招标文件、</w:t>
      </w:r>
      <w:r>
        <w:rPr>
          <w:rFonts w:hint="eastAsia" w:ascii="宋体" w:hAnsi="宋体"/>
          <w:b/>
          <w:i/>
          <w:kern w:val="0"/>
        </w:rPr>
        <w:t>专用条款</w:t>
      </w:r>
      <w:r>
        <w:rPr>
          <w:rFonts w:hint="eastAsia" w:ascii="宋体" w:hAnsi="宋体"/>
          <w:kern w:val="0"/>
        </w:rPr>
        <w:t>约定的要求以及投标文件的承诺，并提供产品质量合格证明，承包人对材料设备质量负责。</w:t>
      </w:r>
      <w:r>
        <w:rPr>
          <w:rFonts w:ascii="宋体" w:hAnsi="宋体"/>
          <w:kern w:val="0"/>
        </w:rPr>
        <w:t>合同约定由承包人采购的材料、工程设备，发包人不得指定生产厂家或供应商，发包人违反本款约定指定生产厂家或供应商的，承包人有权拒绝。</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承包人应负责其采购的所有材料设备的包装、运输、接收、装卸、存储和保护，并承担因货物运输引起的民事和（或）刑事责任。承包人应在材料设备到货前24小时通知发包人，双方在</w:t>
      </w:r>
      <w:r>
        <w:rPr>
          <w:rFonts w:ascii="宋体" w:hAnsi="宋体"/>
          <w:kern w:val="0"/>
        </w:rPr>
        <w:t>监理人</w:t>
      </w:r>
      <w:r>
        <w:rPr>
          <w:rFonts w:hint="eastAsia" w:ascii="宋体" w:hAnsi="宋体"/>
          <w:kern w:val="0"/>
        </w:rPr>
        <w:t>的见证下进行联合验收。</w:t>
      </w:r>
    </w:p>
    <w:p>
      <w:pPr>
        <w:adjustRightInd w:val="0"/>
        <w:snapToGrid w:val="0"/>
        <w:spacing w:line="360" w:lineRule="auto"/>
        <w:ind w:firstLine="482" w:firstLineChars="200"/>
        <w:jc w:val="left"/>
        <w:rPr>
          <w:rFonts w:ascii="宋体" w:hAnsi="宋体"/>
          <w:b/>
          <w:sz w:val="24"/>
        </w:rPr>
      </w:pPr>
      <w:r>
        <w:rPr>
          <w:rFonts w:ascii="宋体" w:hAnsi="宋体"/>
          <w:b/>
          <w:sz w:val="24"/>
        </w:rPr>
        <w:t>14.5</w:t>
      </w:r>
      <w:r>
        <w:rPr>
          <w:rFonts w:hint="eastAsia" w:ascii="宋体" w:hAnsi="宋体"/>
          <w:b/>
          <w:sz w:val="24"/>
        </w:rPr>
        <w:t>承包人采购材料设备承担的责任</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⑴承包人采购的材料设备与14.4款约定的要求不符时，承包人应按</w:t>
      </w:r>
      <w:r>
        <w:rPr>
          <w:rFonts w:ascii="宋体" w:hAnsi="宋体"/>
          <w:kern w:val="0"/>
        </w:rPr>
        <w:t>监理人</w:t>
      </w:r>
      <w:r>
        <w:rPr>
          <w:rFonts w:hint="eastAsia" w:ascii="宋体" w:hAnsi="宋体"/>
          <w:kern w:val="0"/>
        </w:rPr>
        <w:t>要求的时间运出施工场地，重新采购符合要求的材料设备，承担因此产生的费用，由此延误的工期不予顺延。</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⑵承包人使用了不符合14.4款约定要求的材料设备，则应按</w:t>
      </w:r>
      <w:r>
        <w:rPr>
          <w:rFonts w:ascii="宋体" w:hAnsi="宋体"/>
          <w:kern w:val="0"/>
        </w:rPr>
        <w:t>监理人</w:t>
      </w:r>
      <w:r>
        <w:rPr>
          <w:rFonts w:hint="eastAsia" w:ascii="宋体" w:hAnsi="宋体"/>
          <w:kern w:val="0"/>
        </w:rPr>
        <w:t>的指令负责修复、拆除或重新采购，并承担因此产生的费用，由此延误的工期不予顺延。</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14.6材料和工程设备的替代</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w:t>
      </w:r>
      <w:r>
        <w:rPr>
          <w:rFonts w:ascii="宋体" w:hAnsi="宋体"/>
          <w:kern w:val="0"/>
        </w:rPr>
        <w:t>出现下列情况需要使用替代材料和工程设备的，承包人应按照第</w:t>
      </w:r>
      <w:r>
        <w:rPr>
          <w:rFonts w:hint="eastAsia" w:ascii="宋体" w:hAnsi="宋体"/>
          <w:kern w:val="0"/>
        </w:rPr>
        <w:t>14</w:t>
      </w:r>
      <w:r>
        <w:rPr>
          <w:rFonts w:ascii="宋体" w:hAnsi="宋体"/>
          <w:kern w:val="0"/>
        </w:rPr>
        <w:t>.</w:t>
      </w:r>
      <w:r>
        <w:rPr>
          <w:rFonts w:hint="eastAsia" w:ascii="宋体" w:hAnsi="宋体"/>
          <w:kern w:val="0"/>
        </w:rPr>
        <w:t>6</w:t>
      </w:r>
      <w:r>
        <w:rPr>
          <w:rFonts w:ascii="宋体" w:hAnsi="宋体"/>
          <w:kern w:val="0"/>
        </w:rPr>
        <w:t>.</w:t>
      </w:r>
      <w:r>
        <w:rPr>
          <w:rFonts w:hint="eastAsia" w:ascii="宋体" w:hAnsi="宋体"/>
          <w:kern w:val="0"/>
        </w:rPr>
        <w:t>(2)</w:t>
      </w:r>
      <w:r>
        <w:rPr>
          <w:rFonts w:ascii="宋体" w:hAnsi="宋体"/>
          <w:kern w:val="0"/>
        </w:rPr>
        <w:t>项约定的程序执行：</w:t>
      </w:r>
    </w:p>
    <w:p>
      <w:pPr>
        <w:tabs>
          <w:tab w:val="left" w:pos="1620"/>
          <w:tab w:val="left" w:pos="2340"/>
        </w:tabs>
        <w:adjustRightInd w:val="0"/>
        <w:snapToGrid w:val="0"/>
        <w:spacing w:line="360" w:lineRule="auto"/>
        <w:ind w:left="1050" w:leftChars="500"/>
        <w:jc w:val="left"/>
        <w:rPr>
          <w:kern w:val="0"/>
        </w:rPr>
      </w:pPr>
      <w:r>
        <w:rPr>
          <w:rFonts w:hint="eastAsia" w:ascii="宋体" w:hAnsi="宋体"/>
          <w:kern w:val="0"/>
        </w:rPr>
        <w:t>①</w:t>
      </w:r>
      <w:r>
        <w:rPr>
          <w:kern w:val="0"/>
        </w:rPr>
        <w:t>基准日</w:t>
      </w:r>
      <w:r>
        <w:rPr>
          <w:rFonts w:hint="eastAsia"/>
          <w:kern w:val="0"/>
        </w:rPr>
        <w:t>期</w:t>
      </w:r>
      <w:r>
        <w:rPr>
          <w:kern w:val="0"/>
        </w:rPr>
        <w:t>后生效的法律规定禁止使用的；</w:t>
      </w:r>
    </w:p>
    <w:p>
      <w:pPr>
        <w:tabs>
          <w:tab w:val="left" w:pos="1620"/>
          <w:tab w:val="left" w:pos="2340"/>
        </w:tabs>
        <w:adjustRightInd w:val="0"/>
        <w:snapToGrid w:val="0"/>
        <w:spacing w:line="360" w:lineRule="auto"/>
        <w:ind w:left="1050" w:leftChars="500"/>
        <w:jc w:val="left"/>
        <w:rPr>
          <w:kern w:val="0"/>
        </w:rPr>
      </w:pPr>
      <w:r>
        <w:rPr>
          <w:rFonts w:hint="eastAsia" w:ascii="宋体" w:hAnsi="宋体"/>
          <w:kern w:val="0"/>
        </w:rPr>
        <w:t>②</w:t>
      </w:r>
      <w:r>
        <w:rPr>
          <w:kern w:val="0"/>
        </w:rPr>
        <w:t>发包人要求使用替代品的；</w:t>
      </w:r>
    </w:p>
    <w:p>
      <w:pPr>
        <w:tabs>
          <w:tab w:val="left" w:pos="1620"/>
          <w:tab w:val="left" w:pos="2340"/>
        </w:tabs>
        <w:adjustRightInd w:val="0"/>
        <w:snapToGrid w:val="0"/>
        <w:spacing w:line="360" w:lineRule="auto"/>
        <w:ind w:left="1050" w:leftChars="500"/>
        <w:jc w:val="left"/>
        <w:rPr>
          <w:kern w:val="0"/>
        </w:rPr>
      </w:pPr>
      <w:r>
        <w:rPr>
          <w:rFonts w:hint="eastAsia" w:ascii="宋体" w:hAnsi="宋体"/>
          <w:kern w:val="0"/>
        </w:rPr>
        <w:t>③</w:t>
      </w:r>
      <w:r>
        <w:rPr>
          <w:kern w:val="0"/>
        </w:rPr>
        <w:t>因其他原因必须使用替代品的。</w:t>
      </w:r>
    </w:p>
    <w:p>
      <w:pPr>
        <w:tabs>
          <w:tab w:val="left" w:pos="1620"/>
          <w:tab w:val="left" w:pos="2340"/>
        </w:tabs>
        <w:adjustRightInd w:val="0"/>
        <w:snapToGrid w:val="0"/>
        <w:spacing w:line="360" w:lineRule="auto"/>
        <w:ind w:left="840" w:leftChars="400"/>
        <w:jc w:val="left"/>
        <w:rPr>
          <w:kern w:val="0"/>
        </w:rPr>
      </w:pPr>
      <w:r>
        <w:rPr>
          <w:rFonts w:hint="eastAsia"/>
          <w:kern w:val="0"/>
        </w:rPr>
        <w:t>⑵承包人需要使用替代材料设备应在</w:t>
      </w:r>
      <w:r>
        <w:rPr>
          <w:rFonts w:hint="eastAsia"/>
          <w:b/>
          <w:i/>
          <w:kern w:val="0"/>
        </w:rPr>
        <w:t>专用条款</w:t>
      </w:r>
      <w:r>
        <w:rPr>
          <w:rFonts w:hint="eastAsia"/>
          <w:kern w:val="0"/>
        </w:rPr>
        <w:t>约定的时限前向</w:t>
      </w:r>
      <w:r>
        <w:rPr>
          <w:kern w:val="0"/>
        </w:rPr>
        <w:t>监理人</w:t>
      </w:r>
      <w:r>
        <w:rPr>
          <w:rFonts w:hint="eastAsia"/>
          <w:kern w:val="0"/>
        </w:rPr>
        <w:t>提出申请，</w:t>
      </w:r>
      <w:r>
        <w:rPr>
          <w:kern w:val="0"/>
        </w:rPr>
        <w:t>监理人</w:t>
      </w:r>
      <w:r>
        <w:rPr>
          <w:rFonts w:hint="eastAsia"/>
          <w:kern w:val="0"/>
        </w:rPr>
        <w:t>应在</w:t>
      </w:r>
      <w:r>
        <w:rPr>
          <w:rFonts w:hint="eastAsia"/>
          <w:b/>
          <w:i/>
          <w:kern w:val="0"/>
        </w:rPr>
        <w:t>专用条款</w:t>
      </w:r>
      <w:r>
        <w:rPr>
          <w:rFonts w:hint="eastAsia"/>
          <w:kern w:val="0"/>
        </w:rPr>
        <w:t>约定的时限内发书面指示报发包人，</w:t>
      </w:r>
      <w:r>
        <w:rPr>
          <w:kern w:val="0"/>
        </w:rPr>
        <w:t>监理人逾期发出书面指示的，视为发包人和监理人同意使用替代品。</w:t>
      </w:r>
      <w:r>
        <w:rPr>
          <w:rFonts w:hint="eastAsia"/>
          <w:kern w:val="0"/>
        </w:rPr>
        <w:t>替代</w:t>
      </w:r>
      <w:r>
        <w:rPr>
          <w:kern w:val="0"/>
        </w:rPr>
        <w:t>材料</w:t>
      </w:r>
      <w:r>
        <w:rPr>
          <w:rFonts w:hint="eastAsia"/>
          <w:kern w:val="0"/>
        </w:rPr>
        <w:t>设备的</w:t>
      </w:r>
      <w:r>
        <w:rPr>
          <w:kern w:val="0"/>
        </w:rPr>
        <w:t>品质</w:t>
      </w:r>
      <w:r>
        <w:rPr>
          <w:rFonts w:hint="eastAsia"/>
          <w:kern w:val="0"/>
        </w:rPr>
        <w:t>、</w:t>
      </w:r>
      <w:r>
        <w:rPr>
          <w:kern w:val="0"/>
        </w:rPr>
        <w:t>标准、性能不能低于被</w:t>
      </w:r>
      <w:r>
        <w:rPr>
          <w:rFonts w:hint="eastAsia"/>
          <w:kern w:val="0"/>
        </w:rPr>
        <w:t>替代</w:t>
      </w:r>
      <w:r>
        <w:rPr>
          <w:kern w:val="0"/>
        </w:rPr>
        <w:t>材料，</w:t>
      </w:r>
      <w:r>
        <w:rPr>
          <w:rFonts w:hint="eastAsia"/>
          <w:kern w:val="0"/>
        </w:rPr>
        <w:t>因此增减的合同价格和产生的费用的承担，承发包双方在</w:t>
      </w:r>
      <w:r>
        <w:rPr>
          <w:rFonts w:hint="eastAsia"/>
          <w:b/>
          <w:i/>
          <w:kern w:val="0"/>
        </w:rPr>
        <w:t>专用条款</w:t>
      </w:r>
      <w:r>
        <w:rPr>
          <w:rFonts w:hint="eastAsia"/>
          <w:kern w:val="0"/>
        </w:rPr>
        <w:t>中约定。</w:t>
      </w:r>
    </w:p>
    <w:p>
      <w:pPr>
        <w:adjustRightInd w:val="0"/>
        <w:snapToGrid w:val="0"/>
        <w:spacing w:line="360" w:lineRule="auto"/>
        <w:ind w:firstLine="482" w:firstLineChars="200"/>
        <w:jc w:val="left"/>
        <w:rPr>
          <w:rFonts w:ascii="宋体" w:hAnsi="宋体"/>
          <w:b/>
          <w:sz w:val="24"/>
        </w:rPr>
      </w:pPr>
      <w:r>
        <w:rPr>
          <w:rFonts w:ascii="宋体" w:hAnsi="宋体"/>
          <w:b/>
          <w:sz w:val="24"/>
        </w:rPr>
        <w:t>14.7</w:t>
      </w:r>
      <w:r>
        <w:rPr>
          <w:rFonts w:hint="eastAsia" w:ascii="宋体" w:hAnsi="宋体"/>
          <w:b/>
          <w:sz w:val="24"/>
        </w:rPr>
        <w:t>材料设备的检验</w:t>
      </w:r>
    </w:p>
    <w:p>
      <w:pPr>
        <w:tabs>
          <w:tab w:val="left" w:pos="1620"/>
          <w:tab w:val="left" w:pos="2340"/>
        </w:tabs>
        <w:adjustRightInd w:val="0"/>
        <w:snapToGrid w:val="0"/>
        <w:spacing w:line="360" w:lineRule="auto"/>
        <w:ind w:left="840" w:leftChars="400"/>
        <w:jc w:val="left"/>
        <w:rPr>
          <w:kern w:val="0"/>
        </w:rPr>
      </w:pPr>
      <w:r>
        <w:rPr>
          <w:rFonts w:hint="eastAsia" w:ascii="宋体" w:hAnsi="宋体"/>
          <w:kern w:val="0"/>
        </w:rPr>
        <w:t>⑴</w:t>
      </w:r>
      <w:r>
        <w:rPr>
          <w:rFonts w:hint="eastAsia"/>
          <w:kern w:val="0"/>
        </w:rPr>
        <w:t>本工程一切材料设备在用于本工程之前，均应按照法律、法规、规章和有关标准、规范的规定以及</w:t>
      </w:r>
      <w:r>
        <w:rPr>
          <w:rFonts w:hint="eastAsia"/>
          <w:b/>
          <w:i/>
          <w:kern w:val="0"/>
        </w:rPr>
        <w:t>专用条款</w:t>
      </w:r>
      <w:r>
        <w:rPr>
          <w:rFonts w:hint="eastAsia"/>
          <w:kern w:val="0"/>
        </w:rPr>
        <w:t>约定的检验时间和地点、取样办法、检验频次和内容等要求，在</w:t>
      </w:r>
      <w:r>
        <w:rPr>
          <w:kern w:val="0"/>
        </w:rPr>
        <w:t>监理人</w:t>
      </w:r>
      <w:r>
        <w:rPr>
          <w:rFonts w:hint="eastAsia"/>
          <w:kern w:val="0"/>
        </w:rPr>
        <w:t>的监督、见证下，由承包人负责取样并送</w:t>
      </w:r>
      <w:r>
        <w:rPr>
          <w:rFonts w:hint="eastAsia"/>
          <w:b/>
          <w:i/>
          <w:kern w:val="0"/>
        </w:rPr>
        <w:t>专用条款</w:t>
      </w:r>
      <w:r>
        <w:rPr>
          <w:rFonts w:hint="eastAsia"/>
          <w:kern w:val="0"/>
        </w:rPr>
        <w:t>指定的检验机构进行检验，不合格的不得使用。</w:t>
      </w:r>
    </w:p>
    <w:p>
      <w:pPr>
        <w:tabs>
          <w:tab w:val="left" w:pos="1620"/>
          <w:tab w:val="left" w:pos="2340"/>
        </w:tabs>
        <w:adjustRightInd w:val="0"/>
        <w:snapToGrid w:val="0"/>
        <w:spacing w:line="360" w:lineRule="auto"/>
        <w:ind w:left="840" w:leftChars="400"/>
        <w:jc w:val="left"/>
        <w:rPr>
          <w:kern w:val="0"/>
        </w:rPr>
      </w:pPr>
      <w:r>
        <w:rPr>
          <w:rFonts w:hint="eastAsia" w:ascii="宋体" w:hAnsi="宋体"/>
          <w:kern w:val="0"/>
        </w:rPr>
        <w:t>⑵</w:t>
      </w:r>
      <w:r>
        <w:rPr>
          <w:rFonts w:hint="eastAsia"/>
          <w:kern w:val="0"/>
        </w:rPr>
        <w:t>拟用于本工程的材料设备应当经检验合格后使用。发包人供应的材料设备的检验费用由发包人承担；承包人采购的材料设备检验费用由承包人承担。</w:t>
      </w:r>
    </w:p>
    <w:p>
      <w:pPr>
        <w:tabs>
          <w:tab w:val="left" w:pos="1620"/>
          <w:tab w:val="left" w:pos="2340"/>
        </w:tabs>
        <w:adjustRightInd w:val="0"/>
        <w:snapToGrid w:val="0"/>
        <w:spacing w:line="360" w:lineRule="auto"/>
        <w:ind w:left="840" w:leftChars="400"/>
        <w:jc w:val="left"/>
        <w:rPr>
          <w:kern w:val="0"/>
        </w:rPr>
      </w:pPr>
      <w:r>
        <w:rPr>
          <w:rFonts w:hint="eastAsia" w:ascii="宋体" w:hAnsi="宋体"/>
          <w:kern w:val="0"/>
        </w:rPr>
        <w:t>⑶</w:t>
      </w:r>
      <w:r>
        <w:rPr>
          <w:rFonts w:hint="eastAsia"/>
          <w:kern w:val="0"/>
        </w:rPr>
        <w:t>发包人对具有出厂合格证明材料设备的检验，构件的破坏性检验、其他特殊要求的检验及发包人委托检测机构进行的检测，如经检验合格的，检验费用由发包人承担；若检验不合格且为承包人采购的材料设备，检验费用由承包人承担。</w:t>
      </w:r>
    </w:p>
    <w:p>
      <w:pPr>
        <w:adjustRightInd w:val="0"/>
        <w:snapToGrid w:val="0"/>
        <w:spacing w:line="360" w:lineRule="auto"/>
        <w:ind w:firstLine="482" w:firstLineChars="200"/>
        <w:jc w:val="left"/>
        <w:rPr>
          <w:rFonts w:ascii="宋体" w:hAnsi="宋体"/>
          <w:b/>
          <w:sz w:val="24"/>
        </w:rPr>
      </w:pPr>
      <w:r>
        <w:rPr>
          <w:rFonts w:ascii="宋体" w:hAnsi="宋体"/>
          <w:b/>
          <w:sz w:val="24"/>
        </w:rPr>
        <w:t>14.8</w:t>
      </w:r>
      <w:r>
        <w:rPr>
          <w:rFonts w:hint="eastAsia" w:ascii="宋体" w:hAnsi="宋体"/>
          <w:b/>
          <w:sz w:val="24"/>
        </w:rPr>
        <w:t>材料设备的再次检验和随时检查</w:t>
      </w:r>
    </w:p>
    <w:p>
      <w:pPr>
        <w:tabs>
          <w:tab w:val="left" w:pos="1620"/>
          <w:tab w:val="left" w:pos="2340"/>
        </w:tabs>
        <w:adjustRightInd w:val="0"/>
        <w:snapToGrid w:val="0"/>
        <w:spacing w:line="360" w:lineRule="auto"/>
        <w:ind w:left="840" w:leftChars="400"/>
        <w:jc w:val="left"/>
        <w:rPr>
          <w:kern w:val="0"/>
        </w:rPr>
      </w:pPr>
      <w:r>
        <w:rPr>
          <w:rFonts w:hint="eastAsia" w:ascii="宋体" w:hAnsi="宋体"/>
          <w:kern w:val="0"/>
        </w:rPr>
        <w:t>⑴</w:t>
      </w:r>
      <w:r>
        <w:rPr>
          <w:rFonts w:hint="eastAsia"/>
          <w:kern w:val="0"/>
        </w:rPr>
        <w:t>如</w:t>
      </w:r>
      <w:r>
        <w:rPr>
          <w:kern w:val="0"/>
        </w:rPr>
        <w:t>监理人</w:t>
      </w:r>
      <w:r>
        <w:rPr>
          <w:rFonts w:hint="eastAsia"/>
          <w:kern w:val="0"/>
        </w:rPr>
        <w:t>认为需要，可要求对材料设备进行再次检验。发包人供应的材料设备，再次检验费用由发包人承担。承包人采购的材料设备，如再次检验结果表明该材料设备不符合有关标准、规范的规定或本合同的约定，检验费用由承包人承担，否则由发包人承担。</w:t>
      </w:r>
    </w:p>
    <w:p>
      <w:pPr>
        <w:tabs>
          <w:tab w:val="left" w:pos="1620"/>
          <w:tab w:val="left" w:pos="2340"/>
        </w:tabs>
        <w:adjustRightInd w:val="0"/>
        <w:snapToGrid w:val="0"/>
        <w:spacing w:line="360" w:lineRule="auto"/>
        <w:ind w:left="840" w:leftChars="400"/>
        <w:jc w:val="left"/>
        <w:rPr>
          <w:kern w:val="0"/>
        </w:rPr>
      </w:pPr>
      <w:r>
        <w:rPr>
          <w:rFonts w:hint="eastAsia" w:ascii="宋体" w:hAnsi="宋体"/>
          <w:kern w:val="0"/>
        </w:rPr>
        <w:t>⑵</w:t>
      </w:r>
      <w:r>
        <w:rPr>
          <w:kern w:val="0"/>
        </w:rPr>
        <w:t>监理人</w:t>
      </w:r>
      <w:r>
        <w:rPr>
          <w:rFonts w:hint="eastAsia"/>
          <w:kern w:val="0"/>
        </w:rPr>
        <w:t>在一切合理的时间内均应能进入施工现场以及半成品的制造、加工或制配的所有车间和场所，承包人应为其进入上述场所提供一切便利和协助。</w:t>
      </w:r>
    </w:p>
    <w:p>
      <w:pPr>
        <w:adjustRightInd w:val="0"/>
        <w:snapToGrid w:val="0"/>
        <w:spacing w:line="360" w:lineRule="auto"/>
        <w:jc w:val="left"/>
        <w:rPr>
          <w:rFonts w:ascii="宋体" w:hAnsi="宋体"/>
          <w:b/>
          <w:sz w:val="28"/>
        </w:rPr>
      </w:pPr>
      <w:r>
        <w:rPr>
          <w:rFonts w:ascii="宋体" w:hAnsi="宋体"/>
          <w:b/>
          <w:sz w:val="28"/>
        </w:rPr>
        <w:t>15</w:t>
      </w:r>
      <w:r>
        <w:rPr>
          <w:rFonts w:hint="eastAsia" w:ascii="宋体" w:hAnsi="宋体"/>
          <w:b/>
          <w:sz w:val="28"/>
        </w:rPr>
        <w:t>工程质量和检测</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15.1工程质量</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⑴工程质量应达到本合同协议书中约定的质量标准，工程质量标准的评定应以本合同约定的标准、规范为依据，</w:t>
      </w:r>
      <w:r>
        <w:rPr>
          <w:rFonts w:hint="eastAsia" w:ascii="宋体" w:hAnsi="宋体"/>
          <w:caps/>
          <w:kern w:val="0"/>
          <w:szCs w:val="21"/>
        </w:rPr>
        <w:t>合同没有约定的，以国家或行业的质量检验评定标准为依据。</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⑵承包人应建立质量保证体系，</w:t>
      </w:r>
      <w:r>
        <w:rPr>
          <w:rFonts w:ascii="宋体" w:hAnsi="宋体"/>
          <w:kern w:val="0"/>
        </w:rPr>
        <w:t>监理人</w:t>
      </w:r>
      <w:r>
        <w:rPr>
          <w:rFonts w:hint="eastAsia" w:ascii="宋体" w:hAnsi="宋体"/>
          <w:kern w:val="0"/>
        </w:rPr>
        <w:t>有权对体系的任何方面进行审查。遵守质量保证体系不应解除合同约定的承包人的任何义务和职责。</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w:t>
      </w:r>
      <w:r>
        <w:rPr>
          <w:rFonts w:ascii="宋体" w:hAnsi="宋体"/>
          <w:kern w:val="0"/>
        </w:rPr>
        <w:t>因发包人原因造成工程质量未达到合同约定标准的，由发包人承担由此增加的费用和（或）延误的工期。</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w:t>
      </w:r>
      <w:r>
        <w:rPr>
          <w:rFonts w:ascii="宋体" w:hAnsi="宋体"/>
          <w:kern w:val="0"/>
        </w:rPr>
        <w:t>因承包人原因造成工程质量未达到合同约定标准的，发包人有权要求承包人返工直至工程质量达到合同约定的标准为止，并由承包人承担由此增加的费用和（或）延误的工期。</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15.2发包人质量控制责任</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发包人应按照法律规定及合同约定完成与工程质量有关的各项工作</w:t>
      </w:r>
      <w:r>
        <w:rPr>
          <w:rFonts w:hint="eastAsia" w:ascii="宋体" w:hAnsi="宋体"/>
          <w:kern w:val="0"/>
        </w:rPr>
        <w:t>，其职责包括但不限于下列内容：</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⑴向有关的勘察、设计、施工、工程监理等单位提供与建设工程有关的原始资料。原始资料必须真实、准确、齐全。</w:t>
      </w:r>
    </w:p>
    <w:p>
      <w:pPr>
        <w:tabs>
          <w:tab w:val="left" w:pos="1620"/>
          <w:tab w:val="left" w:pos="2340"/>
        </w:tabs>
        <w:adjustRightInd w:val="0"/>
        <w:snapToGrid w:val="0"/>
        <w:spacing w:line="360" w:lineRule="auto"/>
        <w:ind w:left="840" w:leftChars="400"/>
        <w:jc w:val="left"/>
        <w:rPr>
          <w:kern w:val="0"/>
        </w:rPr>
      </w:pPr>
      <w:r>
        <w:rPr>
          <w:rFonts w:hint="eastAsia" w:ascii="宋体" w:hAnsi="宋体"/>
          <w:kern w:val="0"/>
        </w:rPr>
        <w:t>⑵不得迫使承包方以低于成本的价格竞标，不得任意压缩合理工期。</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⑶将施工图设计文件报建设行政主管部门或者其他有关部门审查。施工图设计文件未经审查批准的，不得使用。</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⑷按照合同约定，由发包人采购材料、设备的，应保证其符合设计文件和合同要求。</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⑸收到建设工程竣工报告后，组织设计、施工、工程监理等有关单位进行竣工验收。经验收合格的，方可交付使用。</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⑹应严格按照国家有关档案管理的规定，及时收集、整理建设项目各环节的文件资料，建立、健全建设项目档案，并在建设工程竣工验收后，及时向建设行政主管部门或者其他有关部门移交建设项目档案。</w:t>
      </w:r>
    </w:p>
    <w:p>
      <w:pPr>
        <w:adjustRightInd w:val="0"/>
        <w:snapToGrid w:val="0"/>
        <w:spacing w:line="360" w:lineRule="auto"/>
        <w:ind w:firstLine="482" w:firstLineChars="200"/>
        <w:jc w:val="left"/>
        <w:rPr>
          <w:rFonts w:ascii="宋体" w:hAnsi="宋体"/>
          <w:b/>
          <w:sz w:val="24"/>
        </w:rPr>
      </w:pPr>
      <w:r>
        <w:rPr>
          <w:rFonts w:ascii="宋体" w:hAnsi="宋体"/>
          <w:b/>
          <w:sz w:val="24"/>
        </w:rPr>
        <w:t>15.3</w:t>
      </w:r>
      <w:r>
        <w:rPr>
          <w:rFonts w:hint="eastAsia" w:ascii="宋体" w:hAnsi="宋体"/>
          <w:b/>
          <w:sz w:val="24"/>
        </w:rPr>
        <w:t>承包人质量控制责任</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承包人就本工程的工程质量向发包人负责，其职责包括但不限于下列内容：</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⑴编制和审查施工技术方案，确定特殊工程的施工技术措施，制定工程质量保证体系；</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⑵提供和组织足够的工程质量控制和检测人员，检查和控制工程施工质量；</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⑶控制施工所用的材料、设备，包括承包人、分包人采购的材料、设备，使其不低于标准、规范、设计文件和合同约定的标准；</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⑷参加所有工程的验收工作，包括隐蔽验收、中间验收和竣工验收，并组织分包人参加工程竣工验收；</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⑸负责组织分包人共同承担缺陷责任期的工程保修责任。</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15.4</w:t>
      </w:r>
      <w:r>
        <w:rPr>
          <w:rFonts w:ascii="宋体" w:hAnsi="宋体"/>
          <w:b/>
          <w:sz w:val="24"/>
        </w:rPr>
        <w:t>监理人</w:t>
      </w:r>
      <w:r>
        <w:rPr>
          <w:rFonts w:hint="eastAsia" w:ascii="宋体" w:hAnsi="宋体"/>
          <w:b/>
          <w:sz w:val="24"/>
        </w:rPr>
        <w:t>质量控制责任</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监理</w:t>
      </w:r>
      <w:r>
        <w:rPr>
          <w:rFonts w:ascii="宋体" w:hAnsi="宋体"/>
          <w:kern w:val="0"/>
        </w:rPr>
        <w:t>人应按照法律规定及合同约定完成与工程质量有关的各项工作</w:t>
      </w:r>
      <w:r>
        <w:rPr>
          <w:rFonts w:hint="eastAsia" w:ascii="宋体" w:hAnsi="宋体"/>
          <w:kern w:val="0"/>
        </w:rPr>
        <w:t>，其职责包括但不限于下列内容：</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w:t>
      </w:r>
      <w:r>
        <w:rPr>
          <w:rFonts w:ascii="宋体" w:hAnsi="宋体"/>
          <w:kern w:val="0"/>
        </w:rPr>
        <w:t>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w:t>
      </w:r>
      <w:r>
        <w:rPr>
          <w:rFonts w:hint="eastAsia" w:ascii="宋体" w:hAnsi="宋体"/>
          <w:kern w:val="0"/>
        </w:rPr>
        <w:t>。</w:t>
      </w:r>
      <w:r>
        <w:rPr>
          <w:rFonts w:ascii="宋体" w:hAnsi="宋体"/>
          <w:kern w:val="0"/>
        </w:rPr>
        <w:t>监理人为此进行的检查和检验，不免除或减轻承包人按照合同约定应当承担的责任。</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w:t>
      </w:r>
      <w:r>
        <w:rPr>
          <w:rFonts w:ascii="宋体" w:hAnsi="宋体"/>
          <w:kern w:val="0"/>
        </w:rPr>
        <w:t>监理人的检查和检验影响施工正常进行的，且经检查检验不合格的，影响正常施工的费用由承包人承担，工期不予顺延；经检查检验合格的，由此增加的费用和（或）延误的工期由发包人承担。</w:t>
      </w:r>
    </w:p>
    <w:p>
      <w:pPr>
        <w:adjustRightInd w:val="0"/>
        <w:snapToGrid w:val="0"/>
        <w:spacing w:line="360" w:lineRule="auto"/>
        <w:ind w:firstLine="482" w:firstLineChars="200"/>
        <w:jc w:val="left"/>
        <w:rPr>
          <w:rFonts w:ascii="宋体" w:hAnsi="宋体"/>
          <w:b/>
          <w:sz w:val="24"/>
        </w:rPr>
      </w:pPr>
      <w:r>
        <w:rPr>
          <w:rFonts w:ascii="宋体" w:hAnsi="宋体"/>
          <w:b/>
          <w:sz w:val="24"/>
        </w:rPr>
        <w:t>15.5</w:t>
      </w:r>
      <w:r>
        <w:rPr>
          <w:rFonts w:hint="eastAsia" w:ascii="宋体" w:hAnsi="宋体"/>
          <w:b/>
          <w:sz w:val="24"/>
        </w:rPr>
        <w:t>工程隐蔽前的检测</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w:t>
      </w:r>
      <w:r>
        <w:rPr>
          <w:rFonts w:ascii="宋体" w:hAnsi="宋体"/>
          <w:kern w:val="0"/>
        </w:rPr>
        <w:t>承包人应当对工程隐蔽部位进行自检，并经自检确认是否具备覆盖条件。</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⑵没有</w:t>
      </w:r>
      <w:r>
        <w:rPr>
          <w:rFonts w:ascii="宋体" w:hAnsi="宋体"/>
          <w:kern w:val="0"/>
        </w:rPr>
        <w:t>监理人</w:t>
      </w:r>
      <w:r>
        <w:rPr>
          <w:rFonts w:hint="eastAsia" w:ascii="宋体" w:hAnsi="宋体"/>
          <w:kern w:val="0"/>
        </w:rPr>
        <w:t>的批准，任何工程均不得隐蔽。当本工程任何部分具备隐蔽条件时，承包人应提前24小时通知</w:t>
      </w:r>
      <w:r>
        <w:rPr>
          <w:rFonts w:ascii="宋体" w:hAnsi="宋体"/>
          <w:kern w:val="0"/>
        </w:rPr>
        <w:t>监理人</w:t>
      </w:r>
      <w:r>
        <w:rPr>
          <w:rFonts w:hint="eastAsia" w:ascii="宋体" w:hAnsi="宋体"/>
          <w:kern w:val="0"/>
        </w:rPr>
        <w:t>，告知检测的时间、内容和地点，保证</w:t>
      </w:r>
      <w:r>
        <w:rPr>
          <w:rFonts w:ascii="宋体" w:hAnsi="宋体"/>
          <w:kern w:val="0"/>
        </w:rPr>
        <w:t>监理人</w:t>
      </w:r>
      <w:r>
        <w:rPr>
          <w:rFonts w:hint="eastAsia" w:ascii="宋体" w:hAnsi="宋体"/>
          <w:kern w:val="0"/>
        </w:rPr>
        <w:t>有充分的时间对隐蔽工程进行检测，并为</w:t>
      </w:r>
      <w:r>
        <w:rPr>
          <w:rFonts w:ascii="宋体" w:hAnsi="宋体"/>
          <w:kern w:val="0"/>
        </w:rPr>
        <w:t>监理人</w:t>
      </w:r>
      <w:r>
        <w:rPr>
          <w:rFonts w:hint="eastAsia" w:ascii="宋体" w:hAnsi="宋体"/>
          <w:kern w:val="0"/>
        </w:rPr>
        <w:t>提供一切必要的资料和协助。</w:t>
      </w:r>
      <w:r>
        <w:rPr>
          <w:rFonts w:ascii="宋体" w:hAnsi="宋体"/>
          <w:kern w:val="0"/>
        </w:rPr>
        <w:t>监理人</w:t>
      </w:r>
      <w:r>
        <w:rPr>
          <w:rFonts w:hint="eastAsia" w:ascii="宋体" w:hAnsi="宋体"/>
          <w:kern w:val="0"/>
        </w:rPr>
        <w:t>应按时参加隐蔽工程的检测，不得无故拖延，除非认为没有必要检测，并就此通知承包人。</w:t>
      </w:r>
      <w:r>
        <w:rPr>
          <w:rFonts w:ascii="宋体" w:hAnsi="宋体"/>
          <w:kern w:val="0"/>
        </w:rPr>
        <w:t>监理人</w:t>
      </w:r>
      <w:r>
        <w:rPr>
          <w:rFonts w:hint="eastAsia" w:ascii="宋体" w:hAnsi="宋体"/>
          <w:kern w:val="0"/>
        </w:rPr>
        <w:t>在组织隐蔽工程验收时，应通知发包人及政府有关部门派人参加。</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⑶</w:t>
      </w:r>
      <w:r>
        <w:rPr>
          <w:rFonts w:hint="eastAsia" w:ascii="宋体" w:hAnsi="宋体"/>
          <w:kern w:val="0"/>
        </w:rPr>
        <w:t>无论</w:t>
      </w:r>
      <w:r>
        <w:rPr>
          <w:rFonts w:ascii="宋体" w:hAnsi="宋体"/>
          <w:kern w:val="0"/>
        </w:rPr>
        <w:t>监理人</w:t>
      </w:r>
      <w:r>
        <w:rPr>
          <w:rFonts w:hint="eastAsia" w:ascii="宋体" w:hAnsi="宋体"/>
          <w:kern w:val="0"/>
        </w:rPr>
        <w:t>是否进行验收，当其要求对已经隐蔽的工程重新检测时，承包人应按要求进行剥离或开孔，并在检测后重新隐蔽。如检测合格，则发包人承担因此发生的全部增加费用，赔偿承包人损失和（或）相应顺延工期；如检测不合格，则承包人应按</w:t>
      </w:r>
      <w:r>
        <w:rPr>
          <w:rFonts w:ascii="宋体" w:hAnsi="宋体"/>
          <w:kern w:val="0"/>
        </w:rPr>
        <w:t>监理人</w:t>
      </w:r>
      <w:r>
        <w:rPr>
          <w:rFonts w:hint="eastAsia" w:ascii="宋体" w:hAnsi="宋体"/>
          <w:kern w:val="0"/>
        </w:rPr>
        <w:t>的指令重新施工，直到检测合格，并承担由此发生的全部费用，工期不予顺延。</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⑷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15.6防水检测</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本工程有防水要求的部位，在下道工序施工进行前，需按要求进行闭水试验，费用已含在相应分部分项工程的综合单价中，由承包人承担。未发现渗漏水的才可进行下道工序施工，如发现渗漏水，承包人应限期自费进行整改直到符合防水要求，由此延误的工期不予顺延。</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15.7工程质量检测费用</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工程质量检验检测项目在</w:t>
      </w:r>
      <w:r>
        <w:rPr>
          <w:rFonts w:hint="eastAsia" w:ascii="宋体" w:hAnsi="宋体"/>
          <w:b/>
          <w:i/>
          <w:kern w:val="0"/>
        </w:rPr>
        <w:t>专用条款</w:t>
      </w:r>
      <w:r>
        <w:rPr>
          <w:rFonts w:hint="eastAsia" w:ascii="宋体" w:hAnsi="宋体"/>
          <w:kern w:val="0"/>
        </w:rPr>
        <w:t>中约定，检测费用由发包人承担。因承包人原因导致检测结果不合格的，承包人承担本次检测的所有检测费用，并无偿返工、负责修复。</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15.8质量争议检测</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承发包双方对工程质量有争议的，由双方协商确定的工程质量检测机构鉴定，由此产生的费用及因此造成的损失，由责任方承担。承发包双方均有责任的，由双方根据其责任分别承担。</w:t>
      </w:r>
    </w:p>
    <w:p>
      <w:pPr>
        <w:adjustRightInd w:val="0"/>
        <w:snapToGrid w:val="0"/>
        <w:spacing w:line="360" w:lineRule="auto"/>
        <w:jc w:val="left"/>
        <w:rPr>
          <w:rFonts w:ascii="宋体" w:hAnsi="宋体"/>
          <w:b/>
          <w:sz w:val="28"/>
        </w:rPr>
      </w:pPr>
      <w:r>
        <w:rPr>
          <w:rFonts w:ascii="宋体" w:hAnsi="宋体"/>
          <w:b/>
          <w:sz w:val="28"/>
        </w:rPr>
        <w:t>16</w:t>
      </w:r>
      <w:r>
        <w:rPr>
          <w:rFonts w:hint="eastAsia" w:ascii="宋体" w:hAnsi="宋体"/>
          <w:b/>
          <w:sz w:val="28"/>
        </w:rPr>
        <w:t>工程试运行</w:t>
      </w:r>
    </w:p>
    <w:p>
      <w:pPr>
        <w:adjustRightInd w:val="0"/>
        <w:snapToGrid w:val="0"/>
        <w:spacing w:line="360" w:lineRule="auto"/>
        <w:ind w:firstLine="482" w:firstLineChars="200"/>
        <w:jc w:val="left"/>
        <w:rPr>
          <w:rFonts w:ascii="宋体" w:hAnsi="宋体"/>
          <w:b/>
          <w:sz w:val="24"/>
        </w:rPr>
      </w:pPr>
      <w:r>
        <w:rPr>
          <w:rFonts w:ascii="宋体" w:hAnsi="宋体"/>
          <w:b/>
          <w:sz w:val="24"/>
        </w:rPr>
        <w:t>16.1</w:t>
      </w:r>
      <w:r>
        <w:rPr>
          <w:rFonts w:hint="eastAsia" w:ascii="宋体" w:hAnsi="宋体"/>
          <w:b/>
          <w:sz w:val="24"/>
        </w:rPr>
        <w:t>工程试运行内容和程序</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如发包人和承包人约定本工程需要试运行的，双方在</w:t>
      </w:r>
      <w:r>
        <w:rPr>
          <w:rFonts w:hint="eastAsia" w:ascii="宋体" w:hAnsi="宋体"/>
          <w:b/>
          <w:i/>
          <w:kern w:val="0"/>
        </w:rPr>
        <w:t>专用条款</w:t>
      </w:r>
      <w:r>
        <w:rPr>
          <w:rFonts w:hint="eastAsia" w:ascii="宋体" w:hAnsi="宋体"/>
          <w:kern w:val="0"/>
        </w:rPr>
        <w:t>中约定试运行的内容和费用承担。本工程试运行应按如下程序进行：</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⑴</w:t>
      </w:r>
      <w:r>
        <w:rPr>
          <w:rFonts w:hint="eastAsia" w:ascii="宋体" w:hAnsi="宋体"/>
          <w:kern w:val="0"/>
        </w:rPr>
        <w:t>设备安装工程具备单机无负荷试运行条件，承包人组织试运行，并在试运行前48小时通知</w:t>
      </w:r>
      <w:r>
        <w:rPr>
          <w:rFonts w:ascii="宋体" w:hAnsi="宋体"/>
          <w:kern w:val="0"/>
        </w:rPr>
        <w:t>监理人</w:t>
      </w:r>
      <w:r>
        <w:rPr>
          <w:rFonts w:hint="eastAsia" w:ascii="宋体" w:hAnsi="宋体"/>
          <w:kern w:val="0"/>
        </w:rPr>
        <w:t>，告知试运行的时间、内容和地点。承包人准备试运行记录，发包人应为试运行提供必要条件。</w:t>
      </w:r>
      <w:r>
        <w:rPr>
          <w:rFonts w:ascii="宋体" w:hAnsi="宋体"/>
          <w:kern w:val="0"/>
        </w:rPr>
        <w:t>监理人</w:t>
      </w:r>
      <w:r>
        <w:rPr>
          <w:rFonts w:hint="eastAsia" w:ascii="宋体" w:hAnsi="宋体"/>
          <w:kern w:val="0"/>
        </w:rPr>
        <w:t>应按时参加试运行，试运行合格，</w:t>
      </w:r>
      <w:r>
        <w:rPr>
          <w:rFonts w:ascii="宋体" w:hAnsi="宋体"/>
          <w:kern w:val="0"/>
        </w:rPr>
        <w:t>监理人</w:t>
      </w:r>
      <w:r>
        <w:rPr>
          <w:rFonts w:hint="eastAsia" w:ascii="宋体" w:hAnsi="宋体"/>
          <w:kern w:val="0"/>
        </w:rPr>
        <w:t>在试运行记录上签字。如在上述约定时间后12小时内，</w:t>
      </w:r>
      <w:r>
        <w:rPr>
          <w:rFonts w:ascii="宋体" w:hAnsi="宋体"/>
          <w:kern w:val="0"/>
        </w:rPr>
        <w:t>监理人</w:t>
      </w:r>
      <w:r>
        <w:rPr>
          <w:rFonts w:hint="eastAsia" w:ascii="宋体" w:hAnsi="宋体"/>
          <w:kern w:val="0"/>
        </w:rPr>
        <w:t>未能到场参加试运行，承包人可自行试运行，事后</w:t>
      </w:r>
      <w:r>
        <w:rPr>
          <w:rFonts w:ascii="宋体" w:hAnsi="宋体"/>
          <w:kern w:val="0"/>
        </w:rPr>
        <w:t>监理人</w:t>
      </w:r>
      <w:r>
        <w:rPr>
          <w:rFonts w:hint="eastAsia" w:ascii="宋体" w:hAnsi="宋体"/>
          <w:kern w:val="0"/>
        </w:rPr>
        <w:t>应认可承包人所作的试运行记录。</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⑵</w:t>
      </w:r>
      <w:r>
        <w:rPr>
          <w:rFonts w:hint="eastAsia" w:ascii="宋体" w:hAnsi="宋体"/>
          <w:kern w:val="0"/>
        </w:rPr>
        <w:t>设备安装工程具备无负荷联动试运行条件，发包人组织试运行，并在试运行前48小时通知承包人，告知试运行的时间、内容、地点和对承包人的要求，承包人按要求做好准备工作。试运行合格，双方在试运行记录上签字。</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⑶</w:t>
      </w:r>
      <w:r>
        <w:rPr>
          <w:rFonts w:hint="eastAsia" w:ascii="宋体" w:hAnsi="宋体"/>
          <w:kern w:val="0"/>
        </w:rPr>
        <w:t>投料试运行应在工程竣工验收后由发包人负责，如发包人要求在工程竣工验收前进行或需要承包人配合时，应征得承包人同意，并另行签订补充协议。</w:t>
      </w:r>
    </w:p>
    <w:p>
      <w:pPr>
        <w:adjustRightInd w:val="0"/>
        <w:snapToGrid w:val="0"/>
        <w:spacing w:line="360" w:lineRule="auto"/>
        <w:ind w:firstLine="482" w:firstLineChars="200"/>
        <w:jc w:val="left"/>
        <w:rPr>
          <w:rFonts w:ascii="宋体" w:hAnsi="宋体"/>
          <w:b/>
          <w:sz w:val="24"/>
        </w:rPr>
      </w:pPr>
      <w:r>
        <w:rPr>
          <w:rFonts w:ascii="宋体" w:hAnsi="宋体"/>
          <w:b/>
          <w:sz w:val="24"/>
        </w:rPr>
        <w:t>16.2</w:t>
      </w:r>
      <w:r>
        <w:rPr>
          <w:rFonts w:hint="eastAsia" w:ascii="宋体" w:hAnsi="宋体"/>
          <w:b/>
          <w:sz w:val="24"/>
        </w:rPr>
        <w:t>工程试运行中双方的责任</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⑴</w:t>
      </w:r>
      <w:r>
        <w:rPr>
          <w:rFonts w:hint="eastAsia" w:ascii="宋体" w:hAnsi="宋体"/>
          <w:kern w:val="0"/>
        </w:rPr>
        <w:t>由于设计原因试运行达不到验收要求，发包人应要求</w:t>
      </w:r>
      <w:r>
        <w:rPr>
          <w:rFonts w:ascii="宋体" w:hAnsi="宋体"/>
          <w:kern w:val="0"/>
        </w:rPr>
        <w:t>设计人</w:t>
      </w:r>
      <w:r>
        <w:rPr>
          <w:rFonts w:hint="eastAsia" w:ascii="宋体" w:hAnsi="宋体"/>
          <w:kern w:val="0"/>
        </w:rPr>
        <w:t>修改设计，承包人按修改后的设计重新安装。发包人承担修改、拆除及重新安装的费用，工期相应顺延。</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⑵</w:t>
      </w:r>
      <w:r>
        <w:rPr>
          <w:rFonts w:hint="eastAsia" w:ascii="宋体" w:hAnsi="宋体"/>
          <w:kern w:val="0"/>
        </w:rPr>
        <w:t>由于设备制造原因试运行达不到验收要求，如该设备由承包人采购的，则承包人负责修理或重新购置、拆除和重新安装并承担有关费用，工期不予顺延；如该设备由发包人采购的，则发包人负责修理或重新购置，并由承包人进行拆除和重新安装，发包人承担有关费用，工期相应顺延。</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⑶</w:t>
      </w:r>
      <w:r>
        <w:rPr>
          <w:rFonts w:hint="eastAsia" w:ascii="宋体" w:hAnsi="宋体"/>
          <w:kern w:val="0"/>
        </w:rPr>
        <w:t>由于承包人施工原因试运行达不到验收要求，承包人应按</w:t>
      </w:r>
      <w:r>
        <w:rPr>
          <w:rFonts w:ascii="宋体" w:hAnsi="宋体"/>
          <w:kern w:val="0"/>
        </w:rPr>
        <w:t>监理人</w:t>
      </w:r>
      <w:r>
        <w:rPr>
          <w:rFonts w:hint="eastAsia" w:ascii="宋体" w:hAnsi="宋体"/>
          <w:kern w:val="0"/>
        </w:rPr>
        <w:t>要求重新安装和试运行，并承担有关费用，工期不予顺延。</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⑷监理人</w:t>
      </w:r>
      <w:r>
        <w:rPr>
          <w:rFonts w:hint="eastAsia" w:ascii="宋体" w:hAnsi="宋体"/>
          <w:kern w:val="0"/>
        </w:rPr>
        <w:t>在试运行合格后不在试运行记录上签字，试运行结束24小时后，视为</w:t>
      </w:r>
      <w:r>
        <w:rPr>
          <w:rFonts w:ascii="宋体" w:hAnsi="宋体"/>
          <w:kern w:val="0"/>
        </w:rPr>
        <w:t>监理人</w:t>
      </w:r>
      <w:r>
        <w:rPr>
          <w:rFonts w:hint="eastAsia" w:ascii="宋体" w:hAnsi="宋体"/>
          <w:kern w:val="0"/>
        </w:rPr>
        <w:t>已认可试运行记录，承包人可继续施工或办理竣工手续。</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⑸</w:t>
      </w:r>
      <w:r>
        <w:rPr>
          <w:rFonts w:hint="eastAsia" w:ascii="宋体" w:hAnsi="宋体"/>
          <w:kern w:val="0"/>
        </w:rPr>
        <w:t>试运行费用除已包括在签约合同价之内的或专用条款另有约定的，均由发包人承担。</w:t>
      </w:r>
    </w:p>
    <w:p>
      <w:pPr>
        <w:adjustRightInd w:val="0"/>
        <w:snapToGrid w:val="0"/>
        <w:spacing w:line="360" w:lineRule="auto"/>
        <w:jc w:val="left"/>
        <w:rPr>
          <w:rFonts w:ascii="宋体" w:hAnsi="宋体"/>
          <w:b/>
          <w:sz w:val="28"/>
        </w:rPr>
      </w:pPr>
      <w:r>
        <w:rPr>
          <w:rFonts w:ascii="宋体" w:hAnsi="宋体"/>
          <w:b/>
          <w:sz w:val="28"/>
        </w:rPr>
        <w:t>17</w:t>
      </w:r>
      <w:r>
        <w:rPr>
          <w:rFonts w:hint="eastAsia" w:ascii="宋体" w:hAnsi="宋体"/>
          <w:b/>
          <w:sz w:val="28"/>
        </w:rPr>
        <w:t>安全文明施工与环境保护</w:t>
      </w:r>
    </w:p>
    <w:p>
      <w:pPr>
        <w:adjustRightInd w:val="0"/>
        <w:snapToGrid w:val="0"/>
        <w:spacing w:line="360" w:lineRule="auto"/>
        <w:ind w:firstLine="482" w:firstLineChars="200"/>
        <w:jc w:val="left"/>
        <w:rPr>
          <w:rFonts w:ascii="宋体" w:hAnsi="宋体"/>
          <w:b/>
          <w:sz w:val="24"/>
        </w:rPr>
      </w:pPr>
      <w:r>
        <w:rPr>
          <w:rFonts w:ascii="宋体" w:hAnsi="宋体"/>
          <w:b/>
          <w:sz w:val="24"/>
        </w:rPr>
        <w:t>17.1</w:t>
      </w:r>
      <w:r>
        <w:rPr>
          <w:rFonts w:hint="eastAsia" w:ascii="宋体" w:hAnsi="宋体"/>
          <w:b/>
          <w:sz w:val="24"/>
        </w:rPr>
        <w:t>发包人的安全文明施工责任</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⑴</w:t>
      </w:r>
      <w:r>
        <w:rPr>
          <w:rFonts w:hint="eastAsia" w:ascii="宋体" w:hAnsi="宋体"/>
          <w:kern w:val="0"/>
        </w:rPr>
        <w:t>发包人应按照深圳市建设行政主管部门发布的施工安全文明施工措施费清单管理与支付办法，编制安全文明施工措施费清单并向承包人按时足额支付安全文明措施费。</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⑵</w:t>
      </w:r>
      <w:r>
        <w:rPr>
          <w:rFonts w:hint="eastAsia" w:ascii="宋体" w:hAnsi="宋体"/>
          <w:kern w:val="0"/>
        </w:rPr>
        <w:t>发包人应对其在施工现场的工作人员进行安全教育，并对他们的安全负责。</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⑶</w:t>
      </w:r>
      <w:r>
        <w:rPr>
          <w:rFonts w:hint="eastAsia" w:ascii="宋体" w:hAnsi="宋体"/>
          <w:kern w:val="0"/>
        </w:rPr>
        <w:t>发包人不得要求承包人违反安全文明施工的规定进行施工。</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⑷</w:t>
      </w:r>
      <w:r>
        <w:rPr>
          <w:rFonts w:hint="eastAsia" w:ascii="宋体" w:hAnsi="宋体"/>
          <w:kern w:val="0"/>
        </w:rPr>
        <w:t>由于发包人原因造成的安全事故，由发包人承担相应责任及发生的费用，并顺延延误的工期。</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⑸</w:t>
      </w:r>
      <w:r>
        <w:rPr>
          <w:rFonts w:hint="eastAsia" w:ascii="宋体" w:hAnsi="宋体"/>
          <w:b/>
          <w:i/>
          <w:kern w:val="0"/>
        </w:rPr>
        <w:t>专用条款</w:t>
      </w:r>
      <w:r>
        <w:rPr>
          <w:rFonts w:hint="eastAsia" w:ascii="宋体" w:hAnsi="宋体"/>
          <w:kern w:val="0"/>
        </w:rPr>
        <w:t>约定的安全文明施工责任。</w:t>
      </w:r>
    </w:p>
    <w:p>
      <w:pPr>
        <w:adjustRightInd w:val="0"/>
        <w:snapToGrid w:val="0"/>
        <w:spacing w:line="360" w:lineRule="auto"/>
        <w:ind w:firstLine="482" w:firstLineChars="200"/>
        <w:jc w:val="left"/>
        <w:rPr>
          <w:rFonts w:ascii="宋体" w:hAnsi="宋体"/>
          <w:b/>
          <w:sz w:val="24"/>
        </w:rPr>
      </w:pPr>
      <w:r>
        <w:rPr>
          <w:rFonts w:ascii="宋体" w:hAnsi="宋体"/>
          <w:b/>
          <w:sz w:val="24"/>
        </w:rPr>
        <w:t>17.2</w:t>
      </w:r>
      <w:r>
        <w:rPr>
          <w:rFonts w:hint="eastAsia" w:ascii="宋体" w:hAnsi="宋体"/>
          <w:b/>
          <w:sz w:val="24"/>
        </w:rPr>
        <w:t>承包人的安全文明施工责任</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⑴</w:t>
      </w:r>
      <w:r>
        <w:rPr>
          <w:rFonts w:hint="eastAsia" w:ascii="宋体" w:hAnsi="宋体"/>
          <w:kern w:val="0"/>
        </w:rPr>
        <w:t>承包人应遵守有关工程建设安全生产及文明施工的标准和规定，按照发包人提供的安全文明施工措施费清单，制定合理的安全文明施工措施和方案，并以书面形式提交给</w:t>
      </w:r>
      <w:r>
        <w:rPr>
          <w:rFonts w:ascii="宋体" w:hAnsi="宋体"/>
          <w:kern w:val="0"/>
        </w:rPr>
        <w:t>监理人</w:t>
      </w:r>
      <w:r>
        <w:rPr>
          <w:rFonts w:hint="eastAsia" w:ascii="宋体" w:hAnsi="宋体"/>
          <w:kern w:val="0"/>
        </w:rPr>
        <w:t>。</w:t>
      </w:r>
      <w:r>
        <w:rPr>
          <w:rFonts w:ascii="宋体" w:hAnsi="宋体"/>
          <w:kern w:val="0"/>
        </w:rPr>
        <w:t>对监理人要求需采取特殊安全防护措施的</w:t>
      </w:r>
      <w:r>
        <w:rPr>
          <w:rFonts w:hint="eastAsia" w:ascii="宋体" w:hAnsi="宋体"/>
          <w:kern w:val="0"/>
        </w:rPr>
        <w:t>分项工程</w:t>
      </w:r>
      <w:r>
        <w:rPr>
          <w:rFonts w:ascii="宋体" w:hAnsi="宋体"/>
          <w:kern w:val="0"/>
        </w:rPr>
        <w:t>施工前，应编制专项安全施工组织设计，并采取安全技术措施；报</w:t>
      </w:r>
      <w:r>
        <w:rPr>
          <w:rFonts w:hint="eastAsia" w:ascii="宋体" w:hAnsi="宋体"/>
          <w:kern w:val="0"/>
        </w:rPr>
        <w:t>请</w:t>
      </w:r>
      <w:r>
        <w:rPr>
          <w:rFonts w:ascii="宋体" w:hAnsi="宋体"/>
          <w:kern w:val="0"/>
        </w:rPr>
        <w:t>监理人和发包人批准后，方可施工。</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⑵</w:t>
      </w:r>
      <w:r>
        <w:rPr>
          <w:rFonts w:hint="eastAsia" w:ascii="宋体" w:hAnsi="宋体"/>
          <w:kern w:val="0"/>
        </w:rPr>
        <w:t>承包人应按照安全文明施工标准组织施工，采取必要的安全防护措施，消除事故隐患，并随时接受行业安全检查人员依法实施的监督检查。承包人安全生产管理机构和专职安全生产管理人员负责对施工企业现场安全文明措施的组织实施进行现场监督检查，并及时向</w:t>
      </w:r>
      <w:r>
        <w:rPr>
          <w:rFonts w:ascii="宋体" w:hAnsi="宋体"/>
          <w:kern w:val="0"/>
        </w:rPr>
        <w:t>监理人</w:t>
      </w:r>
      <w:r>
        <w:rPr>
          <w:rFonts w:hint="eastAsia" w:ascii="宋体" w:hAnsi="宋体"/>
          <w:kern w:val="0"/>
        </w:rPr>
        <w:t>、发包人和建设行政主管部门反映情况。</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⑶承包人</w:t>
      </w:r>
      <w:r>
        <w:rPr>
          <w:rFonts w:hint="eastAsia" w:ascii="宋体" w:hAnsi="宋体"/>
          <w:kern w:val="0"/>
        </w:rPr>
        <w:t>施工现场应</w:t>
      </w:r>
      <w:r>
        <w:rPr>
          <w:rFonts w:ascii="宋体" w:hAnsi="宋体"/>
          <w:kern w:val="0"/>
        </w:rPr>
        <w:t>配置必要的安全、文明施工设施与保护器材，设立安全警告标志牌，并为</w:t>
      </w:r>
      <w:r>
        <w:rPr>
          <w:rFonts w:hint="eastAsia" w:ascii="宋体" w:hAnsi="宋体"/>
          <w:kern w:val="0"/>
        </w:rPr>
        <w:t>施工</w:t>
      </w:r>
      <w:r>
        <w:rPr>
          <w:rFonts w:ascii="宋体" w:hAnsi="宋体"/>
          <w:kern w:val="0"/>
        </w:rPr>
        <w:t>现场</w:t>
      </w:r>
      <w:r>
        <w:rPr>
          <w:rFonts w:hint="eastAsia" w:ascii="宋体" w:hAnsi="宋体"/>
          <w:kern w:val="0"/>
        </w:rPr>
        <w:t>人员</w:t>
      </w:r>
      <w:r>
        <w:rPr>
          <w:rFonts w:ascii="宋体" w:hAnsi="宋体"/>
          <w:kern w:val="0"/>
        </w:rPr>
        <w:t>（包括发包人代表、监理人人员）提供必要的安全防护和劳动保护用品</w:t>
      </w:r>
      <w:r>
        <w:rPr>
          <w:rFonts w:hint="eastAsia" w:ascii="宋体" w:hAnsi="宋体"/>
          <w:bCs/>
          <w:kern w:val="0"/>
        </w:rPr>
        <w:t>。</w:t>
      </w:r>
      <w:r>
        <w:rPr>
          <w:rFonts w:ascii="宋体" w:hAnsi="宋体"/>
          <w:kern w:val="0"/>
        </w:rPr>
        <w:t>施工作业人员未经安全生产教育培训，不得上岗作业。承包人有责任管制无关人员进入施工现场。</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⑷</w:t>
      </w:r>
      <w:r>
        <w:rPr>
          <w:rFonts w:hint="eastAsia" w:ascii="宋体" w:hAnsi="宋体"/>
          <w:kern w:val="0"/>
        </w:rPr>
        <w:t>承包人与分包人应当在分包合同中明确施工现场安全文明措施费由承包人统一管理，并对其使用负责。施工现场安全文明措施由分包人实施的，由分包人提出专项安全文明措施和方案，经承包人批准后及时支付所需费用。</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⑸发生重大伤亡及其他安全事故，承包人应通知</w:t>
      </w:r>
      <w:r>
        <w:rPr>
          <w:rFonts w:ascii="宋体" w:hAnsi="宋体"/>
          <w:kern w:val="0"/>
        </w:rPr>
        <w:t>监理人</w:t>
      </w:r>
      <w:r>
        <w:rPr>
          <w:rFonts w:hint="eastAsia" w:ascii="宋体" w:hAnsi="宋体"/>
          <w:kern w:val="0"/>
        </w:rPr>
        <w:t>并按相关规定立即上报政府有关部门，同时按政府有关部门要求处理。发包人和承包人对事故责任有争议时，由政府有关部门认定。由于承包人原因造成的安全事故，由承包人承担相应责任及发生的费用，工期不予顺延。</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⑹</w:t>
      </w:r>
      <w:r>
        <w:rPr>
          <w:rFonts w:ascii="宋体" w:hAnsi="宋体"/>
          <w:kern w:val="0"/>
        </w:rPr>
        <w:t>承包人有责任维护发包人</w:t>
      </w:r>
      <w:r>
        <w:rPr>
          <w:rFonts w:hint="eastAsia" w:ascii="宋体" w:hAnsi="宋体"/>
          <w:kern w:val="0"/>
        </w:rPr>
        <w:t>的社会</w:t>
      </w:r>
      <w:r>
        <w:rPr>
          <w:rFonts w:ascii="宋体" w:hAnsi="宋体"/>
          <w:kern w:val="0"/>
        </w:rPr>
        <w:t>形象，避免由于施工引起安全、文明施工和环境保护</w:t>
      </w:r>
      <w:r>
        <w:rPr>
          <w:rFonts w:hint="eastAsia" w:ascii="宋体" w:hAnsi="宋体"/>
          <w:kern w:val="0"/>
        </w:rPr>
        <w:t>（</w:t>
      </w:r>
      <w:r>
        <w:rPr>
          <w:rFonts w:ascii="宋体" w:hAnsi="宋体"/>
          <w:kern w:val="0"/>
        </w:rPr>
        <w:t>如噪音、粉尘、排污等</w:t>
      </w:r>
      <w:r>
        <w:rPr>
          <w:rFonts w:hint="eastAsia" w:ascii="宋体" w:hAnsi="宋体"/>
          <w:kern w:val="0"/>
        </w:rPr>
        <w:t>）</w:t>
      </w:r>
      <w:r>
        <w:rPr>
          <w:rFonts w:ascii="宋体" w:hAnsi="宋体"/>
          <w:kern w:val="0"/>
        </w:rPr>
        <w:t>问题而造成对发包人的索赔。由于上述问题造成的索赔由承包人承担全部责任</w:t>
      </w:r>
      <w:r>
        <w:rPr>
          <w:rFonts w:hint="eastAsia" w:ascii="宋体" w:hAnsi="宋体"/>
          <w:kern w:val="0"/>
        </w:rPr>
        <w:t>。</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⑺</w:t>
      </w:r>
      <w:r>
        <w:rPr>
          <w:rFonts w:ascii="宋体" w:hAnsi="宋体"/>
          <w:kern w:val="0"/>
        </w:rPr>
        <w:t>在施工过程中，如遇到突发的地质变动、事先未知的地下施工障碍等影响施工安全的紧急情况，</w:t>
      </w:r>
      <w:r>
        <w:rPr>
          <w:rFonts w:hint="eastAsia" w:ascii="宋体" w:hAnsi="宋体"/>
          <w:kern w:val="0"/>
        </w:rPr>
        <w:t>承包人应及时报告</w:t>
      </w:r>
      <w:r>
        <w:rPr>
          <w:rFonts w:ascii="宋体" w:hAnsi="宋体"/>
          <w:kern w:val="0"/>
        </w:rPr>
        <w:t>监理人</w:t>
      </w:r>
      <w:r>
        <w:rPr>
          <w:rFonts w:hint="eastAsia" w:ascii="宋体" w:hAnsi="宋体"/>
          <w:kern w:val="0"/>
        </w:rPr>
        <w:t>和发包人，按相关</w:t>
      </w:r>
      <w:r>
        <w:rPr>
          <w:rFonts w:ascii="宋体" w:hAnsi="宋体"/>
          <w:kern w:val="0"/>
        </w:rPr>
        <w:t>部门</w:t>
      </w:r>
      <w:r>
        <w:rPr>
          <w:rFonts w:hint="eastAsia" w:ascii="宋体" w:hAnsi="宋体"/>
          <w:kern w:val="0"/>
        </w:rPr>
        <w:t>要求</w:t>
      </w:r>
      <w:r>
        <w:rPr>
          <w:rFonts w:ascii="宋体" w:hAnsi="宋体"/>
          <w:kern w:val="0"/>
        </w:rPr>
        <w:t>采取应急措施。</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⑻</w:t>
      </w:r>
      <w:r>
        <w:rPr>
          <w:rFonts w:hint="eastAsia" w:ascii="宋体" w:hAnsi="宋体"/>
          <w:b/>
          <w:i/>
          <w:kern w:val="0"/>
        </w:rPr>
        <w:t>专用条款</w:t>
      </w:r>
      <w:r>
        <w:rPr>
          <w:rFonts w:hint="eastAsia" w:ascii="宋体" w:hAnsi="宋体"/>
          <w:kern w:val="0"/>
        </w:rPr>
        <w:t>约定的安全文明施工责任。</w:t>
      </w:r>
    </w:p>
    <w:p>
      <w:pPr>
        <w:adjustRightInd w:val="0"/>
        <w:snapToGrid w:val="0"/>
        <w:spacing w:line="360" w:lineRule="auto"/>
        <w:ind w:firstLine="482" w:firstLineChars="200"/>
        <w:jc w:val="left"/>
        <w:rPr>
          <w:rFonts w:ascii="宋体" w:hAnsi="宋体"/>
          <w:b/>
          <w:sz w:val="24"/>
        </w:rPr>
      </w:pPr>
      <w:r>
        <w:rPr>
          <w:rFonts w:ascii="宋体" w:hAnsi="宋体"/>
          <w:b/>
          <w:sz w:val="24"/>
        </w:rPr>
        <w:t>17.3监理人</w:t>
      </w:r>
      <w:r>
        <w:rPr>
          <w:rFonts w:hint="eastAsia" w:ascii="宋体" w:hAnsi="宋体"/>
          <w:b/>
          <w:sz w:val="24"/>
        </w:rPr>
        <w:t>对安全文明的监督</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监理人</w:t>
      </w:r>
      <w:r>
        <w:rPr>
          <w:rFonts w:hint="eastAsia" w:ascii="宋体" w:hAnsi="宋体"/>
          <w:kern w:val="0"/>
        </w:rPr>
        <w:t>应当对承包人落实施工现场安全文明措施情况进行现场监督。对承包人已经落实的安全文明措施，</w:t>
      </w:r>
      <w:r>
        <w:rPr>
          <w:rFonts w:ascii="宋体" w:hAnsi="宋体"/>
          <w:kern w:val="0"/>
        </w:rPr>
        <w:t>监理人</w:t>
      </w:r>
      <w:r>
        <w:rPr>
          <w:rFonts w:hint="eastAsia" w:ascii="宋体" w:hAnsi="宋体"/>
          <w:kern w:val="0"/>
        </w:rPr>
        <w:t>应当及时审查确认。</w:t>
      </w:r>
      <w:r>
        <w:rPr>
          <w:rFonts w:ascii="宋体" w:hAnsi="宋体"/>
          <w:kern w:val="0"/>
        </w:rPr>
        <w:t>监理人</w:t>
      </w:r>
      <w:r>
        <w:rPr>
          <w:rFonts w:hint="eastAsia" w:ascii="宋体" w:hAnsi="宋体"/>
          <w:kern w:val="0"/>
        </w:rPr>
        <w:t>发现承包人未落实施工组织设计及专项施工方案中安全防护和文明施工措施的，有权责令其立即整改，承包人拒不整改或未按期限要求完成整改的，</w:t>
      </w:r>
      <w:r>
        <w:rPr>
          <w:rFonts w:ascii="宋体" w:hAnsi="宋体"/>
          <w:kern w:val="0"/>
        </w:rPr>
        <w:t>监理人</w:t>
      </w:r>
      <w:r>
        <w:rPr>
          <w:rFonts w:hint="eastAsia" w:ascii="宋体" w:hAnsi="宋体"/>
          <w:kern w:val="0"/>
        </w:rPr>
        <w:t>应当及时向发包人和建设行政主管部门报告，必要时责令其暂停施工。</w:t>
      </w:r>
    </w:p>
    <w:p>
      <w:pPr>
        <w:adjustRightInd w:val="0"/>
        <w:snapToGrid w:val="0"/>
        <w:spacing w:line="360" w:lineRule="auto"/>
        <w:ind w:firstLine="482" w:firstLineChars="200"/>
        <w:jc w:val="left"/>
        <w:rPr>
          <w:rFonts w:ascii="宋体" w:hAnsi="宋体"/>
          <w:b/>
          <w:sz w:val="24"/>
        </w:rPr>
      </w:pPr>
      <w:r>
        <w:rPr>
          <w:rFonts w:ascii="宋体" w:hAnsi="宋体"/>
          <w:b/>
          <w:sz w:val="24"/>
        </w:rPr>
        <w:t>17.4</w:t>
      </w:r>
      <w:r>
        <w:rPr>
          <w:rFonts w:hint="eastAsia" w:ascii="宋体" w:hAnsi="宋体"/>
          <w:b/>
          <w:sz w:val="24"/>
        </w:rPr>
        <w:t>安全文明措施费的专款专用</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⑴承包人应确保施工现场安全文明措施费专款专用，在财务管理中单独列出安全文明措施项目费用清单及金额备查，并设立单独的安全文明措施费银行账户，接受发包人的监管。</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⑵承包人应当按照分包合同约定及时向分包人支付施工现场安全文明措施费。承包人不按约定支付费用，造成分包人不能及时落实安全防护措施导致发生事故的，由承包人负主要责任。</w:t>
      </w:r>
    </w:p>
    <w:p>
      <w:pPr>
        <w:adjustRightInd w:val="0"/>
        <w:snapToGrid w:val="0"/>
        <w:spacing w:line="360" w:lineRule="auto"/>
        <w:ind w:firstLine="482" w:firstLineChars="200"/>
        <w:jc w:val="left"/>
        <w:rPr>
          <w:rFonts w:ascii="宋体" w:hAnsi="宋体"/>
          <w:b/>
          <w:sz w:val="24"/>
        </w:rPr>
      </w:pPr>
      <w:r>
        <w:rPr>
          <w:rFonts w:ascii="宋体" w:hAnsi="宋体"/>
          <w:b/>
          <w:sz w:val="24"/>
        </w:rPr>
        <w:t>17.5</w:t>
      </w:r>
      <w:r>
        <w:rPr>
          <w:rFonts w:hint="eastAsia" w:ascii="宋体" w:hAnsi="宋体"/>
          <w:b/>
          <w:sz w:val="24"/>
        </w:rPr>
        <w:t>承包人的安全防护和现场作业</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w:t>
      </w:r>
      <w:r>
        <w:rPr>
          <w:rFonts w:ascii="宋体" w:hAnsi="宋体"/>
          <w:kern w:val="0"/>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⑵承包人在动力设备、输电线路、地下管道、密封防震车间、易燃易爆地段、临街交通要道附近、放射毒害性环境中施工以及实施爆破作业、使用毒害性腐蚀性物品施工时，施工前应向</w:t>
      </w:r>
      <w:r>
        <w:rPr>
          <w:rFonts w:ascii="宋体" w:hAnsi="宋体"/>
          <w:kern w:val="0"/>
        </w:rPr>
        <w:t>监理人</w:t>
      </w:r>
      <w:r>
        <w:rPr>
          <w:rFonts w:hint="eastAsia" w:ascii="宋体" w:hAnsi="宋体"/>
          <w:kern w:val="0"/>
        </w:rPr>
        <w:t>提出安全防护措施，经</w:t>
      </w:r>
      <w:r>
        <w:rPr>
          <w:rFonts w:ascii="宋体" w:hAnsi="宋体"/>
          <w:kern w:val="0"/>
        </w:rPr>
        <w:t>监理人</w:t>
      </w:r>
      <w:r>
        <w:rPr>
          <w:rFonts w:hint="eastAsia" w:ascii="宋体" w:hAnsi="宋体"/>
          <w:kern w:val="0"/>
        </w:rPr>
        <w:t>认可后实施，由发包人承担相应安全防护措施费用。</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⑶承包人应将其作业限制在现场内。在施工期间，承包人应保持现场没有障碍物，妥善存放和处理材料设备和承包人装备，及时从现场清除并运走任何残物、垃圾和不再需要的临时工程。</w:t>
      </w:r>
    </w:p>
    <w:p>
      <w:pPr>
        <w:adjustRightInd w:val="0"/>
        <w:snapToGrid w:val="0"/>
        <w:spacing w:line="360" w:lineRule="auto"/>
        <w:ind w:firstLine="482" w:firstLineChars="200"/>
        <w:jc w:val="left"/>
        <w:rPr>
          <w:rFonts w:ascii="宋体" w:hAnsi="宋体"/>
          <w:b/>
          <w:sz w:val="24"/>
        </w:rPr>
      </w:pPr>
      <w:r>
        <w:rPr>
          <w:rFonts w:ascii="宋体" w:hAnsi="宋体"/>
          <w:b/>
          <w:sz w:val="24"/>
        </w:rPr>
        <w:t>17.6紧急情况</w:t>
      </w:r>
      <w:r>
        <w:rPr>
          <w:rFonts w:hint="eastAsia" w:ascii="宋体" w:hAnsi="宋体"/>
          <w:b/>
          <w:sz w:val="24"/>
        </w:rPr>
        <w:t>处理</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17.7事故处理</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17.8承包人的环境保护责任</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承包人应采取一切适当措施，保护施工现场内外环境，限制由其施工作业引起的污染、噪音和其他后果对公众和财产造成的损害和妨害。承包人应确保因其活动产生的气体排放、地面排水及排污等，不超过政府部门规范要求。</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w:t>
      </w:r>
      <w:r>
        <w:rPr>
          <w:rFonts w:ascii="宋体" w:hAnsi="宋体"/>
          <w:kern w:val="0"/>
        </w:rPr>
        <w:t>承包人在施工期间，应</w:t>
      </w:r>
      <w:r>
        <w:rPr>
          <w:rFonts w:hint="eastAsia" w:ascii="宋体" w:hAnsi="宋体"/>
          <w:kern w:val="0"/>
        </w:rPr>
        <w:t>严格</w:t>
      </w:r>
      <w:r>
        <w:rPr>
          <w:rFonts w:ascii="宋体" w:hAnsi="宋体"/>
          <w:kern w:val="0"/>
        </w:rPr>
        <w:t>执行《广东省建设项目环境管理条例》、《深圳经济特区环境保护条例》和《深圳经济特区环境噪声污染防治条例》等有关法规的规定，依法文明施工，尽可能减少施工对居民生活的影响。</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w:t>
      </w:r>
      <w:r>
        <w:rPr>
          <w:rFonts w:ascii="宋体" w:hAnsi="宋体"/>
          <w:kern w:val="0"/>
        </w:rPr>
        <w:t>承包人在开工前应向</w:t>
      </w:r>
      <w:r>
        <w:rPr>
          <w:rFonts w:hint="eastAsia" w:ascii="宋体" w:hAnsi="宋体"/>
          <w:kern w:val="0"/>
        </w:rPr>
        <w:t>政府</w:t>
      </w:r>
      <w:r>
        <w:rPr>
          <w:rFonts w:ascii="宋体" w:hAnsi="宋体"/>
          <w:kern w:val="0"/>
        </w:rPr>
        <w:t>环保部门申报施工期的环保方案。如需夜间连续施工，必须提前到</w:t>
      </w:r>
      <w:r>
        <w:rPr>
          <w:rFonts w:hint="eastAsia" w:ascii="宋体" w:hAnsi="宋体"/>
          <w:kern w:val="0"/>
        </w:rPr>
        <w:t>政府</w:t>
      </w:r>
      <w:r>
        <w:rPr>
          <w:rFonts w:ascii="宋体" w:hAnsi="宋体"/>
          <w:kern w:val="0"/>
        </w:rPr>
        <w:t>环保部门申请核准手续。</w:t>
      </w:r>
    </w:p>
    <w:p>
      <w:pPr>
        <w:adjustRightInd w:val="0"/>
        <w:snapToGrid w:val="0"/>
        <w:spacing w:line="360" w:lineRule="auto"/>
        <w:jc w:val="left"/>
        <w:rPr>
          <w:rFonts w:ascii="宋体" w:hAnsi="宋体"/>
          <w:b/>
          <w:sz w:val="28"/>
        </w:rPr>
      </w:pPr>
      <w:r>
        <w:rPr>
          <w:rFonts w:ascii="宋体" w:hAnsi="宋体"/>
          <w:b/>
          <w:sz w:val="28"/>
        </w:rPr>
        <w:t>18</w:t>
      </w:r>
      <w:r>
        <w:rPr>
          <w:rFonts w:hint="eastAsia" w:ascii="宋体" w:hAnsi="宋体"/>
          <w:b/>
          <w:sz w:val="28"/>
        </w:rPr>
        <w:t>余泥渣土运输车辆要求</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18.1</w:t>
      </w:r>
      <w:r>
        <w:rPr>
          <w:rFonts w:ascii="宋体" w:hAnsi="宋体"/>
          <w:b/>
          <w:sz w:val="24"/>
        </w:rPr>
        <w:t>余泥渣土运输车辆</w:t>
      </w:r>
      <w:r>
        <w:rPr>
          <w:rFonts w:hint="eastAsia" w:ascii="宋体" w:hAnsi="宋体"/>
          <w:b/>
          <w:sz w:val="24"/>
        </w:rPr>
        <w:t>证件要求</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承</w:t>
      </w:r>
      <w:r>
        <w:rPr>
          <w:rFonts w:ascii="宋体" w:hAnsi="宋体"/>
          <w:kern w:val="0"/>
        </w:rPr>
        <w:t>担本</w:t>
      </w:r>
      <w:r>
        <w:rPr>
          <w:rFonts w:hint="eastAsia" w:ascii="宋体" w:hAnsi="宋体"/>
          <w:kern w:val="0"/>
        </w:rPr>
        <w:t>工程</w:t>
      </w:r>
      <w:r>
        <w:rPr>
          <w:rFonts w:ascii="宋体" w:hAnsi="宋体"/>
          <w:kern w:val="0"/>
        </w:rPr>
        <w:t>余泥渣土运输任务的专业运输单位及其营运的余泥渣土运输车辆应当</w:t>
      </w:r>
      <w:r>
        <w:rPr>
          <w:rFonts w:hint="eastAsia" w:ascii="宋体" w:hAnsi="宋体"/>
          <w:kern w:val="0"/>
        </w:rPr>
        <w:t>持有</w:t>
      </w:r>
      <w:r>
        <w:rPr>
          <w:rFonts w:ascii="宋体" w:hAnsi="宋体"/>
          <w:kern w:val="0"/>
        </w:rPr>
        <w:t>相关职能部门核发的下列</w:t>
      </w:r>
      <w:r>
        <w:rPr>
          <w:rFonts w:hint="eastAsia" w:ascii="宋体" w:hAnsi="宋体"/>
          <w:kern w:val="0"/>
        </w:rPr>
        <w:t>有效</w:t>
      </w:r>
      <w:r>
        <w:rPr>
          <w:rFonts w:ascii="宋体" w:hAnsi="宋体"/>
          <w:kern w:val="0"/>
        </w:rPr>
        <w:t>证件：</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w:t>
      </w:r>
      <w:r>
        <w:rPr>
          <w:rFonts w:ascii="宋体" w:hAnsi="宋体"/>
          <w:kern w:val="0"/>
        </w:rPr>
        <w:t>专业运输单位应</w:t>
      </w:r>
      <w:r>
        <w:rPr>
          <w:rFonts w:hint="eastAsia" w:ascii="宋体" w:hAnsi="宋体"/>
          <w:kern w:val="0"/>
        </w:rPr>
        <w:t>持有营业执照和交通部门核发的《</w:t>
      </w:r>
      <w:r>
        <w:rPr>
          <w:rFonts w:ascii="宋体" w:hAnsi="宋体"/>
          <w:kern w:val="0"/>
        </w:rPr>
        <w:t>道路运输经营许可证》；</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w:t>
      </w:r>
      <w:r>
        <w:rPr>
          <w:rFonts w:ascii="宋体" w:hAnsi="宋体"/>
          <w:kern w:val="0"/>
        </w:rPr>
        <w:t>余泥渣土运输车辆应</w:t>
      </w:r>
      <w:r>
        <w:rPr>
          <w:rFonts w:hint="eastAsia" w:ascii="宋体" w:hAnsi="宋体"/>
          <w:kern w:val="0"/>
        </w:rPr>
        <w:t>持有：</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①交通部门核发的</w:t>
      </w:r>
      <w:r>
        <w:rPr>
          <w:rFonts w:ascii="宋体" w:hAnsi="宋体"/>
          <w:kern w:val="0"/>
        </w:rPr>
        <w:t>《道路运输许可证》</w:t>
      </w:r>
      <w:r>
        <w:rPr>
          <w:rFonts w:hint="eastAsia" w:ascii="宋体" w:hAnsi="宋体"/>
          <w:kern w:val="0"/>
        </w:rPr>
        <w:t>；</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②城管部门核发的</w:t>
      </w:r>
      <w:r>
        <w:rPr>
          <w:rFonts w:ascii="宋体" w:hAnsi="宋体"/>
          <w:kern w:val="0"/>
        </w:rPr>
        <w:t>《城市建筑垃圾准运证》</w:t>
      </w:r>
      <w:r>
        <w:rPr>
          <w:rFonts w:hint="eastAsia" w:ascii="宋体" w:hAnsi="宋体"/>
          <w:kern w:val="0"/>
        </w:rPr>
        <w:t>；</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③公安交警部门核发的《机动车行驶证》、</w:t>
      </w:r>
      <w:r>
        <w:rPr>
          <w:rFonts w:ascii="宋体" w:hAnsi="宋体"/>
          <w:kern w:val="0"/>
        </w:rPr>
        <w:t>《深圳市余泥渣土运输车辆临时通行证》。</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w:t>
      </w:r>
      <w:r>
        <w:rPr>
          <w:rFonts w:ascii="宋体" w:hAnsi="宋体"/>
          <w:kern w:val="0"/>
        </w:rPr>
        <w:t>余泥渣土运输车辆</w:t>
      </w:r>
      <w:r>
        <w:rPr>
          <w:rFonts w:hint="eastAsia" w:ascii="宋体" w:hAnsi="宋体"/>
          <w:kern w:val="0"/>
        </w:rPr>
        <w:t>驾驶员应持有相应的资格证件。</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18.2承包人自行运输</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w:t>
      </w:r>
      <w:r>
        <w:rPr>
          <w:rFonts w:ascii="宋体" w:hAnsi="宋体"/>
          <w:kern w:val="0"/>
        </w:rPr>
        <w:t>承包人</w:t>
      </w:r>
      <w:r>
        <w:rPr>
          <w:rFonts w:hint="eastAsia" w:ascii="宋体" w:hAnsi="宋体"/>
          <w:kern w:val="0"/>
        </w:rPr>
        <w:t>持有</w:t>
      </w:r>
      <w:r>
        <w:rPr>
          <w:rFonts w:ascii="宋体" w:hAnsi="宋体"/>
          <w:kern w:val="0"/>
        </w:rPr>
        <w:t>第</w:t>
      </w:r>
      <w:r>
        <w:rPr>
          <w:rFonts w:hint="eastAsia" w:ascii="宋体" w:hAnsi="宋体"/>
          <w:kern w:val="0"/>
        </w:rPr>
        <w:t>18</w:t>
      </w:r>
      <w:r>
        <w:rPr>
          <w:rFonts w:ascii="宋体" w:hAnsi="宋体"/>
          <w:kern w:val="0"/>
        </w:rPr>
        <w:t>.1款</w:t>
      </w:r>
      <w:r>
        <w:rPr>
          <w:rFonts w:hint="eastAsia" w:ascii="宋体" w:hAnsi="宋体"/>
          <w:kern w:val="0"/>
        </w:rPr>
        <w:t>相关</w:t>
      </w:r>
      <w:r>
        <w:rPr>
          <w:rFonts w:ascii="宋体" w:hAnsi="宋体"/>
          <w:kern w:val="0"/>
        </w:rPr>
        <w:t>证件，</w:t>
      </w:r>
      <w:r>
        <w:rPr>
          <w:rFonts w:hint="eastAsia" w:ascii="宋体" w:hAnsi="宋体"/>
          <w:kern w:val="0"/>
        </w:rPr>
        <w:t>具备</w:t>
      </w:r>
      <w:r>
        <w:rPr>
          <w:rFonts w:ascii="宋体" w:hAnsi="宋体"/>
          <w:kern w:val="0"/>
        </w:rPr>
        <w:t>余泥渣土运输任务</w:t>
      </w:r>
      <w:r>
        <w:rPr>
          <w:rFonts w:hint="eastAsia" w:ascii="宋体" w:hAnsi="宋体"/>
          <w:kern w:val="0"/>
        </w:rPr>
        <w:t>能力的，</w:t>
      </w:r>
      <w:r>
        <w:rPr>
          <w:rFonts w:ascii="宋体" w:hAnsi="宋体"/>
          <w:kern w:val="0"/>
        </w:rPr>
        <w:t>可自行组织完成本合同约定的余泥渣土运输任务。</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w:t>
      </w:r>
      <w:r>
        <w:rPr>
          <w:rFonts w:ascii="宋体" w:hAnsi="宋体"/>
          <w:kern w:val="0"/>
        </w:rPr>
        <w:t>承包人不</w:t>
      </w:r>
      <w:r>
        <w:rPr>
          <w:rFonts w:hint="eastAsia" w:ascii="宋体" w:hAnsi="宋体"/>
          <w:kern w:val="0"/>
        </w:rPr>
        <w:t>持有</w:t>
      </w:r>
      <w:r>
        <w:rPr>
          <w:rFonts w:ascii="宋体" w:hAnsi="宋体"/>
          <w:kern w:val="0"/>
        </w:rPr>
        <w:t>第</w:t>
      </w:r>
      <w:r>
        <w:rPr>
          <w:rFonts w:hint="eastAsia" w:ascii="宋体" w:hAnsi="宋体"/>
          <w:kern w:val="0"/>
        </w:rPr>
        <w:t>18</w:t>
      </w:r>
      <w:r>
        <w:rPr>
          <w:rFonts w:ascii="宋体" w:hAnsi="宋体"/>
          <w:kern w:val="0"/>
        </w:rPr>
        <w:t>.1款</w:t>
      </w:r>
      <w:r>
        <w:rPr>
          <w:rFonts w:hint="eastAsia" w:ascii="宋体" w:hAnsi="宋体"/>
          <w:kern w:val="0"/>
        </w:rPr>
        <w:t>相关</w:t>
      </w:r>
      <w:r>
        <w:rPr>
          <w:rFonts w:ascii="宋体" w:hAnsi="宋体"/>
          <w:kern w:val="0"/>
        </w:rPr>
        <w:t>证件</w:t>
      </w:r>
      <w:r>
        <w:rPr>
          <w:rFonts w:hint="eastAsia" w:ascii="宋体" w:hAnsi="宋体"/>
          <w:kern w:val="0"/>
        </w:rPr>
        <w:t>，不具备</w:t>
      </w:r>
      <w:r>
        <w:rPr>
          <w:rFonts w:ascii="宋体" w:hAnsi="宋体"/>
          <w:kern w:val="0"/>
        </w:rPr>
        <w:t>余泥渣土运输任务</w:t>
      </w:r>
      <w:r>
        <w:rPr>
          <w:rFonts w:hint="eastAsia" w:ascii="宋体" w:hAnsi="宋体"/>
          <w:kern w:val="0"/>
        </w:rPr>
        <w:t>能力</w:t>
      </w:r>
      <w:r>
        <w:rPr>
          <w:rFonts w:ascii="宋体" w:hAnsi="宋体"/>
          <w:kern w:val="0"/>
        </w:rPr>
        <w:t>而自行承担余泥渣土运输任务，应按照</w:t>
      </w:r>
      <w:r>
        <w:rPr>
          <w:rFonts w:ascii="宋体" w:hAnsi="宋体"/>
          <w:b/>
          <w:i/>
          <w:kern w:val="0"/>
        </w:rPr>
        <w:t>专用条款</w:t>
      </w:r>
      <w:r>
        <w:rPr>
          <w:rFonts w:ascii="宋体" w:hAnsi="宋体"/>
          <w:kern w:val="0"/>
        </w:rPr>
        <w:t>的约定承担违约责任。同时，</w:t>
      </w:r>
      <w:r>
        <w:rPr>
          <w:rFonts w:hint="eastAsia" w:ascii="宋体" w:hAnsi="宋体"/>
          <w:kern w:val="0"/>
        </w:rPr>
        <w:t>上述</w:t>
      </w:r>
      <w:r>
        <w:rPr>
          <w:rFonts w:ascii="宋体" w:hAnsi="宋体"/>
          <w:kern w:val="0"/>
        </w:rPr>
        <w:t>违约行为导致的工期延误和</w:t>
      </w:r>
      <w:r>
        <w:rPr>
          <w:rFonts w:hint="eastAsia" w:ascii="宋体" w:hAnsi="宋体"/>
          <w:kern w:val="0"/>
        </w:rPr>
        <w:t>（</w:t>
      </w:r>
      <w:r>
        <w:rPr>
          <w:rFonts w:ascii="宋体" w:hAnsi="宋体"/>
          <w:kern w:val="0"/>
        </w:rPr>
        <w:t>或</w:t>
      </w:r>
      <w:r>
        <w:rPr>
          <w:rFonts w:hint="eastAsia" w:ascii="宋体" w:hAnsi="宋体"/>
          <w:kern w:val="0"/>
        </w:rPr>
        <w:t>）</w:t>
      </w:r>
      <w:r>
        <w:rPr>
          <w:rFonts w:ascii="宋体" w:hAnsi="宋体"/>
          <w:kern w:val="0"/>
        </w:rPr>
        <w:t>费用增加，</w:t>
      </w:r>
      <w:r>
        <w:rPr>
          <w:rFonts w:hint="eastAsia" w:ascii="宋体" w:hAnsi="宋体"/>
          <w:kern w:val="0"/>
        </w:rPr>
        <w:t>由</w:t>
      </w:r>
      <w:r>
        <w:rPr>
          <w:rFonts w:ascii="宋体" w:hAnsi="宋体"/>
          <w:kern w:val="0"/>
        </w:rPr>
        <w:t>承包人</w:t>
      </w:r>
      <w:r>
        <w:rPr>
          <w:rFonts w:hint="eastAsia" w:ascii="宋体" w:hAnsi="宋体"/>
          <w:kern w:val="0"/>
        </w:rPr>
        <w:t>承担</w:t>
      </w:r>
      <w:r>
        <w:rPr>
          <w:rFonts w:ascii="宋体" w:hAnsi="宋体"/>
          <w:kern w:val="0"/>
        </w:rPr>
        <w:t>责任。</w:t>
      </w:r>
    </w:p>
    <w:p>
      <w:pPr>
        <w:adjustRightInd w:val="0"/>
        <w:snapToGrid w:val="0"/>
        <w:spacing w:line="360" w:lineRule="auto"/>
        <w:ind w:firstLine="482" w:firstLineChars="200"/>
        <w:jc w:val="left"/>
        <w:rPr>
          <w:rFonts w:ascii="宋体" w:hAnsi="宋体"/>
          <w:b/>
          <w:sz w:val="24"/>
        </w:rPr>
      </w:pPr>
      <w:r>
        <w:rPr>
          <w:rFonts w:ascii="宋体" w:hAnsi="宋体"/>
          <w:b/>
          <w:sz w:val="24"/>
        </w:rPr>
        <w:t>18.3余泥渣土运输</w:t>
      </w:r>
      <w:r>
        <w:rPr>
          <w:rFonts w:hint="eastAsia" w:ascii="宋体" w:hAnsi="宋体"/>
          <w:b/>
          <w:sz w:val="24"/>
        </w:rPr>
        <w:t>分包</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w:t>
      </w:r>
      <w:r>
        <w:rPr>
          <w:rFonts w:ascii="宋体" w:hAnsi="宋体"/>
          <w:kern w:val="0"/>
        </w:rPr>
        <w:t>承包人不</w:t>
      </w:r>
      <w:r>
        <w:rPr>
          <w:rFonts w:hint="eastAsia" w:ascii="宋体" w:hAnsi="宋体"/>
          <w:kern w:val="0"/>
        </w:rPr>
        <w:t>持有</w:t>
      </w:r>
      <w:r>
        <w:rPr>
          <w:rFonts w:ascii="宋体" w:hAnsi="宋体"/>
          <w:kern w:val="0"/>
        </w:rPr>
        <w:t>第</w:t>
      </w:r>
      <w:r>
        <w:rPr>
          <w:rFonts w:hint="eastAsia" w:ascii="宋体" w:hAnsi="宋体"/>
          <w:kern w:val="0"/>
        </w:rPr>
        <w:t>18</w:t>
      </w:r>
      <w:r>
        <w:rPr>
          <w:rFonts w:ascii="宋体" w:hAnsi="宋体"/>
          <w:kern w:val="0"/>
        </w:rPr>
        <w:t>.1款</w:t>
      </w:r>
      <w:r>
        <w:rPr>
          <w:rFonts w:hint="eastAsia" w:ascii="宋体" w:hAnsi="宋体"/>
          <w:kern w:val="0"/>
        </w:rPr>
        <w:t>相关</w:t>
      </w:r>
      <w:r>
        <w:rPr>
          <w:rFonts w:ascii="宋体" w:hAnsi="宋体"/>
          <w:kern w:val="0"/>
        </w:rPr>
        <w:t>证件，</w:t>
      </w:r>
      <w:r>
        <w:rPr>
          <w:rFonts w:hint="eastAsia" w:ascii="宋体" w:hAnsi="宋体"/>
          <w:kern w:val="0"/>
        </w:rPr>
        <w:t>不具备</w:t>
      </w:r>
      <w:r>
        <w:rPr>
          <w:rFonts w:ascii="宋体" w:hAnsi="宋体"/>
          <w:kern w:val="0"/>
        </w:rPr>
        <w:t>余泥渣土运输任务</w:t>
      </w:r>
      <w:r>
        <w:rPr>
          <w:rFonts w:hint="eastAsia" w:ascii="宋体" w:hAnsi="宋体"/>
          <w:kern w:val="0"/>
        </w:rPr>
        <w:t>能力的，</w:t>
      </w:r>
      <w:r>
        <w:rPr>
          <w:rFonts w:ascii="宋体" w:hAnsi="宋体"/>
          <w:kern w:val="0"/>
        </w:rPr>
        <w:t>经发包人同意，承包人应将余泥渣土运输任务分包给符合第</w:t>
      </w:r>
      <w:r>
        <w:rPr>
          <w:rFonts w:hint="eastAsia" w:ascii="宋体" w:hAnsi="宋体"/>
          <w:kern w:val="0"/>
        </w:rPr>
        <w:t>18</w:t>
      </w:r>
      <w:r>
        <w:rPr>
          <w:rFonts w:ascii="宋体" w:hAnsi="宋体"/>
          <w:kern w:val="0"/>
        </w:rPr>
        <w:t>.1款</w:t>
      </w:r>
      <w:r>
        <w:rPr>
          <w:rFonts w:hint="eastAsia" w:ascii="宋体" w:hAnsi="宋体"/>
          <w:kern w:val="0"/>
        </w:rPr>
        <w:t>相关</w:t>
      </w:r>
      <w:r>
        <w:rPr>
          <w:rFonts w:ascii="宋体" w:hAnsi="宋体"/>
          <w:kern w:val="0"/>
        </w:rPr>
        <w:t>证件要求的专业运输单位</w:t>
      </w:r>
      <w:r>
        <w:rPr>
          <w:rFonts w:hint="eastAsia" w:ascii="宋体" w:hAnsi="宋体"/>
          <w:kern w:val="0"/>
        </w:rPr>
        <w:t>，并报</w:t>
      </w:r>
      <w:r>
        <w:rPr>
          <w:rFonts w:ascii="宋体" w:hAnsi="宋体"/>
          <w:kern w:val="0"/>
        </w:rPr>
        <w:t>监理人</w:t>
      </w:r>
      <w:r>
        <w:rPr>
          <w:rFonts w:hint="eastAsia" w:ascii="宋体" w:hAnsi="宋体"/>
          <w:kern w:val="0"/>
        </w:rPr>
        <w:t>审核和</w:t>
      </w:r>
      <w:r>
        <w:rPr>
          <w:rFonts w:ascii="宋体" w:hAnsi="宋体"/>
          <w:kern w:val="0"/>
        </w:rPr>
        <w:t>发包人</w:t>
      </w:r>
      <w:r>
        <w:rPr>
          <w:rFonts w:hint="eastAsia" w:ascii="宋体" w:hAnsi="宋体"/>
          <w:kern w:val="0"/>
        </w:rPr>
        <w:t>批准</w:t>
      </w:r>
      <w:r>
        <w:rPr>
          <w:rFonts w:ascii="宋体" w:hAnsi="宋体"/>
          <w:kern w:val="0"/>
        </w:rPr>
        <w:t>。</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w:t>
      </w:r>
      <w:r>
        <w:rPr>
          <w:rFonts w:ascii="宋体" w:hAnsi="宋体"/>
          <w:kern w:val="0"/>
        </w:rPr>
        <w:t>承包人应将余泥渣土运输分包合同</w:t>
      </w:r>
      <w:r>
        <w:rPr>
          <w:rFonts w:hint="eastAsia" w:ascii="宋体" w:hAnsi="宋体"/>
          <w:kern w:val="0"/>
        </w:rPr>
        <w:t>、专业运输单位和</w:t>
      </w:r>
      <w:r>
        <w:rPr>
          <w:rFonts w:ascii="宋体" w:hAnsi="宋体"/>
          <w:kern w:val="0"/>
        </w:rPr>
        <w:t>余泥渣土运输</w:t>
      </w:r>
      <w:r>
        <w:rPr>
          <w:rFonts w:hint="eastAsia" w:ascii="宋体" w:hAnsi="宋体"/>
          <w:kern w:val="0"/>
        </w:rPr>
        <w:t>车辆的</w:t>
      </w:r>
      <w:r>
        <w:rPr>
          <w:rFonts w:ascii="宋体" w:hAnsi="宋体"/>
          <w:kern w:val="0"/>
        </w:rPr>
        <w:t>相关资料送发包人和监理人</w:t>
      </w:r>
      <w:r>
        <w:rPr>
          <w:rFonts w:hint="eastAsia" w:ascii="宋体" w:hAnsi="宋体"/>
          <w:kern w:val="0"/>
        </w:rPr>
        <w:t>备案</w:t>
      </w:r>
      <w:r>
        <w:rPr>
          <w:rFonts w:ascii="宋体" w:hAnsi="宋体"/>
          <w:kern w:val="0"/>
        </w:rPr>
        <w:t>。此审核并不免除承包人应承担的本合同</w:t>
      </w:r>
      <w:r>
        <w:rPr>
          <w:rFonts w:hint="eastAsia" w:ascii="宋体" w:hAnsi="宋体"/>
          <w:kern w:val="0"/>
        </w:rPr>
        <w:t>约定</w:t>
      </w:r>
      <w:r>
        <w:rPr>
          <w:rFonts w:ascii="宋体" w:hAnsi="宋体"/>
          <w:kern w:val="0"/>
        </w:rPr>
        <w:t>义务。</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w:t>
      </w:r>
      <w:r>
        <w:rPr>
          <w:rFonts w:ascii="宋体" w:hAnsi="宋体"/>
          <w:kern w:val="0"/>
        </w:rPr>
        <w:t>承包人将余泥渣土运输任务分包给不符合第</w:t>
      </w:r>
      <w:r>
        <w:rPr>
          <w:rFonts w:hint="eastAsia" w:ascii="宋体" w:hAnsi="宋体"/>
          <w:kern w:val="0"/>
        </w:rPr>
        <w:t>18</w:t>
      </w:r>
      <w:r>
        <w:rPr>
          <w:rFonts w:ascii="宋体" w:hAnsi="宋体"/>
          <w:kern w:val="0"/>
        </w:rPr>
        <w:t>.1款</w:t>
      </w:r>
      <w:r>
        <w:rPr>
          <w:rFonts w:hint="eastAsia" w:ascii="宋体" w:hAnsi="宋体"/>
          <w:kern w:val="0"/>
        </w:rPr>
        <w:t>相关</w:t>
      </w:r>
      <w:r>
        <w:rPr>
          <w:rFonts w:ascii="宋体" w:hAnsi="宋体"/>
          <w:kern w:val="0"/>
        </w:rPr>
        <w:t>证件要求的专业运输单位，应按照</w:t>
      </w:r>
      <w:r>
        <w:rPr>
          <w:rFonts w:ascii="宋体" w:hAnsi="宋体"/>
          <w:b/>
          <w:i/>
          <w:kern w:val="0"/>
        </w:rPr>
        <w:t>专用条款</w:t>
      </w:r>
      <w:r>
        <w:rPr>
          <w:rFonts w:ascii="宋体" w:hAnsi="宋体"/>
          <w:kern w:val="0"/>
        </w:rPr>
        <w:t>的约定承担违约责任。同时，上述违约行为导致的工期延误和</w:t>
      </w:r>
      <w:r>
        <w:rPr>
          <w:rFonts w:hint="eastAsia" w:ascii="宋体" w:hAnsi="宋体"/>
          <w:kern w:val="0"/>
        </w:rPr>
        <w:t>（</w:t>
      </w:r>
      <w:r>
        <w:rPr>
          <w:rFonts w:ascii="宋体" w:hAnsi="宋体"/>
          <w:kern w:val="0"/>
        </w:rPr>
        <w:t>或</w:t>
      </w:r>
      <w:r>
        <w:rPr>
          <w:rFonts w:hint="eastAsia" w:ascii="宋体" w:hAnsi="宋体"/>
          <w:kern w:val="0"/>
        </w:rPr>
        <w:t>）</w:t>
      </w:r>
      <w:r>
        <w:rPr>
          <w:rFonts w:ascii="宋体" w:hAnsi="宋体"/>
          <w:kern w:val="0"/>
        </w:rPr>
        <w:t>费用增加，</w:t>
      </w:r>
      <w:r>
        <w:rPr>
          <w:rFonts w:hint="eastAsia" w:ascii="宋体" w:hAnsi="宋体"/>
          <w:kern w:val="0"/>
        </w:rPr>
        <w:t>由</w:t>
      </w:r>
      <w:r>
        <w:rPr>
          <w:rFonts w:ascii="宋体" w:hAnsi="宋体"/>
          <w:kern w:val="0"/>
        </w:rPr>
        <w:t>承包人</w:t>
      </w:r>
      <w:r>
        <w:rPr>
          <w:rFonts w:hint="eastAsia" w:ascii="宋体" w:hAnsi="宋体"/>
          <w:kern w:val="0"/>
        </w:rPr>
        <w:t>承担</w:t>
      </w:r>
      <w:r>
        <w:rPr>
          <w:rFonts w:ascii="宋体" w:hAnsi="宋体"/>
          <w:kern w:val="0"/>
        </w:rPr>
        <w:t>责任。</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18.4</w:t>
      </w:r>
      <w:r>
        <w:rPr>
          <w:rFonts w:ascii="宋体" w:hAnsi="宋体"/>
          <w:b/>
          <w:sz w:val="24"/>
        </w:rPr>
        <w:t>余泥渣土运输</w:t>
      </w:r>
      <w:r>
        <w:rPr>
          <w:rFonts w:hint="eastAsia" w:ascii="宋体" w:hAnsi="宋体"/>
          <w:b/>
          <w:sz w:val="24"/>
        </w:rPr>
        <w:t>车辆保险</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⑴承担本工程</w:t>
      </w:r>
      <w:r>
        <w:rPr>
          <w:rFonts w:ascii="宋体" w:hAnsi="宋体"/>
          <w:kern w:val="0"/>
        </w:rPr>
        <w:t>余泥渣土运输</w:t>
      </w:r>
      <w:r>
        <w:rPr>
          <w:rFonts w:hint="eastAsia" w:ascii="宋体" w:hAnsi="宋体"/>
          <w:kern w:val="0"/>
        </w:rPr>
        <w:t>任务的</w:t>
      </w:r>
      <w:r>
        <w:rPr>
          <w:rFonts w:ascii="宋体" w:hAnsi="宋体"/>
          <w:kern w:val="0"/>
        </w:rPr>
        <w:t>车辆</w:t>
      </w:r>
      <w:r>
        <w:rPr>
          <w:rFonts w:hint="eastAsia" w:ascii="宋体" w:hAnsi="宋体"/>
          <w:kern w:val="0"/>
        </w:rPr>
        <w:t>应当向有关保险公司投保，并取得车辆保险单。如因未投保的</w:t>
      </w:r>
      <w:r>
        <w:rPr>
          <w:rFonts w:ascii="宋体" w:hAnsi="宋体"/>
          <w:kern w:val="0"/>
        </w:rPr>
        <w:t>余泥渣土运输车辆</w:t>
      </w:r>
      <w:r>
        <w:rPr>
          <w:rFonts w:hint="eastAsia" w:ascii="宋体" w:hAnsi="宋体"/>
          <w:kern w:val="0"/>
        </w:rPr>
        <w:t>造成第三人财产损失和（或）人身伤亡，</w:t>
      </w:r>
      <w:r>
        <w:rPr>
          <w:rFonts w:ascii="宋体" w:hAnsi="宋体"/>
          <w:kern w:val="0"/>
        </w:rPr>
        <w:t>余泥渣土运输车辆</w:t>
      </w:r>
      <w:r>
        <w:rPr>
          <w:rFonts w:hint="eastAsia" w:ascii="宋体" w:hAnsi="宋体"/>
          <w:kern w:val="0"/>
        </w:rPr>
        <w:t>所属专业运输单位应承担连带责任。</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⑵承包人</w:t>
      </w:r>
      <w:r>
        <w:rPr>
          <w:rFonts w:ascii="宋体" w:hAnsi="宋体"/>
          <w:kern w:val="0"/>
        </w:rPr>
        <w:t>将余泥渣土运输任务分包</w:t>
      </w:r>
      <w:r>
        <w:rPr>
          <w:rFonts w:hint="eastAsia" w:ascii="宋体" w:hAnsi="宋体"/>
          <w:kern w:val="0"/>
        </w:rPr>
        <w:t>时</w:t>
      </w:r>
      <w:r>
        <w:rPr>
          <w:rFonts w:ascii="宋体" w:hAnsi="宋体"/>
          <w:kern w:val="0"/>
        </w:rPr>
        <w:t>，承包人和车辆运输分包人应在余泥渣土运输分包合同中明确</w:t>
      </w:r>
      <w:r>
        <w:rPr>
          <w:rFonts w:hint="eastAsia" w:ascii="宋体" w:hAnsi="宋体"/>
          <w:kern w:val="0"/>
        </w:rPr>
        <w:t>本款所述的连带责任</w:t>
      </w:r>
      <w:r>
        <w:rPr>
          <w:rFonts w:ascii="宋体" w:hAnsi="宋体"/>
          <w:kern w:val="0"/>
        </w:rPr>
        <w:t>。</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18.5</w:t>
      </w:r>
      <w:r>
        <w:rPr>
          <w:rFonts w:ascii="宋体" w:hAnsi="宋体"/>
          <w:b/>
          <w:sz w:val="24"/>
        </w:rPr>
        <w:t>余泥渣土运输车辆和</w:t>
      </w:r>
      <w:r>
        <w:rPr>
          <w:rFonts w:hint="eastAsia" w:ascii="宋体" w:hAnsi="宋体"/>
          <w:b/>
          <w:sz w:val="24"/>
        </w:rPr>
        <w:t>驾驶员</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w:t>
      </w:r>
      <w:r>
        <w:rPr>
          <w:rFonts w:ascii="宋体" w:hAnsi="宋体"/>
          <w:kern w:val="0"/>
        </w:rPr>
        <w:t>承担本工程余泥渣土运输任务的车辆</w:t>
      </w:r>
      <w:r>
        <w:rPr>
          <w:rFonts w:hint="eastAsia" w:ascii="宋体" w:hAnsi="宋体"/>
          <w:kern w:val="0"/>
        </w:rPr>
        <w:t>和驾驶员</w:t>
      </w:r>
      <w:r>
        <w:rPr>
          <w:rFonts w:ascii="宋体" w:hAnsi="宋体"/>
          <w:kern w:val="0"/>
        </w:rPr>
        <w:t>应当符合第</w:t>
      </w:r>
      <w:r>
        <w:rPr>
          <w:rFonts w:hint="eastAsia" w:ascii="宋体" w:hAnsi="宋体"/>
          <w:kern w:val="0"/>
        </w:rPr>
        <w:t>18</w:t>
      </w:r>
      <w:r>
        <w:rPr>
          <w:rFonts w:ascii="宋体" w:hAnsi="宋体"/>
          <w:kern w:val="0"/>
        </w:rPr>
        <w:t>.1款</w:t>
      </w:r>
      <w:r>
        <w:rPr>
          <w:rFonts w:hint="eastAsia" w:ascii="宋体" w:hAnsi="宋体"/>
          <w:kern w:val="0"/>
        </w:rPr>
        <w:t>相关</w:t>
      </w:r>
      <w:r>
        <w:rPr>
          <w:rFonts w:ascii="宋体" w:hAnsi="宋体"/>
          <w:kern w:val="0"/>
        </w:rPr>
        <w:t>证件要求</w:t>
      </w:r>
      <w:r>
        <w:rPr>
          <w:rFonts w:hint="eastAsia" w:ascii="宋体" w:hAnsi="宋体"/>
          <w:kern w:val="0"/>
        </w:rPr>
        <w:t>，同时车辆还应具有第18.4⑴款所要求的车辆保险单，车辆应为符合《常用重型货车（泥头车）数据信息对照表》外形数据的重型车辆。</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⑵承包人按18.2款自行完成</w:t>
      </w:r>
      <w:r>
        <w:rPr>
          <w:rFonts w:ascii="宋体" w:hAnsi="宋体"/>
          <w:kern w:val="0"/>
        </w:rPr>
        <w:t>余泥渣土运输任务</w:t>
      </w:r>
      <w:r>
        <w:rPr>
          <w:rFonts w:hint="eastAsia" w:ascii="宋体" w:hAnsi="宋体"/>
          <w:kern w:val="0"/>
        </w:rPr>
        <w:t>时</w:t>
      </w:r>
      <w:r>
        <w:rPr>
          <w:rFonts w:ascii="宋体" w:hAnsi="宋体"/>
          <w:kern w:val="0"/>
        </w:rPr>
        <w:t>，发包人和承包人应在</w:t>
      </w:r>
      <w:r>
        <w:rPr>
          <w:rFonts w:ascii="宋体" w:hAnsi="宋体"/>
          <w:b/>
          <w:i/>
          <w:kern w:val="0"/>
        </w:rPr>
        <w:t>专用条款</w:t>
      </w:r>
      <w:r>
        <w:rPr>
          <w:rFonts w:ascii="宋体" w:hAnsi="宋体"/>
          <w:kern w:val="0"/>
        </w:rPr>
        <w:t>中</w:t>
      </w:r>
      <w:r>
        <w:rPr>
          <w:rFonts w:hint="eastAsia" w:ascii="宋体" w:hAnsi="宋体"/>
          <w:kern w:val="0"/>
        </w:rPr>
        <w:t>载明所有参加本工程</w:t>
      </w:r>
      <w:r>
        <w:rPr>
          <w:rFonts w:ascii="宋体" w:hAnsi="宋体"/>
          <w:kern w:val="0"/>
        </w:rPr>
        <w:t>余泥渣土运输车辆</w:t>
      </w:r>
      <w:r>
        <w:rPr>
          <w:rFonts w:hint="eastAsia" w:ascii="宋体" w:hAnsi="宋体"/>
          <w:kern w:val="0"/>
        </w:rPr>
        <w:t>的数量、证件、车牌号码、驾驶员姓名、驾驶证件等信息</w:t>
      </w:r>
      <w:r>
        <w:rPr>
          <w:rFonts w:ascii="宋体" w:hAnsi="宋体"/>
          <w:kern w:val="0"/>
        </w:rPr>
        <w:t>。</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⑶承包人按18.3款</w:t>
      </w:r>
      <w:r>
        <w:rPr>
          <w:rFonts w:ascii="宋体" w:hAnsi="宋体"/>
          <w:kern w:val="0"/>
        </w:rPr>
        <w:t>将余泥渣土运输任务分包</w:t>
      </w:r>
      <w:r>
        <w:rPr>
          <w:rFonts w:hint="eastAsia" w:ascii="宋体" w:hAnsi="宋体"/>
          <w:kern w:val="0"/>
        </w:rPr>
        <w:t>时</w:t>
      </w:r>
      <w:r>
        <w:rPr>
          <w:rFonts w:ascii="宋体" w:hAnsi="宋体"/>
          <w:kern w:val="0"/>
        </w:rPr>
        <w:t>，承包人和运输分包人应在余泥渣土运输分包合同中</w:t>
      </w:r>
      <w:r>
        <w:rPr>
          <w:rFonts w:hint="eastAsia" w:ascii="宋体" w:hAnsi="宋体"/>
          <w:kern w:val="0"/>
        </w:rPr>
        <w:t>载明所有参加本工程</w:t>
      </w:r>
      <w:r>
        <w:rPr>
          <w:rFonts w:ascii="宋体" w:hAnsi="宋体"/>
          <w:kern w:val="0"/>
        </w:rPr>
        <w:t>余泥渣土运输车辆</w:t>
      </w:r>
      <w:r>
        <w:rPr>
          <w:rFonts w:hint="eastAsia" w:ascii="宋体" w:hAnsi="宋体"/>
          <w:kern w:val="0"/>
        </w:rPr>
        <w:t>的数量、证件、车牌号码、驾驶员姓名、驾驶证件等信息，并将名单报</w:t>
      </w:r>
      <w:r>
        <w:rPr>
          <w:rFonts w:ascii="宋体" w:hAnsi="宋体"/>
          <w:kern w:val="0"/>
        </w:rPr>
        <w:t>监理人</w:t>
      </w:r>
      <w:r>
        <w:rPr>
          <w:rFonts w:hint="eastAsia" w:ascii="宋体" w:hAnsi="宋体"/>
          <w:kern w:val="0"/>
        </w:rPr>
        <w:t>备案。</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w:t>
      </w:r>
      <w:r>
        <w:rPr>
          <w:rFonts w:ascii="宋体" w:hAnsi="宋体"/>
          <w:kern w:val="0"/>
        </w:rPr>
        <w:t>对上述情形，如需改变已提交的车辆和驾驶员名单，承包人或运输分包人应在确定改变前7</w:t>
      </w:r>
      <w:r>
        <w:rPr>
          <w:rFonts w:hint="eastAsia" w:ascii="宋体" w:hAnsi="宋体"/>
          <w:kern w:val="0"/>
        </w:rPr>
        <w:t>天</w:t>
      </w:r>
      <w:r>
        <w:rPr>
          <w:rFonts w:ascii="宋体" w:hAnsi="宋体"/>
          <w:kern w:val="0"/>
        </w:rPr>
        <w:t>将拟改变的名单提交监理人审核确认。</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⑸</w:t>
      </w:r>
      <w:r>
        <w:rPr>
          <w:rFonts w:ascii="宋体" w:hAnsi="宋体"/>
          <w:kern w:val="0"/>
        </w:rPr>
        <w:t>若承包人违反</w:t>
      </w:r>
      <w:r>
        <w:rPr>
          <w:rFonts w:hint="eastAsia" w:ascii="宋体" w:hAnsi="宋体"/>
          <w:kern w:val="0"/>
        </w:rPr>
        <w:t>本款</w:t>
      </w:r>
      <w:r>
        <w:rPr>
          <w:rFonts w:ascii="宋体" w:hAnsi="宋体"/>
          <w:kern w:val="0"/>
        </w:rPr>
        <w:t>规定，应承担</w:t>
      </w:r>
      <w:r>
        <w:rPr>
          <w:rFonts w:ascii="宋体" w:hAnsi="宋体"/>
          <w:b/>
          <w:i/>
          <w:kern w:val="0"/>
        </w:rPr>
        <w:t>专用条款</w:t>
      </w:r>
      <w:r>
        <w:rPr>
          <w:rFonts w:ascii="宋体" w:hAnsi="宋体"/>
          <w:kern w:val="0"/>
        </w:rPr>
        <w:t>中约定的违约责任；对于车辆运输分包人违反上述规定，承包人亦应在运输分包合同中约定此违约责任</w:t>
      </w:r>
      <w:r>
        <w:rPr>
          <w:rFonts w:hint="eastAsia" w:ascii="宋体" w:hAnsi="宋体"/>
          <w:kern w:val="0"/>
        </w:rPr>
        <w:t>，并承担连带责任</w:t>
      </w:r>
      <w:r>
        <w:rPr>
          <w:rFonts w:ascii="宋体" w:hAnsi="宋体"/>
          <w:kern w:val="0"/>
        </w:rPr>
        <w:t>。</w:t>
      </w:r>
    </w:p>
    <w:p>
      <w:pPr>
        <w:adjustRightInd w:val="0"/>
        <w:snapToGrid w:val="0"/>
        <w:spacing w:line="360" w:lineRule="auto"/>
        <w:ind w:firstLine="482" w:firstLineChars="200"/>
        <w:jc w:val="left"/>
        <w:rPr>
          <w:rFonts w:ascii="宋体" w:hAnsi="宋体"/>
          <w:b/>
          <w:sz w:val="24"/>
        </w:rPr>
      </w:pPr>
      <w:r>
        <w:rPr>
          <w:rFonts w:ascii="宋体" w:hAnsi="宋体"/>
          <w:b/>
          <w:sz w:val="24"/>
        </w:rPr>
        <w:t>18.6</w:t>
      </w:r>
      <w:r>
        <w:rPr>
          <w:rFonts w:hint="eastAsia" w:ascii="宋体" w:hAnsi="宋体"/>
          <w:b/>
          <w:sz w:val="24"/>
        </w:rPr>
        <w:t>专职检查人员</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承包人应安排专职检查人员对余泥渣土运输车辆和专职驾驶员依</w:t>
      </w:r>
      <w:r>
        <w:rPr>
          <w:rFonts w:hint="eastAsia" w:ascii="宋体" w:hAnsi="宋体"/>
          <w:kern w:val="0"/>
        </w:rPr>
        <w:t>本</w:t>
      </w:r>
      <w:r>
        <w:rPr>
          <w:rFonts w:ascii="宋体" w:hAnsi="宋体"/>
          <w:kern w:val="0"/>
        </w:rPr>
        <w:t>合同约定的内容进行检查。对违反合同约定的检查结果，承包人应责令相关方限期整改。整改期间，整改所涉余泥渣土运输车辆不得承担本工程约定的运输任务。承包人安排的专职检查人员和检查内容在</w:t>
      </w:r>
      <w:r>
        <w:rPr>
          <w:rFonts w:ascii="宋体" w:hAnsi="宋体"/>
          <w:b/>
          <w:i/>
          <w:kern w:val="0"/>
        </w:rPr>
        <w:t>专用条款</w:t>
      </w:r>
      <w:r>
        <w:rPr>
          <w:rFonts w:ascii="宋体" w:hAnsi="宋体"/>
          <w:kern w:val="0"/>
        </w:rPr>
        <w:t>中明确。</w:t>
      </w:r>
    </w:p>
    <w:p>
      <w:pPr>
        <w:adjustRightInd w:val="0"/>
        <w:snapToGrid w:val="0"/>
        <w:spacing w:line="360" w:lineRule="auto"/>
        <w:ind w:firstLine="482" w:firstLineChars="200"/>
        <w:jc w:val="left"/>
        <w:rPr>
          <w:rFonts w:ascii="宋体" w:hAnsi="宋体"/>
          <w:b/>
          <w:sz w:val="24"/>
        </w:rPr>
      </w:pPr>
      <w:r>
        <w:rPr>
          <w:rFonts w:ascii="宋体" w:hAnsi="宋体"/>
          <w:b/>
          <w:sz w:val="24"/>
        </w:rPr>
        <w:t>18.7余泥渣土</w:t>
      </w:r>
      <w:r>
        <w:rPr>
          <w:rFonts w:hint="eastAsia" w:ascii="宋体" w:hAnsi="宋体"/>
          <w:b/>
          <w:sz w:val="24"/>
        </w:rPr>
        <w:t>安全文明运输</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承包人对余泥渣土运输车辆在离开施工现场前核查是否存在超载、车盖密封不严等违反城市道路管理、环境保护等相关规定及安全隐患的问题。如发现上述问题，承包人应指派专职检查人员责令相关方采取纠正措施至符合相关规定和（或）合同约定。对存在问题拒不纠正或纠正仍不符合相关规定和（或）合同约定的，该专职检查人员不得放行其离开施工现场，并立即通知项目经理和余泥渣土运输分包人（如有）。若承包人对本款发现的问题拒不履行合同义务，将承担</w:t>
      </w:r>
      <w:r>
        <w:rPr>
          <w:rFonts w:ascii="宋体" w:hAnsi="宋体"/>
          <w:b/>
          <w:i/>
          <w:kern w:val="0"/>
        </w:rPr>
        <w:t>专用条款</w:t>
      </w:r>
      <w:r>
        <w:rPr>
          <w:rFonts w:ascii="宋体" w:hAnsi="宋体"/>
          <w:kern w:val="0"/>
        </w:rPr>
        <w:t>约定的违约责任</w:t>
      </w:r>
      <w:r>
        <w:rPr>
          <w:rFonts w:hint="eastAsia" w:ascii="宋体" w:hAnsi="宋体"/>
          <w:kern w:val="0"/>
        </w:rPr>
        <w:t>。</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18.8检查纠正责任</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承包人应对</w:t>
      </w:r>
      <w:r>
        <w:rPr>
          <w:rFonts w:hint="eastAsia" w:ascii="宋体" w:hAnsi="宋体"/>
          <w:kern w:val="0"/>
        </w:rPr>
        <w:t>18</w:t>
      </w:r>
      <w:r>
        <w:rPr>
          <w:rFonts w:ascii="宋体" w:hAnsi="宋体"/>
          <w:kern w:val="0"/>
        </w:rPr>
        <w:t>.</w:t>
      </w:r>
      <w:r>
        <w:rPr>
          <w:rFonts w:hint="eastAsia" w:ascii="宋体" w:hAnsi="宋体"/>
          <w:kern w:val="0"/>
        </w:rPr>
        <w:t>6</w:t>
      </w:r>
      <w:r>
        <w:rPr>
          <w:rFonts w:ascii="宋体" w:hAnsi="宋体"/>
          <w:kern w:val="0"/>
        </w:rPr>
        <w:t>款和</w:t>
      </w:r>
      <w:r>
        <w:rPr>
          <w:rFonts w:hint="eastAsia" w:ascii="宋体" w:hAnsi="宋体"/>
          <w:kern w:val="0"/>
        </w:rPr>
        <w:t>18</w:t>
      </w:r>
      <w:r>
        <w:rPr>
          <w:rFonts w:ascii="宋体" w:hAnsi="宋体"/>
          <w:kern w:val="0"/>
        </w:rPr>
        <w:t>.</w:t>
      </w:r>
      <w:r>
        <w:rPr>
          <w:rFonts w:hint="eastAsia" w:ascii="宋体" w:hAnsi="宋体"/>
          <w:kern w:val="0"/>
        </w:rPr>
        <w:t>7</w:t>
      </w:r>
      <w:r>
        <w:rPr>
          <w:rFonts w:ascii="宋体" w:hAnsi="宋体"/>
          <w:kern w:val="0"/>
        </w:rPr>
        <w:t>款约定的检查纠正工作制定专项工作程序，并监督和督促专职检查人员认真履行合同约定的职责。此项监督和督促并不免除承包人应承担的本合同义务。若承包人指定的专职检查人员</w:t>
      </w:r>
      <w:r>
        <w:rPr>
          <w:rFonts w:hint="eastAsia" w:ascii="宋体" w:hAnsi="宋体"/>
          <w:kern w:val="0"/>
        </w:rPr>
        <w:t>未履行</w:t>
      </w:r>
      <w:r>
        <w:rPr>
          <w:rFonts w:ascii="宋体" w:hAnsi="宋体"/>
          <w:kern w:val="0"/>
        </w:rPr>
        <w:t>合同约定的检查纠正职责，承包人应承担</w:t>
      </w:r>
      <w:r>
        <w:rPr>
          <w:rFonts w:ascii="宋体" w:hAnsi="宋体"/>
          <w:b/>
          <w:i/>
          <w:kern w:val="0"/>
        </w:rPr>
        <w:t>专用条款</w:t>
      </w:r>
      <w:r>
        <w:rPr>
          <w:rFonts w:ascii="宋体" w:hAnsi="宋体"/>
          <w:kern w:val="0"/>
        </w:rPr>
        <w:t>约定的违约责任。</w:t>
      </w:r>
    </w:p>
    <w:p>
      <w:pPr>
        <w:adjustRightInd w:val="0"/>
        <w:snapToGrid w:val="0"/>
        <w:spacing w:line="360" w:lineRule="auto"/>
        <w:jc w:val="left"/>
        <w:rPr>
          <w:rFonts w:ascii="宋体" w:hAnsi="宋体"/>
          <w:b/>
          <w:sz w:val="28"/>
        </w:rPr>
      </w:pPr>
      <w:r>
        <w:rPr>
          <w:rFonts w:ascii="宋体" w:hAnsi="宋体"/>
          <w:b/>
          <w:sz w:val="28"/>
        </w:rPr>
        <w:t>19</w:t>
      </w:r>
      <w:r>
        <w:rPr>
          <w:rFonts w:hint="eastAsia" w:ascii="宋体" w:hAnsi="宋体"/>
          <w:b/>
          <w:sz w:val="28"/>
        </w:rPr>
        <w:t>工程的保护</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19.1工程的保护</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从开工之日起，承包人应全面负责照管本工程及将用于和安装在本工程中的材料、设备，直到本工程交接证书签发之日止。此后，上述照管责任即交给发包人。如在整个工程交接证书颁发前，已就其中任何单项工程颁发了交接证书，则从交接证书签发之日起承包人无须对该单项工程负责保护，而转由发包人负责。但是，承包人对其在缺陷责任期内承担的尚未完成的工程和将用于和安装在工程中的材料、设备的照管负责，直到该工程完工为止。</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⑵本款所述照管责任是指照管责任人应对因丢失、盗失、毁损等行为引起的材料、设备使用状态和存在状态不符合合同约定承担修复、赔偿、损失自担等责任。</w:t>
      </w:r>
    </w:p>
    <w:p>
      <w:pPr>
        <w:adjustRightInd w:val="0"/>
        <w:snapToGrid w:val="0"/>
        <w:spacing w:line="360" w:lineRule="auto"/>
        <w:ind w:firstLine="482" w:firstLineChars="200"/>
        <w:jc w:val="left"/>
        <w:rPr>
          <w:rFonts w:ascii="宋体" w:hAnsi="宋体"/>
          <w:b/>
          <w:sz w:val="24"/>
        </w:rPr>
      </w:pPr>
      <w:r>
        <w:rPr>
          <w:rFonts w:ascii="宋体" w:hAnsi="宋体"/>
          <w:b/>
          <w:sz w:val="24"/>
        </w:rPr>
        <w:t>19.2</w:t>
      </w:r>
      <w:r>
        <w:rPr>
          <w:rFonts w:hint="eastAsia" w:ascii="宋体" w:hAnsi="宋体"/>
          <w:b/>
          <w:sz w:val="24"/>
        </w:rPr>
        <w:t>成品、半成品保护</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对工程中分期完成的成品、半成品，在工程竣工移交前，承包人负保护责任，任何其他分包人对其使用或在其基础上施工，必须得到承包人的许可。对</w:t>
      </w:r>
      <w:r>
        <w:rPr>
          <w:rFonts w:ascii="宋体" w:hAnsi="宋体"/>
          <w:kern w:val="0"/>
        </w:rPr>
        <w:t>监理人</w:t>
      </w:r>
      <w:r>
        <w:rPr>
          <w:rFonts w:hint="eastAsia" w:ascii="宋体" w:hAnsi="宋体"/>
          <w:kern w:val="0"/>
        </w:rPr>
        <w:t>确认因承包人保护措施不当造成的损坏，由承包人负责修复；对分包人在施工过程中造成的损坏由责任人负责修复。</w:t>
      </w:r>
    </w:p>
    <w:p>
      <w:pPr>
        <w:adjustRightInd w:val="0"/>
        <w:snapToGrid w:val="0"/>
        <w:spacing w:line="360" w:lineRule="auto"/>
        <w:ind w:firstLine="482" w:firstLineChars="200"/>
        <w:jc w:val="left"/>
        <w:rPr>
          <w:rFonts w:ascii="宋体" w:hAnsi="宋体"/>
          <w:b/>
          <w:sz w:val="24"/>
        </w:rPr>
      </w:pPr>
      <w:r>
        <w:rPr>
          <w:rFonts w:ascii="宋体" w:hAnsi="宋体"/>
          <w:b/>
          <w:sz w:val="24"/>
        </w:rPr>
        <w:t>19.3</w:t>
      </w:r>
      <w:r>
        <w:rPr>
          <w:rFonts w:hint="eastAsia" w:ascii="宋体" w:hAnsi="宋体"/>
          <w:b/>
          <w:sz w:val="24"/>
        </w:rPr>
        <w:t>工程的修复</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承包人在负责照管期间，如因承包人自身或（和）第三方原因造成本工程或其任何部分，以及材料、设备、装备、临时工程的毁损，承包人均应自费弥补上述损坏、损失或损伤，以使工程在各方面都符合合同约定的标准。</w:t>
      </w:r>
    </w:p>
    <w:p>
      <w:pPr>
        <w:adjustRightInd w:val="0"/>
        <w:snapToGrid w:val="0"/>
        <w:spacing w:line="360" w:lineRule="auto"/>
        <w:jc w:val="left"/>
        <w:rPr>
          <w:rFonts w:ascii="宋体" w:hAnsi="宋体"/>
          <w:b/>
          <w:sz w:val="28"/>
        </w:rPr>
      </w:pPr>
      <w:r>
        <w:rPr>
          <w:rFonts w:ascii="宋体" w:hAnsi="宋体"/>
          <w:b/>
          <w:sz w:val="28"/>
        </w:rPr>
        <w:t>20</w:t>
      </w:r>
      <w:r>
        <w:rPr>
          <w:rFonts w:hint="eastAsia" w:ascii="宋体" w:hAnsi="宋体"/>
          <w:b/>
          <w:sz w:val="28"/>
        </w:rPr>
        <w:t>合同价格的确定和调整</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20.1签约合同价的确定</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⑴本工程签约合同价由发包人和承包人依据中标通知书中的中标价（即承包人的投标报价）在本合同协议书中约定。签约合同价在本合同协议书中约定后，任何一方不得擅自改变。</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⑵本合同采用</w:t>
      </w:r>
      <w:r>
        <w:rPr>
          <w:rFonts w:hint="eastAsia" w:ascii="宋体" w:hAnsi="宋体"/>
          <w:b/>
          <w:kern w:val="0"/>
        </w:rPr>
        <w:t>固定单价</w:t>
      </w:r>
      <w:r>
        <w:rPr>
          <w:rFonts w:hint="eastAsia" w:ascii="宋体" w:hAnsi="宋体"/>
          <w:kern w:val="0"/>
        </w:rPr>
        <w:t>的合同形式。承包人投标报价中的</w:t>
      </w:r>
      <w:r>
        <w:rPr>
          <w:rFonts w:hint="eastAsia"/>
          <w:kern w:val="0"/>
          <w:szCs w:val="21"/>
        </w:rPr>
        <w:t>工程量清单项目单价</w:t>
      </w:r>
      <w:r>
        <w:rPr>
          <w:rFonts w:hint="eastAsia" w:ascii="宋体" w:hAnsi="宋体"/>
          <w:kern w:val="0"/>
        </w:rPr>
        <w:t>即为构成签约合同价的项目单价。除本合同另有约定，构成签约合同价的项目单价一经发包人和承包人签订合同确定后不作调整。</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w:t>
      </w:r>
      <w:r>
        <w:rPr>
          <w:rFonts w:ascii="宋体" w:hAnsi="宋体"/>
          <w:kern w:val="0"/>
        </w:rPr>
        <w:t>承发包双方应在</w:t>
      </w:r>
      <w:r>
        <w:rPr>
          <w:rFonts w:ascii="宋体" w:hAnsi="宋体"/>
          <w:b/>
          <w:i/>
          <w:kern w:val="0"/>
        </w:rPr>
        <w:t>专用条款</w:t>
      </w:r>
      <w:r>
        <w:rPr>
          <w:rFonts w:ascii="宋体" w:hAnsi="宋体"/>
          <w:kern w:val="0"/>
        </w:rPr>
        <w:t>中约定综合单价包含的风险范围</w:t>
      </w:r>
      <w:r>
        <w:rPr>
          <w:rFonts w:hint="eastAsia" w:ascii="宋体" w:hAnsi="宋体"/>
          <w:kern w:val="0"/>
        </w:rPr>
        <w:t>。</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⑷除合同另有约定以外，按照国家现行税法和有关部门现行规定，承包人或其分包人需缴纳的一切税金和费用，均应由承包人或其分包人承担并支付。</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20.2合同价格的调整</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发生以下情形，合同价格可作调整：</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⑴按照第13条确定的提前竣工、延期竣工及赶工补偿；</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⑵按照第20.3款确定的法律、法规的变化；</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⑶按照第20.4款确定工料机调差；</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⑷按照第21条确定的暂估价、暂列金额；</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⑸按照第22条确定的工程量清单缺项、项目特征不符；</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⑹按照第24、25条确定的工程变更、签证、工程量偏差以及价值工程费用或收益；</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⑺按照第28条及本合同其它条款中确定的违约责任；</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⑻按照第29条确定的费用索赔事件；</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⑼按照第32条确定的应由发包人承担的不可抗力损失费用；</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⑽市</w:t>
      </w:r>
      <w:r>
        <w:rPr>
          <w:rFonts w:ascii="宋体" w:hAnsi="宋体"/>
          <w:kern w:val="0"/>
        </w:rPr>
        <w:t>工程造价管理机构</w:t>
      </w:r>
      <w:r>
        <w:rPr>
          <w:rFonts w:hint="eastAsia" w:ascii="宋体" w:hAnsi="宋体"/>
          <w:kern w:val="0"/>
        </w:rPr>
        <w:t>发布</w:t>
      </w:r>
      <w:r>
        <w:rPr>
          <w:rFonts w:ascii="宋体" w:hAnsi="宋体"/>
          <w:kern w:val="0"/>
        </w:rPr>
        <w:t>的</w:t>
      </w:r>
      <w:r>
        <w:rPr>
          <w:rFonts w:hint="eastAsia" w:ascii="宋体" w:hAnsi="宋体"/>
          <w:kern w:val="0"/>
        </w:rPr>
        <w:t>工程造价</w:t>
      </w:r>
      <w:r>
        <w:rPr>
          <w:rFonts w:ascii="宋体" w:hAnsi="宋体"/>
          <w:kern w:val="0"/>
        </w:rPr>
        <w:t>调整</w:t>
      </w:r>
      <w:r>
        <w:rPr>
          <w:rFonts w:hint="eastAsia" w:ascii="宋体" w:hAnsi="宋体"/>
          <w:kern w:val="0"/>
        </w:rPr>
        <w:t>政策；</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⑾本合同条款以及</w:t>
      </w:r>
      <w:r>
        <w:rPr>
          <w:rFonts w:hint="eastAsia" w:ascii="宋体" w:hAnsi="宋体"/>
          <w:b/>
          <w:i/>
          <w:kern w:val="0"/>
        </w:rPr>
        <w:t>专用条款</w:t>
      </w:r>
      <w:r>
        <w:rPr>
          <w:rFonts w:hint="eastAsia" w:ascii="宋体" w:hAnsi="宋体"/>
          <w:kern w:val="0"/>
        </w:rPr>
        <w:t>约定的其他调整因素。</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20.3法律法规的改变</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⑴合同签订后，因国家法律、法规、规章和政策的改变对合同价格产生影响的，合同价格应作调整。发包人和承包人应根据法律法规改变造成的实际影响，按照市工程造价管理机构发布的相应办法进行调整。</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⑵按前款情形对合同价格进行调整时，因承包人原因导致工期延误的，在本合同约定竣工日期之后，合同价格调增的不予调整，合同价格调减的予以调整。</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w:t>
      </w:r>
      <w:r>
        <w:rPr>
          <w:rFonts w:ascii="宋体" w:hAnsi="宋体"/>
          <w:kern w:val="0"/>
        </w:rPr>
        <w:t>因承包人原因造成工期延误，在工期延误期间出现法律变化的，由此增加的费用和（或）延误的工期由承包人承担。</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⑷因法律变化引起的合同价格和工期调整，承发包双方无法达成一致的，按第30条［争议解决］处理。</w:t>
      </w:r>
    </w:p>
    <w:p>
      <w:pPr>
        <w:adjustRightInd w:val="0"/>
        <w:snapToGrid w:val="0"/>
        <w:spacing w:line="360" w:lineRule="auto"/>
        <w:ind w:firstLine="482" w:firstLineChars="200"/>
        <w:jc w:val="left"/>
        <w:rPr>
          <w:rFonts w:ascii="宋体" w:hAnsi="宋体"/>
          <w:b/>
          <w:sz w:val="24"/>
        </w:rPr>
      </w:pPr>
      <w:r>
        <w:rPr>
          <w:rFonts w:ascii="宋体" w:hAnsi="宋体"/>
          <w:b/>
          <w:sz w:val="24"/>
        </w:rPr>
        <w:t>20.4</w:t>
      </w:r>
      <w:r>
        <w:rPr>
          <w:rFonts w:hint="eastAsia" w:ascii="宋体" w:hAnsi="宋体"/>
          <w:b/>
          <w:sz w:val="24"/>
        </w:rPr>
        <w:t>工料机调差</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⑴承包人应充分考虑本工程施工期间因材料或劳务市场价格波动等任何有可能引起施工成本增加的风险（本合同约定可调差情形除外），并不得据此提出索赔。</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⑵除</w:t>
      </w:r>
      <w:r>
        <w:rPr>
          <w:rFonts w:hint="eastAsia" w:ascii="宋体" w:hAnsi="宋体"/>
          <w:b/>
          <w:i/>
          <w:kern w:val="0"/>
        </w:rPr>
        <w:t>专用条款</w:t>
      </w:r>
      <w:r>
        <w:rPr>
          <w:rFonts w:hint="eastAsia" w:ascii="宋体" w:hAnsi="宋体"/>
          <w:kern w:val="0"/>
        </w:rPr>
        <w:t>另有约定外，由于非承包人原因引起的用于本工程的人工、主要材料及机械使用的价格波动超过</w:t>
      </w:r>
      <w:r>
        <w:rPr>
          <w:rFonts w:hint="eastAsia" w:ascii="宋体" w:hAnsi="宋体"/>
          <w:b/>
          <w:kern w:val="0"/>
        </w:rPr>
        <w:t>±5%</w:t>
      </w:r>
      <w:r>
        <w:rPr>
          <w:rFonts w:hint="eastAsia" w:ascii="宋体" w:hAnsi="宋体"/>
          <w:kern w:val="0"/>
        </w:rPr>
        <w:t>时，其超过部分的合同价格应按20.5款、20.6款方法在与其相关的工程完工后一次性进行调整。</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⑶主要材料是指用于本工程的某种材料价格总额达到签约合同价</w:t>
      </w:r>
      <w:r>
        <w:rPr>
          <w:rFonts w:hint="eastAsia" w:ascii="宋体" w:hAnsi="宋体"/>
          <w:b/>
          <w:kern w:val="0"/>
        </w:rPr>
        <w:t>5%</w:t>
      </w:r>
      <w:r>
        <w:rPr>
          <w:rFonts w:hint="eastAsia" w:ascii="宋体" w:hAnsi="宋体"/>
          <w:kern w:val="0"/>
        </w:rPr>
        <w:t>或</w:t>
      </w:r>
      <w:r>
        <w:rPr>
          <w:rFonts w:hint="eastAsia" w:ascii="宋体" w:hAnsi="宋体"/>
          <w:b/>
          <w:i/>
          <w:kern w:val="0"/>
        </w:rPr>
        <w:t>专用条款</w:t>
      </w:r>
      <w:r>
        <w:rPr>
          <w:rFonts w:hint="eastAsia" w:ascii="宋体" w:hAnsi="宋体"/>
          <w:kern w:val="0"/>
        </w:rPr>
        <w:t>约定比例及以上的材料。</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⑷发包人和承包人可根据本工程的具体实际，在</w:t>
      </w:r>
      <w:r>
        <w:rPr>
          <w:rFonts w:hint="eastAsia" w:ascii="宋体" w:hAnsi="宋体"/>
          <w:b/>
          <w:i/>
          <w:kern w:val="0"/>
        </w:rPr>
        <w:t>专用条款</w:t>
      </w:r>
      <w:r>
        <w:rPr>
          <w:rFonts w:hint="eastAsia" w:ascii="宋体" w:hAnsi="宋体"/>
          <w:kern w:val="0"/>
        </w:rPr>
        <w:t>约定用于本工程的未达到20.4⑶款约定比例的其它材料中可调差的材料种类。</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⑸工料机调差费用部分应计规费和税金，不计企业管理费和利润。工料机调差费用应按</w:t>
      </w:r>
      <w:r>
        <w:rPr>
          <w:rFonts w:hint="eastAsia" w:ascii="宋体" w:hAnsi="宋体"/>
          <w:b/>
          <w:i/>
          <w:kern w:val="0"/>
        </w:rPr>
        <w:t>专用条款</w:t>
      </w:r>
      <w:r>
        <w:rPr>
          <w:rFonts w:hint="eastAsia" w:ascii="宋体" w:hAnsi="宋体"/>
          <w:kern w:val="0"/>
        </w:rPr>
        <w:t>的约定进行计算和支付。</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20.5材料调差方法</w:t>
      </w:r>
    </w:p>
    <w:p>
      <w:pPr>
        <w:tabs>
          <w:tab w:val="left" w:pos="1620"/>
          <w:tab w:val="left" w:pos="2340"/>
        </w:tabs>
        <w:adjustRightInd w:val="0"/>
        <w:snapToGrid w:val="0"/>
        <w:spacing w:line="360" w:lineRule="auto"/>
        <w:ind w:left="840" w:leftChars="400"/>
        <w:jc w:val="left"/>
        <w:rPr>
          <w:rFonts w:ascii="宋体" w:hAnsi="宋体"/>
          <w:kern w:val="0"/>
          <w:szCs w:val="21"/>
        </w:rPr>
      </w:pPr>
      <w:r>
        <w:rPr>
          <w:rFonts w:hint="eastAsia" w:ascii="宋体" w:hAnsi="宋体"/>
          <w:kern w:val="0"/>
          <w:szCs w:val="21"/>
        </w:rPr>
        <w:t>按照20.4⑶、⑷款确定的可调差材料发生价格波动时，可在</w:t>
      </w:r>
      <w:r>
        <w:rPr>
          <w:rFonts w:hint="eastAsia" w:ascii="宋体" w:hAnsi="宋体"/>
          <w:b/>
          <w:i/>
          <w:kern w:val="0"/>
          <w:szCs w:val="21"/>
        </w:rPr>
        <w:t>专用条款</w:t>
      </w:r>
      <w:r>
        <w:rPr>
          <w:rFonts w:hint="eastAsia" w:ascii="宋体" w:hAnsi="宋体"/>
          <w:kern w:val="0"/>
          <w:szCs w:val="21"/>
        </w:rPr>
        <w:t>中约定一种调差方式：</w:t>
      </w:r>
    </w:p>
    <w:p>
      <w:pPr>
        <w:tabs>
          <w:tab w:val="left" w:pos="1620"/>
          <w:tab w:val="left" w:pos="2340"/>
        </w:tabs>
        <w:adjustRightInd w:val="0"/>
        <w:snapToGrid w:val="0"/>
        <w:spacing w:line="360" w:lineRule="auto"/>
        <w:ind w:left="840" w:leftChars="400"/>
        <w:jc w:val="left"/>
        <w:rPr>
          <w:rFonts w:ascii="宋体" w:hAnsi="宋体"/>
          <w:kern w:val="0"/>
          <w:szCs w:val="21"/>
        </w:rPr>
      </w:pPr>
      <w:r>
        <w:rPr>
          <w:rFonts w:hint="eastAsia" w:ascii="宋体" w:hAnsi="宋体"/>
          <w:kern w:val="0"/>
          <w:szCs w:val="21"/>
        </w:rPr>
        <w:t>当</w:t>
      </w:r>
      <w:r>
        <w:rPr>
          <w:rFonts w:ascii="宋体" w:hAnsi="宋体"/>
          <w:i/>
          <w:kern w:val="0"/>
          <w:szCs w:val="21"/>
        </w:rPr>
        <w:sym w:font="Symbol" w:char="F060"/>
      </w:r>
      <w:r>
        <w:rPr>
          <w:rFonts w:ascii="宋体" w:hAnsi="宋体"/>
          <w:i/>
          <w:kern w:val="0"/>
          <w:szCs w:val="21"/>
        </w:rPr>
        <w:t>P</w:t>
      </w:r>
      <w:r>
        <w:rPr>
          <w:rFonts w:hint="eastAsia" w:ascii="宋体" w:hAnsi="宋体"/>
          <w:kern w:val="0"/>
          <w:szCs w:val="21"/>
        </w:rPr>
        <w:t>＞</w:t>
      </w:r>
      <w:r>
        <w:rPr>
          <w:rFonts w:ascii="宋体" w:hAnsi="宋体"/>
          <w:i/>
          <w:kern w:val="0"/>
          <w:szCs w:val="21"/>
        </w:rPr>
        <w:t>P</w:t>
      </w:r>
      <w:r>
        <w:rPr>
          <w:rFonts w:ascii="宋体" w:hAnsi="宋体"/>
          <w:i/>
          <w:kern w:val="0"/>
          <w:szCs w:val="21"/>
          <w:vertAlign w:val="subscript"/>
        </w:rPr>
        <w:t>0</w:t>
      </w:r>
      <w:r>
        <w:rPr>
          <w:rFonts w:hint="eastAsia" w:ascii="宋体" w:hAnsi="宋体"/>
          <w:kern w:val="0"/>
          <w:szCs w:val="21"/>
        </w:rPr>
        <w:t>时：</w:t>
      </w:r>
    </w:p>
    <w:p>
      <w:pPr>
        <w:tabs>
          <w:tab w:val="left" w:pos="1620"/>
          <w:tab w:val="left" w:pos="2340"/>
        </w:tabs>
        <w:adjustRightInd w:val="0"/>
        <w:snapToGrid w:val="0"/>
        <w:spacing w:line="360" w:lineRule="auto"/>
        <w:ind w:left="840" w:leftChars="400"/>
        <w:jc w:val="left"/>
        <w:rPr>
          <w:rFonts w:ascii="宋体" w:hAnsi="宋体"/>
          <w:kern w:val="0"/>
          <w:szCs w:val="21"/>
        </w:rPr>
      </w:pPr>
      <w:r>
        <w:rPr>
          <w:rFonts w:hint="eastAsia" w:ascii="宋体" w:hAnsi="宋体"/>
          <w:kern w:val="0"/>
          <w:szCs w:val="21"/>
        </w:rPr>
        <w:t>①</w:t>
      </w:r>
      <w:r>
        <w:rPr>
          <w:rFonts w:ascii="宋体" w:hAnsi="宋体"/>
          <w:i/>
          <w:kern w:val="0"/>
          <w:szCs w:val="21"/>
        </w:rPr>
        <w:t>P</w:t>
      </w:r>
      <w:r>
        <w:rPr>
          <w:rFonts w:ascii="宋体" w:hAnsi="宋体"/>
          <w:i/>
          <w:kern w:val="0"/>
          <w:szCs w:val="21"/>
          <w:vertAlign w:val="subscript"/>
        </w:rPr>
        <w:t>t</w:t>
      </w:r>
      <w:r>
        <w:rPr>
          <w:rFonts w:hint="eastAsia" w:ascii="宋体" w:hAnsi="宋体"/>
          <w:i/>
          <w:kern w:val="0"/>
          <w:szCs w:val="21"/>
        </w:rPr>
        <w:t>＜</w:t>
      </w:r>
      <w:r>
        <w:rPr>
          <w:rFonts w:ascii="宋体" w:hAnsi="宋体"/>
          <w:i/>
          <w:kern w:val="0"/>
          <w:szCs w:val="21"/>
        </w:rPr>
        <w:t>P</w:t>
      </w:r>
      <w:r>
        <w:rPr>
          <w:rFonts w:ascii="宋体" w:hAnsi="宋体"/>
          <w:i/>
          <w:kern w:val="0"/>
          <w:szCs w:val="21"/>
          <w:vertAlign w:val="subscript"/>
        </w:rPr>
        <w:t>0</w:t>
      </w:r>
      <w:r>
        <w:rPr>
          <w:rFonts w:hint="eastAsia" w:ascii="宋体" w:hAnsi="宋体"/>
          <w:i/>
          <w:kern w:val="0"/>
          <w:szCs w:val="21"/>
        </w:rPr>
        <w:t>，</w:t>
      </w:r>
      <w:r>
        <w:rPr>
          <w:rFonts w:hint="eastAsia" w:ascii="宋体" w:hAnsi="宋体"/>
          <w:kern w:val="0"/>
          <w:szCs w:val="21"/>
        </w:rPr>
        <w:t>且</w:t>
      </w:r>
      <w:r>
        <w:rPr>
          <w:rFonts w:ascii="宋体" w:hAnsi="宋体"/>
          <w:i/>
          <w:kern w:val="0"/>
          <w:szCs w:val="21"/>
        </w:rPr>
        <w:sym w:font="Symbol" w:char="F060"/>
      </w:r>
      <w:r>
        <w:rPr>
          <w:rFonts w:ascii="宋体" w:hAnsi="宋体"/>
          <w:i/>
          <w:kern w:val="0"/>
          <w:szCs w:val="21"/>
        </w:rPr>
        <w:t>P</w:t>
      </w:r>
      <w:r>
        <w:rPr>
          <w:rFonts w:hint="eastAsia" w:ascii="宋体" w:hAnsi="宋体"/>
          <w:kern w:val="0"/>
          <w:szCs w:val="21"/>
        </w:rPr>
        <w:t>/</w:t>
      </w:r>
      <w:r>
        <w:rPr>
          <w:rFonts w:ascii="宋体" w:hAnsi="宋体"/>
          <w:i/>
          <w:kern w:val="0"/>
          <w:szCs w:val="21"/>
        </w:rPr>
        <w:t>P</w:t>
      </w:r>
      <w:r>
        <w:rPr>
          <w:rFonts w:ascii="宋体" w:hAnsi="宋体"/>
          <w:i/>
          <w:kern w:val="0"/>
          <w:szCs w:val="21"/>
          <w:vertAlign w:val="subscript"/>
        </w:rPr>
        <w:t>0</w:t>
      </w:r>
      <w:r>
        <w:rPr>
          <w:rFonts w:hint="eastAsia" w:ascii="宋体" w:hAnsi="宋体"/>
          <w:kern w:val="0"/>
          <w:szCs w:val="21"/>
        </w:rPr>
        <w:t>＞1.05，则：</w:t>
      </w:r>
    </w:p>
    <w:p>
      <w:pPr>
        <w:tabs>
          <w:tab w:val="left" w:pos="1620"/>
          <w:tab w:val="left" w:pos="2340"/>
        </w:tabs>
        <w:adjustRightInd w:val="0"/>
        <w:snapToGrid w:val="0"/>
        <w:spacing w:line="360" w:lineRule="auto"/>
        <w:ind w:left="840" w:leftChars="400"/>
        <w:jc w:val="left"/>
        <w:rPr>
          <w:rFonts w:ascii="宋体" w:hAnsi="宋体"/>
          <w:kern w:val="0"/>
          <w:szCs w:val="21"/>
        </w:rPr>
      </w:pPr>
      <w:r>
        <w:rPr>
          <w:rFonts w:hint="eastAsia" w:ascii="宋体" w:hAnsi="宋体"/>
          <w:kern w:val="0"/>
          <w:szCs w:val="21"/>
        </w:rPr>
        <w:t>C</w:t>
      </w:r>
      <w:r>
        <w:rPr>
          <w:rFonts w:hint="eastAsia" w:ascii="宋体" w:hAnsi="宋体"/>
          <w:kern w:val="0"/>
          <w:szCs w:val="21"/>
          <w:vertAlign w:val="subscript"/>
        </w:rPr>
        <w:t>增</w:t>
      </w:r>
      <w:r>
        <w:rPr>
          <w:rFonts w:hint="eastAsia" w:ascii="宋体" w:hAnsi="宋体"/>
          <w:kern w:val="0"/>
          <w:szCs w:val="21"/>
        </w:rPr>
        <w:t>=</w:t>
      </w:r>
      <w:r>
        <w:rPr>
          <w:rFonts w:ascii="宋体" w:hAnsi="宋体"/>
          <w:i/>
          <w:kern w:val="0"/>
          <w:szCs w:val="21"/>
        </w:rPr>
        <w:t>Q</w:t>
      </w:r>
      <w:r>
        <w:rPr>
          <w:rFonts w:hint="eastAsia" w:ascii="宋体" w:hAnsi="宋体"/>
          <w:kern w:val="0"/>
          <w:szCs w:val="21"/>
          <w:vertAlign w:val="subscript"/>
        </w:rPr>
        <w:t>总</w:t>
      </w:r>
      <w:r>
        <w:rPr>
          <w:rFonts w:hint="eastAsia" w:ascii="宋体" w:hAnsi="宋体"/>
          <w:kern w:val="0"/>
          <w:szCs w:val="21"/>
        </w:rPr>
        <w:t>×</w:t>
      </w:r>
      <w:r>
        <w:rPr>
          <w:rFonts w:ascii="宋体" w:hAnsi="宋体"/>
          <w:i/>
          <w:kern w:val="0"/>
          <w:szCs w:val="21"/>
        </w:rPr>
        <w:t>P</w:t>
      </w:r>
      <w:r>
        <w:rPr>
          <w:rFonts w:ascii="宋体" w:hAnsi="宋体"/>
          <w:i/>
          <w:kern w:val="0"/>
          <w:szCs w:val="21"/>
          <w:vertAlign w:val="subscript"/>
        </w:rPr>
        <w:t>t</w:t>
      </w:r>
      <w:r>
        <w:rPr>
          <w:rFonts w:hint="eastAsia" w:ascii="宋体" w:hAnsi="宋体"/>
          <w:kern w:val="0"/>
          <w:szCs w:val="21"/>
        </w:rPr>
        <w:t>×（</w:t>
      </w:r>
      <w:r>
        <w:rPr>
          <w:rFonts w:ascii="宋体" w:hAnsi="宋体"/>
          <w:i/>
          <w:kern w:val="0"/>
          <w:szCs w:val="21"/>
        </w:rPr>
        <w:sym w:font="Symbol" w:char="F060"/>
      </w:r>
      <w:r>
        <w:rPr>
          <w:rFonts w:ascii="宋体" w:hAnsi="宋体"/>
          <w:i/>
          <w:kern w:val="0"/>
          <w:szCs w:val="21"/>
        </w:rPr>
        <w:t>P</w:t>
      </w:r>
      <w:r>
        <w:rPr>
          <w:rFonts w:hint="eastAsia" w:ascii="宋体" w:hAnsi="宋体"/>
          <w:kern w:val="0"/>
          <w:szCs w:val="21"/>
        </w:rPr>
        <w:t>/</w:t>
      </w:r>
      <w:r>
        <w:rPr>
          <w:rFonts w:ascii="宋体" w:hAnsi="宋体"/>
          <w:i/>
          <w:kern w:val="0"/>
          <w:szCs w:val="21"/>
        </w:rPr>
        <w:t>P</w:t>
      </w:r>
      <w:r>
        <w:rPr>
          <w:rFonts w:ascii="宋体" w:hAnsi="宋体"/>
          <w:i/>
          <w:kern w:val="0"/>
          <w:szCs w:val="21"/>
          <w:vertAlign w:val="subscript"/>
        </w:rPr>
        <w:t>0</w:t>
      </w:r>
      <w:r>
        <w:rPr>
          <w:rFonts w:hint="eastAsia" w:ascii="宋体" w:hAnsi="宋体"/>
          <w:kern w:val="0"/>
          <w:szCs w:val="21"/>
        </w:rPr>
        <w:t>－1.05）</w:t>
      </w:r>
    </w:p>
    <w:p>
      <w:pPr>
        <w:tabs>
          <w:tab w:val="left" w:pos="1620"/>
          <w:tab w:val="left" w:pos="2340"/>
        </w:tabs>
        <w:adjustRightInd w:val="0"/>
        <w:snapToGrid w:val="0"/>
        <w:spacing w:line="360" w:lineRule="auto"/>
        <w:ind w:left="840" w:leftChars="400"/>
        <w:jc w:val="left"/>
        <w:rPr>
          <w:rFonts w:ascii="宋体" w:hAnsi="宋体"/>
          <w:kern w:val="0"/>
          <w:szCs w:val="21"/>
        </w:rPr>
      </w:pPr>
      <w:r>
        <w:rPr>
          <w:rFonts w:hint="eastAsia" w:ascii="宋体" w:hAnsi="宋体"/>
          <w:kern w:val="0"/>
          <w:szCs w:val="21"/>
        </w:rPr>
        <w:t>②</w:t>
      </w:r>
      <w:r>
        <w:rPr>
          <w:rFonts w:ascii="宋体" w:hAnsi="宋体"/>
          <w:i/>
          <w:kern w:val="0"/>
          <w:szCs w:val="21"/>
        </w:rPr>
        <w:t>P</w:t>
      </w:r>
      <w:r>
        <w:rPr>
          <w:rFonts w:ascii="宋体" w:hAnsi="宋体"/>
          <w:i/>
          <w:kern w:val="0"/>
          <w:szCs w:val="21"/>
          <w:vertAlign w:val="subscript"/>
        </w:rPr>
        <w:t>t</w:t>
      </w:r>
      <w:r>
        <w:rPr>
          <w:rFonts w:hint="eastAsia" w:ascii="宋体" w:hAnsi="宋体"/>
          <w:i/>
          <w:kern w:val="0"/>
          <w:szCs w:val="21"/>
        </w:rPr>
        <w:t>≥</w:t>
      </w:r>
      <w:r>
        <w:rPr>
          <w:rFonts w:ascii="宋体" w:hAnsi="宋体"/>
          <w:i/>
          <w:kern w:val="0"/>
          <w:szCs w:val="21"/>
        </w:rPr>
        <w:t>P</w:t>
      </w:r>
      <w:r>
        <w:rPr>
          <w:rFonts w:ascii="宋体" w:hAnsi="宋体"/>
          <w:i/>
          <w:kern w:val="0"/>
          <w:szCs w:val="21"/>
          <w:vertAlign w:val="subscript"/>
        </w:rPr>
        <w:t>0</w:t>
      </w:r>
      <w:r>
        <w:rPr>
          <w:rFonts w:hint="eastAsia" w:ascii="宋体" w:hAnsi="宋体"/>
          <w:kern w:val="0"/>
          <w:szCs w:val="21"/>
        </w:rPr>
        <w:t>，且</w:t>
      </w:r>
      <w:r>
        <w:rPr>
          <w:rFonts w:ascii="宋体" w:hAnsi="宋体"/>
          <w:i/>
          <w:kern w:val="0"/>
          <w:szCs w:val="21"/>
        </w:rPr>
        <w:sym w:font="Symbol" w:char="F060"/>
      </w:r>
      <w:r>
        <w:rPr>
          <w:rFonts w:ascii="宋体" w:hAnsi="宋体"/>
          <w:i/>
          <w:kern w:val="0"/>
          <w:szCs w:val="21"/>
        </w:rPr>
        <w:t>P</w:t>
      </w:r>
      <w:r>
        <w:rPr>
          <w:rFonts w:hint="eastAsia" w:ascii="宋体" w:hAnsi="宋体"/>
          <w:kern w:val="0"/>
          <w:szCs w:val="21"/>
        </w:rPr>
        <w:t>/</w:t>
      </w:r>
      <w:r>
        <w:rPr>
          <w:rFonts w:ascii="宋体" w:hAnsi="宋体"/>
          <w:i/>
          <w:kern w:val="0"/>
          <w:szCs w:val="21"/>
        </w:rPr>
        <w:t>P</w:t>
      </w:r>
      <w:r>
        <w:rPr>
          <w:rFonts w:ascii="宋体" w:hAnsi="宋体"/>
          <w:i/>
          <w:kern w:val="0"/>
          <w:szCs w:val="21"/>
          <w:vertAlign w:val="subscript"/>
        </w:rPr>
        <w:t>t</w:t>
      </w:r>
      <w:r>
        <w:rPr>
          <w:rFonts w:hint="eastAsia" w:ascii="宋体" w:hAnsi="宋体"/>
          <w:kern w:val="0"/>
          <w:szCs w:val="21"/>
        </w:rPr>
        <w:t>＞1.05，则：</w:t>
      </w:r>
    </w:p>
    <w:p>
      <w:pPr>
        <w:tabs>
          <w:tab w:val="left" w:pos="1620"/>
          <w:tab w:val="left" w:pos="2340"/>
        </w:tabs>
        <w:adjustRightInd w:val="0"/>
        <w:snapToGrid w:val="0"/>
        <w:spacing w:line="360" w:lineRule="auto"/>
        <w:ind w:left="840" w:leftChars="400"/>
        <w:jc w:val="left"/>
        <w:rPr>
          <w:rFonts w:ascii="宋体" w:hAnsi="宋体"/>
          <w:kern w:val="0"/>
          <w:szCs w:val="21"/>
        </w:rPr>
      </w:pPr>
      <w:r>
        <w:rPr>
          <w:rFonts w:hint="eastAsia" w:ascii="宋体" w:hAnsi="宋体"/>
          <w:kern w:val="0"/>
          <w:szCs w:val="21"/>
        </w:rPr>
        <w:t>C</w:t>
      </w:r>
      <w:r>
        <w:rPr>
          <w:rFonts w:hint="eastAsia" w:ascii="宋体" w:hAnsi="宋体"/>
          <w:kern w:val="0"/>
          <w:szCs w:val="21"/>
          <w:vertAlign w:val="subscript"/>
        </w:rPr>
        <w:t>增</w:t>
      </w:r>
      <w:r>
        <w:rPr>
          <w:rFonts w:hint="eastAsia" w:ascii="宋体" w:hAnsi="宋体"/>
          <w:kern w:val="0"/>
          <w:szCs w:val="21"/>
        </w:rPr>
        <w:t>=Q</w:t>
      </w:r>
      <w:r>
        <w:rPr>
          <w:rFonts w:hint="eastAsia" w:ascii="宋体" w:hAnsi="宋体"/>
          <w:kern w:val="0"/>
          <w:szCs w:val="21"/>
          <w:vertAlign w:val="subscript"/>
        </w:rPr>
        <w:t>总</w:t>
      </w:r>
      <w:r>
        <w:rPr>
          <w:rFonts w:hint="eastAsia" w:ascii="宋体" w:hAnsi="宋体"/>
          <w:kern w:val="0"/>
          <w:szCs w:val="21"/>
        </w:rPr>
        <w:t>×</w:t>
      </w:r>
      <w:r>
        <w:rPr>
          <w:rFonts w:ascii="宋体" w:hAnsi="宋体"/>
          <w:i/>
          <w:kern w:val="0"/>
          <w:szCs w:val="21"/>
        </w:rPr>
        <w:t>P</w:t>
      </w:r>
      <w:r>
        <w:rPr>
          <w:rFonts w:ascii="宋体" w:hAnsi="宋体"/>
          <w:i/>
          <w:kern w:val="0"/>
          <w:szCs w:val="21"/>
          <w:vertAlign w:val="subscript"/>
        </w:rPr>
        <w:t>t</w:t>
      </w:r>
      <w:r>
        <w:rPr>
          <w:rFonts w:hint="eastAsia" w:ascii="宋体" w:hAnsi="宋体"/>
          <w:kern w:val="0"/>
          <w:szCs w:val="21"/>
        </w:rPr>
        <w:t>×（</w:t>
      </w:r>
      <w:r>
        <w:rPr>
          <w:rFonts w:ascii="宋体" w:hAnsi="宋体"/>
          <w:i/>
          <w:kern w:val="0"/>
          <w:szCs w:val="21"/>
        </w:rPr>
        <w:sym w:font="Symbol" w:char="F060"/>
      </w:r>
      <w:r>
        <w:rPr>
          <w:rFonts w:ascii="宋体" w:hAnsi="宋体"/>
          <w:i/>
          <w:kern w:val="0"/>
          <w:szCs w:val="21"/>
        </w:rPr>
        <w:t>P</w:t>
      </w:r>
      <w:r>
        <w:rPr>
          <w:rFonts w:hint="eastAsia" w:ascii="宋体" w:hAnsi="宋体"/>
          <w:kern w:val="0"/>
          <w:szCs w:val="21"/>
        </w:rPr>
        <w:t>/</w:t>
      </w:r>
      <w:r>
        <w:rPr>
          <w:rFonts w:ascii="宋体" w:hAnsi="宋体"/>
          <w:i/>
          <w:kern w:val="0"/>
          <w:szCs w:val="21"/>
        </w:rPr>
        <w:t>P</w:t>
      </w:r>
      <w:r>
        <w:rPr>
          <w:rFonts w:ascii="宋体" w:hAnsi="宋体"/>
          <w:i/>
          <w:kern w:val="0"/>
          <w:szCs w:val="21"/>
          <w:vertAlign w:val="subscript"/>
        </w:rPr>
        <w:t>t</w:t>
      </w:r>
      <w:r>
        <w:rPr>
          <w:rFonts w:hint="eastAsia" w:ascii="宋体" w:hAnsi="宋体"/>
          <w:kern w:val="0"/>
          <w:szCs w:val="21"/>
        </w:rPr>
        <w:t>－1.05）</w:t>
      </w:r>
    </w:p>
    <w:p>
      <w:pPr>
        <w:tabs>
          <w:tab w:val="left" w:pos="1620"/>
          <w:tab w:val="left" w:pos="2340"/>
        </w:tabs>
        <w:adjustRightInd w:val="0"/>
        <w:snapToGrid w:val="0"/>
        <w:spacing w:line="360" w:lineRule="auto"/>
        <w:ind w:left="840" w:leftChars="400"/>
        <w:jc w:val="left"/>
        <w:rPr>
          <w:rFonts w:ascii="宋体" w:hAnsi="宋体"/>
          <w:kern w:val="0"/>
          <w:szCs w:val="21"/>
        </w:rPr>
      </w:pPr>
      <w:r>
        <w:rPr>
          <w:rFonts w:hint="eastAsia" w:ascii="宋体" w:hAnsi="宋体"/>
          <w:kern w:val="0"/>
          <w:szCs w:val="21"/>
        </w:rPr>
        <w:t>当</w:t>
      </w:r>
      <w:r>
        <w:rPr>
          <w:rFonts w:ascii="宋体" w:hAnsi="宋体"/>
          <w:i/>
          <w:kern w:val="0"/>
          <w:szCs w:val="21"/>
        </w:rPr>
        <w:sym w:font="Symbol" w:char="F060"/>
      </w:r>
      <w:r>
        <w:rPr>
          <w:rFonts w:ascii="宋体" w:hAnsi="宋体"/>
          <w:i/>
          <w:kern w:val="0"/>
          <w:szCs w:val="21"/>
        </w:rPr>
        <w:t>P</w:t>
      </w:r>
      <w:r>
        <w:rPr>
          <w:rFonts w:hint="eastAsia" w:ascii="宋体" w:hAnsi="宋体"/>
          <w:i/>
          <w:kern w:val="0"/>
          <w:szCs w:val="21"/>
        </w:rPr>
        <w:t>＜</w:t>
      </w:r>
      <w:r>
        <w:rPr>
          <w:rFonts w:ascii="宋体" w:hAnsi="宋体"/>
          <w:i/>
          <w:kern w:val="0"/>
          <w:szCs w:val="21"/>
        </w:rPr>
        <w:t>P</w:t>
      </w:r>
      <w:r>
        <w:rPr>
          <w:rFonts w:ascii="宋体" w:hAnsi="宋体"/>
          <w:i/>
          <w:kern w:val="0"/>
          <w:szCs w:val="21"/>
          <w:vertAlign w:val="subscript"/>
        </w:rPr>
        <w:t>0</w:t>
      </w:r>
      <w:r>
        <w:rPr>
          <w:rFonts w:hint="eastAsia" w:ascii="宋体" w:hAnsi="宋体"/>
          <w:kern w:val="0"/>
          <w:szCs w:val="21"/>
        </w:rPr>
        <w:t>时：</w:t>
      </w:r>
    </w:p>
    <w:p>
      <w:pPr>
        <w:tabs>
          <w:tab w:val="left" w:pos="1620"/>
          <w:tab w:val="left" w:pos="2340"/>
        </w:tabs>
        <w:adjustRightInd w:val="0"/>
        <w:snapToGrid w:val="0"/>
        <w:spacing w:line="360" w:lineRule="auto"/>
        <w:ind w:left="840" w:leftChars="400"/>
        <w:jc w:val="left"/>
        <w:rPr>
          <w:rFonts w:ascii="宋体" w:hAnsi="宋体"/>
          <w:kern w:val="0"/>
          <w:szCs w:val="21"/>
        </w:rPr>
      </w:pPr>
      <w:r>
        <w:rPr>
          <w:rFonts w:hint="eastAsia" w:ascii="宋体" w:hAnsi="宋体"/>
          <w:kern w:val="0"/>
          <w:szCs w:val="21"/>
        </w:rPr>
        <w:t>①</w:t>
      </w:r>
      <w:r>
        <w:rPr>
          <w:rFonts w:ascii="宋体" w:hAnsi="宋体"/>
          <w:i/>
          <w:kern w:val="0"/>
          <w:szCs w:val="21"/>
        </w:rPr>
        <w:t>P</w:t>
      </w:r>
      <w:r>
        <w:rPr>
          <w:rFonts w:ascii="宋体" w:hAnsi="宋体"/>
          <w:i/>
          <w:kern w:val="0"/>
          <w:szCs w:val="21"/>
          <w:vertAlign w:val="subscript"/>
        </w:rPr>
        <w:t>t</w:t>
      </w:r>
      <w:r>
        <w:rPr>
          <w:rFonts w:hint="eastAsia" w:ascii="宋体" w:hAnsi="宋体"/>
          <w:i/>
          <w:kern w:val="0"/>
          <w:szCs w:val="21"/>
        </w:rPr>
        <w:t>＜</w:t>
      </w:r>
      <w:r>
        <w:rPr>
          <w:rFonts w:ascii="宋体" w:hAnsi="宋体"/>
          <w:i/>
          <w:kern w:val="0"/>
          <w:szCs w:val="21"/>
        </w:rPr>
        <w:t>P</w:t>
      </w:r>
      <w:r>
        <w:rPr>
          <w:rFonts w:ascii="宋体" w:hAnsi="宋体"/>
          <w:i/>
          <w:kern w:val="0"/>
          <w:szCs w:val="21"/>
          <w:vertAlign w:val="subscript"/>
        </w:rPr>
        <w:t>0</w:t>
      </w:r>
      <w:r>
        <w:rPr>
          <w:rFonts w:hint="eastAsia" w:ascii="宋体" w:hAnsi="宋体"/>
          <w:kern w:val="0"/>
          <w:szCs w:val="21"/>
        </w:rPr>
        <w:t>，且</w:t>
      </w:r>
      <w:r>
        <w:rPr>
          <w:rFonts w:ascii="宋体" w:hAnsi="宋体"/>
          <w:i/>
          <w:kern w:val="0"/>
          <w:szCs w:val="21"/>
        </w:rPr>
        <w:sym w:font="Symbol" w:char="F060"/>
      </w:r>
      <w:r>
        <w:rPr>
          <w:rFonts w:ascii="宋体" w:hAnsi="宋体"/>
          <w:i/>
          <w:kern w:val="0"/>
          <w:szCs w:val="21"/>
        </w:rPr>
        <w:t>P</w:t>
      </w:r>
      <w:r>
        <w:rPr>
          <w:rFonts w:hint="eastAsia" w:ascii="宋体" w:hAnsi="宋体"/>
          <w:kern w:val="0"/>
          <w:szCs w:val="21"/>
        </w:rPr>
        <w:t>/</w:t>
      </w:r>
      <w:r>
        <w:rPr>
          <w:rFonts w:ascii="宋体" w:hAnsi="宋体"/>
          <w:i/>
          <w:kern w:val="0"/>
          <w:szCs w:val="21"/>
        </w:rPr>
        <w:t>P</w:t>
      </w:r>
      <w:r>
        <w:rPr>
          <w:rFonts w:ascii="宋体" w:hAnsi="宋体"/>
          <w:i/>
          <w:kern w:val="0"/>
          <w:szCs w:val="21"/>
          <w:vertAlign w:val="subscript"/>
        </w:rPr>
        <w:t>t</w:t>
      </w:r>
      <w:r>
        <w:rPr>
          <w:rFonts w:hint="eastAsia" w:ascii="宋体" w:hAnsi="宋体"/>
          <w:kern w:val="0"/>
          <w:szCs w:val="21"/>
        </w:rPr>
        <w:t>＜0.95，则：</w:t>
      </w:r>
    </w:p>
    <w:p>
      <w:pPr>
        <w:tabs>
          <w:tab w:val="left" w:pos="1620"/>
          <w:tab w:val="left" w:pos="2340"/>
        </w:tabs>
        <w:adjustRightInd w:val="0"/>
        <w:snapToGrid w:val="0"/>
        <w:spacing w:line="360" w:lineRule="auto"/>
        <w:ind w:left="840" w:leftChars="400"/>
        <w:jc w:val="left"/>
        <w:rPr>
          <w:rFonts w:ascii="宋体" w:hAnsi="宋体"/>
          <w:kern w:val="0"/>
          <w:szCs w:val="21"/>
        </w:rPr>
      </w:pPr>
      <w:r>
        <w:rPr>
          <w:rFonts w:hint="eastAsia" w:ascii="宋体" w:hAnsi="宋体"/>
          <w:kern w:val="0"/>
          <w:szCs w:val="21"/>
        </w:rPr>
        <w:t>C</w:t>
      </w:r>
      <w:r>
        <w:rPr>
          <w:rFonts w:hint="eastAsia" w:ascii="宋体" w:hAnsi="宋体"/>
          <w:kern w:val="0"/>
          <w:szCs w:val="21"/>
          <w:vertAlign w:val="subscript"/>
        </w:rPr>
        <w:t>减</w:t>
      </w:r>
      <w:r>
        <w:rPr>
          <w:rFonts w:hint="eastAsia" w:ascii="宋体" w:hAnsi="宋体"/>
          <w:kern w:val="0"/>
          <w:szCs w:val="21"/>
        </w:rPr>
        <w:t>=</w:t>
      </w:r>
      <w:r>
        <w:rPr>
          <w:rFonts w:ascii="宋体" w:hAnsi="宋体"/>
          <w:i/>
          <w:kern w:val="0"/>
          <w:szCs w:val="21"/>
        </w:rPr>
        <w:t>Q</w:t>
      </w:r>
      <w:r>
        <w:rPr>
          <w:rFonts w:hint="eastAsia" w:ascii="宋体" w:hAnsi="宋体"/>
          <w:kern w:val="0"/>
          <w:szCs w:val="21"/>
          <w:vertAlign w:val="subscript"/>
        </w:rPr>
        <w:t>总</w:t>
      </w:r>
      <w:r>
        <w:rPr>
          <w:rFonts w:hint="eastAsia" w:ascii="宋体" w:hAnsi="宋体"/>
          <w:kern w:val="0"/>
          <w:szCs w:val="21"/>
        </w:rPr>
        <w:t>×</w:t>
      </w:r>
      <w:r>
        <w:rPr>
          <w:rFonts w:ascii="宋体" w:hAnsi="宋体"/>
          <w:i/>
          <w:kern w:val="0"/>
          <w:szCs w:val="21"/>
        </w:rPr>
        <w:t>P</w:t>
      </w:r>
      <w:r>
        <w:rPr>
          <w:rFonts w:ascii="宋体" w:hAnsi="宋体"/>
          <w:i/>
          <w:kern w:val="0"/>
          <w:szCs w:val="21"/>
          <w:vertAlign w:val="subscript"/>
        </w:rPr>
        <w:t>t</w:t>
      </w:r>
      <w:r>
        <w:rPr>
          <w:rFonts w:hint="eastAsia" w:ascii="宋体" w:hAnsi="宋体"/>
          <w:kern w:val="0"/>
          <w:szCs w:val="21"/>
        </w:rPr>
        <w:t>×（0.95－</w:t>
      </w:r>
      <w:r>
        <w:rPr>
          <w:rFonts w:ascii="宋体" w:hAnsi="宋体"/>
          <w:i/>
          <w:kern w:val="0"/>
          <w:szCs w:val="21"/>
        </w:rPr>
        <w:sym w:font="Symbol" w:char="F060"/>
      </w:r>
      <w:r>
        <w:rPr>
          <w:rFonts w:ascii="宋体" w:hAnsi="宋体"/>
          <w:i/>
          <w:kern w:val="0"/>
          <w:szCs w:val="21"/>
        </w:rPr>
        <w:t>P</w:t>
      </w:r>
      <w:r>
        <w:rPr>
          <w:rFonts w:hint="eastAsia" w:ascii="宋体" w:hAnsi="宋体"/>
          <w:kern w:val="0"/>
          <w:szCs w:val="21"/>
        </w:rPr>
        <w:t>/</w:t>
      </w:r>
      <w:r>
        <w:rPr>
          <w:rFonts w:ascii="宋体" w:hAnsi="宋体"/>
          <w:i/>
          <w:kern w:val="0"/>
          <w:szCs w:val="21"/>
        </w:rPr>
        <w:t>P</w:t>
      </w:r>
      <w:r>
        <w:rPr>
          <w:rFonts w:ascii="宋体" w:hAnsi="宋体"/>
          <w:i/>
          <w:kern w:val="0"/>
          <w:szCs w:val="21"/>
          <w:vertAlign w:val="subscript"/>
        </w:rPr>
        <w:t>t</w:t>
      </w:r>
      <w:r>
        <w:rPr>
          <w:rFonts w:hint="eastAsia" w:ascii="宋体" w:hAnsi="宋体"/>
          <w:kern w:val="0"/>
          <w:szCs w:val="21"/>
        </w:rPr>
        <w:t>）</w:t>
      </w:r>
    </w:p>
    <w:p>
      <w:pPr>
        <w:tabs>
          <w:tab w:val="left" w:pos="1620"/>
          <w:tab w:val="left" w:pos="2340"/>
        </w:tabs>
        <w:adjustRightInd w:val="0"/>
        <w:snapToGrid w:val="0"/>
        <w:spacing w:line="360" w:lineRule="auto"/>
        <w:ind w:left="840" w:leftChars="400"/>
        <w:jc w:val="left"/>
        <w:rPr>
          <w:rFonts w:ascii="宋体" w:hAnsi="宋体"/>
          <w:kern w:val="0"/>
          <w:szCs w:val="21"/>
        </w:rPr>
      </w:pPr>
      <w:r>
        <w:rPr>
          <w:rFonts w:hint="eastAsia" w:ascii="宋体" w:hAnsi="宋体"/>
          <w:kern w:val="0"/>
          <w:szCs w:val="21"/>
        </w:rPr>
        <w:t>②</w:t>
      </w:r>
      <w:r>
        <w:rPr>
          <w:rFonts w:ascii="宋体" w:hAnsi="宋体"/>
          <w:i/>
          <w:kern w:val="0"/>
          <w:szCs w:val="21"/>
        </w:rPr>
        <w:t>P</w:t>
      </w:r>
      <w:r>
        <w:rPr>
          <w:rFonts w:ascii="宋体" w:hAnsi="宋体"/>
          <w:i/>
          <w:kern w:val="0"/>
          <w:szCs w:val="21"/>
          <w:vertAlign w:val="subscript"/>
        </w:rPr>
        <w:t>t</w:t>
      </w:r>
      <w:r>
        <w:rPr>
          <w:rFonts w:hint="eastAsia" w:ascii="宋体" w:hAnsi="宋体"/>
          <w:kern w:val="0"/>
          <w:szCs w:val="21"/>
        </w:rPr>
        <w:t>≥</w:t>
      </w:r>
      <w:r>
        <w:rPr>
          <w:rFonts w:ascii="宋体" w:hAnsi="宋体"/>
          <w:i/>
          <w:kern w:val="0"/>
          <w:szCs w:val="21"/>
        </w:rPr>
        <w:t>P</w:t>
      </w:r>
      <w:r>
        <w:rPr>
          <w:rFonts w:ascii="宋体" w:hAnsi="宋体"/>
          <w:i/>
          <w:kern w:val="0"/>
          <w:szCs w:val="21"/>
          <w:vertAlign w:val="subscript"/>
        </w:rPr>
        <w:t>0</w:t>
      </w:r>
      <w:r>
        <w:rPr>
          <w:rFonts w:hint="eastAsia" w:ascii="宋体" w:hAnsi="宋体"/>
          <w:kern w:val="0"/>
          <w:szCs w:val="21"/>
        </w:rPr>
        <w:t>，且</w:t>
      </w:r>
      <w:r>
        <w:rPr>
          <w:rFonts w:ascii="宋体" w:hAnsi="宋体"/>
          <w:i/>
          <w:kern w:val="0"/>
          <w:szCs w:val="21"/>
        </w:rPr>
        <w:sym w:font="Symbol" w:char="F060"/>
      </w:r>
      <w:r>
        <w:rPr>
          <w:rFonts w:ascii="宋体" w:hAnsi="宋体"/>
          <w:i/>
          <w:kern w:val="0"/>
          <w:szCs w:val="21"/>
        </w:rPr>
        <w:t>P</w:t>
      </w:r>
      <w:r>
        <w:rPr>
          <w:rFonts w:hint="eastAsia" w:ascii="宋体" w:hAnsi="宋体"/>
          <w:kern w:val="0"/>
          <w:szCs w:val="21"/>
        </w:rPr>
        <w:t>/</w:t>
      </w:r>
      <w:r>
        <w:rPr>
          <w:rFonts w:ascii="宋体" w:hAnsi="宋体"/>
          <w:i/>
          <w:kern w:val="0"/>
          <w:szCs w:val="21"/>
        </w:rPr>
        <w:t>P</w:t>
      </w:r>
      <w:r>
        <w:rPr>
          <w:rFonts w:ascii="宋体" w:hAnsi="宋体"/>
          <w:i/>
          <w:kern w:val="0"/>
          <w:szCs w:val="21"/>
          <w:vertAlign w:val="subscript"/>
        </w:rPr>
        <w:t>0</w:t>
      </w:r>
      <w:r>
        <w:rPr>
          <w:rFonts w:hint="eastAsia" w:ascii="宋体" w:hAnsi="宋体"/>
          <w:kern w:val="0"/>
          <w:szCs w:val="21"/>
        </w:rPr>
        <w:t>＜</w:t>
      </w:r>
      <w:r>
        <w:rPr>
          <w:rFonts w:ascii="宋体" w:hAnsi="宋体"/>
          <w:kern w:val="0"/>
          <w:szCs w:val="21"/>
        </w:rPr>
        <w:t>0.95</w:t>
      </w:r>
      <w:r>
        <w:rPr>
          <w:rFonts w:hint="eastAsia" w:ascii="宋体" w:hAnsi="宋体"/>
          <w:kern w:val="0"/>
          <w:szCs w:val="21"/>
        </w:rPr>
        <w:t>，则：</w:t>
      </w:r>
    </w:p>
    <w:p>
      <w:pPr>
        <w:tabs>
          <w:tab w:val="left" w:pos="1620"/>
          <w:tab w:val="left" w:pos="2340"/>
        </w:tabs>
        <w:adjustRightInd w:val="0"/>
        <w:snapToGrid w:val="0"/>
        <w:spacing w:line="360" w:lineRule="auto"/>
        <w:ind w:left="840" w:leftChars="400"/>
        <w:jc w:val="left"/>
        <w:rPr>
          <w:rFonts w:ascii="宋体" w:hAnsi="宋体"/>
          <w:kern w:val="0"/>
          <w:szCs w:val="21"/>
        </w:rPr>
      </w:pPr>
      <w:r>
        <w:rPr>
          <w:rFonts w:hint="eastAsia" w:ascii="宋体" w:hAnsi="宋体"/>
          <w:kern w:val="0"/>
          <w:szCs w:val="21"/>
        </w:rPr>
        <w:t>C</w:t>
      </w:r>
      <w:r>
        <w:rPr>
          <w:rFonts w:hint="eastAsia" w:ascii="宋体" w:hAnsi="宋体"/>
          <w:kern w:val="0"/>
          <w:szCs w:val="21"/>
          <w:vertAlign w:val="subscript"/>
        </w:rPr>
        <w:t>减</w:t>
      </w:r>
      <w:r>
        <w:rPr>
          <w:rFonts w:hint="eastAsia" w:ascii="宋体" w:hAnsi="宋体"/>
          <w:kern w:val="0"/>
          <w:szCs w:val="21"/>
        </w:rPr>
        <w:t>=</w:t>
      </w:r>
      <w:r>
        <w:rPr>
          <w:rFonts w:ascii="宋体" w:hAnsi="宋体"/>
          <w:i/>
          <w:kern w:val="0"/>
          <w:szCs w:val="21"/>
        </w:rPr>
        <w:t>Q</w:t>
      </w:r>
      <w:r>
        <w:rPr>
          <w:rFonts w:hint="eastAsia" w:ascii="宋体" w:hAnsi="宋体"/>
          <w:kern w:val="0"/>
          <w:szCs w:val="21"/>
          <w:vertAlign w:val="subscript"/>
        </w:rPr>
        <w:t>总</w:t>
      </w:r>
      <w:r>
        <w:rPr>
          <w:rFonts w:hint="eastAsia" w:ascii="宋体" w:hAnsi="宋体"/>
          <w:kern w:val="0"/>
          <w:szCs w:val="21"/>
        </w:rPr>
        <w:t>×</w:t>
      </w:r>
      <w:r>
        <w:rPr>
          <w:rFonts w:ascii="宋体" w:hAnsi="宋体"/>
          <w:i/>
          <w:kern w:val="0"/>
          <w:szCs w:val="21"/>
        </w:rPr>
        <w:t>P</w:t>
      </w:r>
      <w:r>
        <w:rPr>
          <w:rFonts w:ascii="宋体" w:hAnsi="宋体"/>
          <w:i/>
          <w:kern w:val="0"/>
          <w:szCs w:val="21"/>
          <w:vertAlign w:val="subscript"/>
        </w:rPr>
        <w:t>t</w:t>
      </w:r>
      <w:r>
        <w:rPr>
          <w:rFonts w:hint="eastAsia" w:ascii="宋体" w:hAnsi="宋体"/>
          <w:kern w:val="0"/>
          <w:szCs w:val="21"/>
        </w:rPr>
        <w:t>×（0.95－</w:t>
      </w:r>
      <w:r>
        <w:rPr>
          <w:rFonts w:ascii="宋体" w:hAnsi="宋体"/>
          <w:i/>
          <w:kern w:val="0"/>
          <w:szCs w:val="21"/>
        </w:rPr>
        <w:sym w:font="Symbol" w:char="F060"/>
      </w:r>
      <w:r>
        <w:rPr>
          <w:rFonts w:ascii="宋体" w:hAnsi="宋体"/>
          <w:i/>
          <w:kern w:val="0"/>
          <w:szCs w:val="21"/>
        </w:rPr>
        <w:t>P</w:t>
      </w:r>
      <w:r>
        <w:rPr>
          <w:rFonts w:hint="eastAsia" w:ascii="宋体" w:hAnsi="宋体"/>
          <w:kern w:val="0"/>
          <w:szCs w:val="21"/>
        </w:rPr>
        <w:t>/</w:t>
      </w:r>
      <w:r>
        <w:rPr>
          <w:rFonts w:ascii="宋体" w:hAnsi="宋体"/>
          <w:i/>
          <w:kern w:val="0"/>
          <w:szCs w:val="21"/>
        </w:rPr>
        <w:t>P</w:t>
      </w:r>
      <w:r>
        <w:rPr>
          <w:rFonts w:ascii="宋体" w:hAnsi="宋体"/>
          <w:i/>
          <w:kern w:val="0"/>
          <w:szCs w:val="21"/>
          <w:vertAlign w:val="subscript"/>
        </w:rPr>
        <w:t>0</w:t>
      </w:r>
      <w:r>
        <w:rPr>
          <w:rFonts w:hint="eastAsia" w:ascii="宋体" w:hAnsi="宋体"/>
          <w:kern w:val="0"/>
          <w:szCs w:val="21"/>
        </w:rPr>
        <w:t>）</w:t>
      </w:r>
    </w:p>
    <w:p>
      <w:pPr>
        <w:tabs>
          <w:tab w:val="left" w:pos="1620"/>
          <w:tab w:val="left" w:pos="2340"/>
        </w:tabs>
        <w:adjustRightInd w:val="0"/>
        <w:snapToGrid w:val="0"/>
        <w:spacing w:line="360" w:lineRule="auto"/>
        <w:ind w:firstLine="840" w:firstLineChars="400"/>
        <w:jc w:val="left"/>
        <w:rPr>
          <w:rFonts w:ascii="宋体" w:hAnsi="宋体"/>
          <w:kern w:val="0"/>
          <w:szCs w:val="21"/>
        </w:rPr>
      </w:pPr>
      <w:r>
        <w:rPr>
          <w:rFonts w:hint="eastAsia" w:ascii="宋体" w:hAnsi="宋体"/>
          <w:kern w:val="0"/>
          <w:szCs w:val="21"/>
        </w:rPr>
        <w:t>式中：</w:t>
      </w:r>
    </w:p>
    <w:p>
      <w:pPr>
        <w:tabs>
          <w:tab w:val="left" w:pos="1620"/>
          <w:tab w:val="left" w:pos="2340"/>
        </w:tabs>
        <w:adjustRightInd w:val="0"/>
        <w:snapToGrid w:val="0"/>
        <w:spacing w:line="360" w:lineRule="auto"/>
        <w:ind w:left="840" w:leftChars="400"/>
        <w:jc w:val="left"/>
        <w:rPr>
          <w:rFonts w:ascii="宋体" w:hAnsi="宋体"/>
          <w:kern w:val="0"/>
          <w:szCs w:val="21"/>
        </w:rPr>
      </w:pPr>
      <w:r>
        <w:rPr>
          <w:rFonts w:hint="eastAsia" w:ascii="宋体" w:hAnsi="宋体"/>
          <w:kern w:val="0"/>
          <w:szCs w:val="21"/>
        </w:rPr>
        <w:t>P</w:t>
      </w:r>
      <w:r>
        <w:rPr>
          <w:rFonts w:hint="eastAsia" w:ascii="宋体" w:hAnsi="宋体"/>
          <w:kern w:val="0"/>
          <w:szCs w:val="21"/>
          <w:vertAlign w:val="subscript"/>
        </w:rPr>
        <w:t>0</w:t>
      </w:r>
      <w:r>
        <w:rPr>
          <w:rFonts w:hint="eastAsia" w:ascii="宋体" w:hAnsi="宋体"/>
          <w:kern w:val="0"/>
          <w:szCs w:val="21"/>
        </w:rPr>
        <w:t>－投标截止日期已出版的最新一期或专用条款约定一期《深圳市建设工程价格信息》发布的某材料价格。示例：如《深圳市建设工程价格信息》2015年第6期出版时间是2015年6月5日，投标截止日期如果是2015年6月4日或6月5日，则P</w:t>
      </w:r>
      <w:r>
        <w:rPr>
          <w:rFonts w:hint="eastAsia" w:ascii="宋体" w:hAnsi="宋体"/>
          <w:kern w:val="0"/>
          <w:szCs w:val="21"/>
          <w:vertAlign w:val="subscript"/>
        </w:rPr>
        <w:t>0</w:t>
      </w:r>
      <w:r>
        <w:rPr>
          <w:rFonts w:hint="eastAsia" w:ascii="宋体" w:hAnsi="宋体"/>
          <w:kern w:val="0"/>
          <w:szCs w:val="21"/>
        </w:rPr>
        <w:t>对应的信息价是指2015年第5期《深圳市建设工程价格信息》，投标截止日期如果是2015年6月6日，则P</w:t>
      </w:r>
      <w:r>
        <w:rPr>
          <w:rFonts w:hint="eastAsia" w:ascii="宋体" w:hAnsi="宋体"/>
          <w:kern w:val="0"/>
          <w:szCs w:val="21"/>
          <w:vertAlign w:val="subscript"/>
        </w:rPr>
        <w:t>0</w:t>
      </w:r>
      <w:r>
        <w:rPr>
          <w:rFonts w:hint="eastAsia" w:ascii="宋体" w:hAnsi="宋体"/>
          <w:kern w:val="0"/>
          <w:szCs w:val="21"/>
        </w:rPr>
        <w:t>对应的信息价是指2015年第6期《深圳市建设工程价格信息》。</w:t>
      </w:r>
    </w:p>
    <w:p>
      <w:pPr>
        <w:tabs>
          <w:tab w:val="left" w:pos="1620"/>
          <w:tab w:val="left" w:pos="2340"/>
        </w:tabs>
        <w:adjustRightInd w:val="0"/>
        <w:snapToGrid w:val="0"/>
        <w:spacing w:line="360" w:lineRule="auto"/>
        <w:ind w:left="840" w:leftChars="400"/>
        <w:jc w:val="left"/>
        <w:rPr>
          <w:rFonts w:ascii="宋体" w:hAnsi="宋体"/>
          <w:kern w:val="0"/>
          <w:szCs w:val="21"/>
        </w:rPr>
      </w:pPr>
      <w:r>
        <w:rPr>
          <w:rFonts w:hint="eastAsia" w:ascii="宋体" w:hAnsi="宋体"/>
          <w:kern w:val="0"/>
          <w:szCs w:val="21"/>
        </w:rPr>
        <w:t>P</w:t>
      </w:r>
      <w:r>
        <w:rPr>
          <w:rFonts w:hint="eastAsia" w:ascii="宋体" w:hAnsi="宋体"/>
          <w:kern w:val="0"/>
          <w:szCs w:val="21"/>
          <w:vertAlign w:val="subscript"/>
        </w:rPr>
        <w:t>t</w:t>
      </w:r>
      <w:r>
        <w:rPr>
          <w:rFonts w:hint="eastAsia" w:ascii="宋体" w:hAnsi="宋体"/>
          <w:kern w:val="0"/>
          <w:szCs w:val="21"/>
        </w:rPr>
        <w:t>－承包人投标文件商务标书中某材料的投标单价，如投标报价中无法确认某材料的单价时，则P</w:t>
      </w:r>
      <w:r>
        <w:rPr>
          <w:rFonts w:hint="eastAsia" w:ascii="宋体" w:hAnsi="宋体"/>
          <w:kern w:val="0"/>
          <w:szCs w:val="21"/>
          <w:vertAlign w:val="subscript"/>
        </w:rPr>
        <w:t>t</w:t>
      </w:r>
      <w:r>
        <w:rPr>
          <w:rFonts w:hint="eastAsia" w:ascii="宋体" w:hAnsi="宋体"/>
          <w:kern w:val="0"/>
          <w:szCs w:val="21"/>
        </w:rPr>
        <w:t>取值为P</w:t>
      </w:r>
      <w:r>
        <w:rPr>
          <w:rFonts w:hint="eastAsia" w:ascii="宋体" w:hAnsi="宋体"/>
          <w:kern w:val="0"/>
          <w:szCs w:val="21"/>
          <w:vertAlign w:val="subscript"/>
        </w:rPr>
        <w:t>0</w:t>
      </w:r>
      <w:r>
        <w:rPr>
          <w:rFonts w:hint="eastAsia" w:ascii="宋体" w:hAnsi="宋体"/>
          <w:kern w:val="0"/>
          <w:szCs w:val="21"/>
        </w:rPr>
        <w:t>×（1-投标总价净下浮率）；</w:t>
      </w:r>
    </w:p>
    <w:p>
      <w:pPr>
        <w:tabs>
          <w:tab w:val="left" w:pos="1620"/>
          <w:tab w:val="left" w:pos="2340"/>
        </w:tabs>
        <w:adjustRightInd w:val="0"/>
        <w:snapToGrid w:val="0"/>
        <w:spacing w:line="360" w:lineRule="auto"/>
        <w:ind w:left="840" w:leftChars="400"/>
        <w:jc w:val="left"/>
        <w:rPr>
          <w:rFonts w:ascii="宋体" w:hAnsi="宋体"/>
          <w:kern w:val="0"/>
          <w:szCs w:val="21"/>
        </w:rPr>
      </w:pPr>
      <w:r>
        <w:rPr>
          <w:rFonts w:hint="eastAsia" w:ascii="宋体" w:hAnsi="宋体"/>
          <w:kern w:val="0"/>
          <w:szCs w:val="21"/>
        </w:rPr>
        <w:t>C</w:t>
      </w:r>
      <w:r>
        <w:rPr>
          <w:rFonts w:hint="eastAsia" w:ascii="宋体" w:hAnsi="宋体"/>
          <w:kern w:val="0"/>
          <w:szCs w:val="21"/>
          <w:vertAlign w:val="subscript"/>
        </w:rPr>
        <w:t>增</w:t>
      </w:r>
      <w:r>
        <w:rPr>
          <w:rFonts w:hint="eastAsia" w:ascii="宋体" w:hAnsi="宋体"/>
          <w:kern w:val="0"/>
          <w:szCs w:val="21"/>
        </w:rPr>
        <w:t>－调增合同价格；</w:t>
      </w:r>
    </w:p>
    <w:p>
      <w:pPr>
        <w:tabs>
          <w:tab w:val="left" w:pos="1620"/>
          <w:tab w:val="left" w:pos="2340"/>
        </w:tabs>
        <w:adjustRightInd w:val="0"/>
        <w:snapToGrid w:val="0"/>
        <w:spacing w:line="360" w:lineRule="auto"/>
        <w:ind w:left="840" w:leftChars="400"/>
        <w:jc w:val="left"/>
        <w:rPr>
          <w:rFonts w:ascii="宋体" w:hAnsi="宋体"/>
          <w:kern w:val="0"/>
          <w:szCs w:val="21"/>
        </w:rPr>
      </w:pPr>
      <w:r>
        <w:rPr>
          <w:rFonts w:hint="eastAsia" w:ascii="宋体" w:hAnsi="宋体"/>
          <w:kern w:val="0"/>
          <w:szCs w:val="21"/>
        </w:rPr>
        <w:t>C</w:t>
      </w:r>
      <w:r>
        <w:rPr>
          <w:rFonts w:hint="eastAsia" w:ascii="宋体" w:hAnsi="宋体"/>
          <w:kern w:val="0"/>
          <w:szCs w:val="21"/>
          <w:vertAlign w:val="subscript"/>
        </w:rPr>
        <w:t>减</w:t>
      </w:r>
      <w:r>
        <w:rPr>
          <w:rFonts w:hint="eastAsia" w:ascii="宋体" w:hAnsi="宋体"/>
          <w:kern w:val="0"/>
          <w:szCs w:val="21"/>
        </w:rPr>
        <w:t>－调减合同价格；</w:t>
      </w:r>
    </w:p>
    <w:p>
      <w:pPr>
        <w:tabs>
          <w:tab w:val="left" w:pos="1620"/>
          <w:tab w:val="left" w:pos="2340"/>
        </w:tabs>
        <w:adjustRightInd w:val="0"/>
        <w:snapToGrid w:val="0"/>
        <w:spacing w:line="360" w:lineRule="auto"/>
        <w:ind w:left="840" w:leftChars="400"/>
        <w:jc w:val="left"/>
        <w:rPr>
          <w:rFonts w:ascii="宋体" w:hAnsi="宋体"/>
          <w:kern w:val="0"/>
          <w:szCs w:val="21"/>
        </w:rPr>
      </w:pPr>
      <w:r>
        <w:rPr>
          <w:rFonts w:hint="eastAsia" w:ascii="宋体" w:hAnsi="宋体"/>
          <w:kern w:val="0"/>
          <w:szCs w:val="21"/>
        </w:rPr>
        <w:t>Q</w:t>
      </w:r>
      <w:r>
        <w:rPr>
          <w:rFonts w:hint="eastAsia" w:ascii="宋体" w:hAnsi="宋体"/>
          <w:kern w:val="0"/>
          <w:szCs w:val="21"/>
          <w:vertAlign w:val="subscript"/>
        </w:rPr>
        <w:t>总</w:t>
      </w:r>
      <w:r>
        <w:rPr>
          <w:rFonts w:hint="eastAsia" w:ascii="宋体" w:hAnsi="宋体"/>
          <w:kern w:val="0"/>
          <w:szCs w:val="21"/>
        </w:rPr>
        <w:t>－本工程某材料根据图纸计算并考虑投标报价中材料消耗量之后的总工程量。</w:t>
      </w:r>
    </w:p>
    <w:p>
      <w:pPr>
        <w:tabs>
          <w:tab w:val="left" w:pos="1620"/>
          <w:tab w:val="left" w:pos="2340"/>
        </w:tabs>
        <w:adjustRightInd w:val="0"/>
        <w:snapToGrid w:val="0"/>
        <w:spacing w:line="360" w:lineRule="auto"/>
        <w:ind w:left="840" w:leftChars="400"/>
        <w:jc w:val="left"/>
        <w:rPr>
          <w:rFonts w:ascii="宋体" w:hAnsi="宋体"/>
          <w:kern w:val="0"/>
          <w:szCs w:val="21"/>
        </w:rPr>
      </w:pPr>
      <w:r>
        <w:rPr>
          <w:rFonts w:ascii="宋体" w:hAnsi="宋体"/>
          <w:i/>
          <w:kern w:val="0"/>
          <w:szCs w:val="21"/>
        </w:rPr>
        <w:sym w:font="Symbol" w:char="F060"/>
      </w:r>
      <w:r>
        <w:rPr>
          <w:rFonts w:ascii="宋体" w:hAnsi="宋体"/>
          <w:i/>
          <w:kern w:val="0"/>
          <w:szCs w:val="21"/>
        </w:rPr>
        <w:t>P</w:t>
      </w:r>
      <w:r>
        <w:rPr>
          <w:rFonts w:hint="eastAsia" w:ascii="宋体" w:hAnsi="宋体"/>
          <w:kern w:val="0"/>
          <w:szCs w:val="21"/>
        </w:rPr>
        <w:t>－</w:t>
      </w:r>
      <w:r>
        <w:rPr>
          <w:rFonts w:ascii="宋体" w:hAnsi="宋体"/>
          <w:kern w:val="0"/>
          <w:szCs w:val="21"/>
        </w:rPr>
        <w:t>计算</w:t>
      </w:r>
      <w:r>
        <w:rPr>
          <w:rFonts w:hint="eastAsia" w:ascii="宋体" w:hAnsi="宋体"/>
          <w:kern w:val="0"/>
          <w:szCs w:val="21"/>
        </w:rPr>
        <w:t>方式如下（或按</w:t>
      </w:r>
      <w:r>
        <w:rPr>
          <w:rFonts w:ascii="宋体" w:hAnsi="宋体"/>
          <w:b/>
          <w:i/>
          <w:kern w:val="0"/>
          <w:szCs w:val="21"/>
        </w:rPr>
        <w:t>专用条款</w:t>
      </w:r>
      <w:r>
        <w:rPr>
          <w:rFonts w:ascii="宋体" w:hAnsi="宋体"/>
          <w:kern w:val="0"/>
          <w:szCs w:val="21"/>
        </w:rPr>
        <w:t>中约定</w:t>
      </w:r>
      <w:r>
        <w:rPr>
          <w:rFonts w:hint="eastAsia" w:ascii="宋体" w:hAnsi="宋体"/>
          <w:kern w:val="0"/>
          <w:szCs w:val="21"/>
        </w:rPr>
        <w:t>的</w:t>
      </w:r>
      <w:r>
        <w:rPr>
          <w:rFonts w:ascii="宋体" w:hAnsi="宋体"/>
          <w:kern w:val="0"/>
          <w:szCs w:val="21"/>
        </w:rPr>
        <w:t>方法</w:t>
      </w:r>
      <w:r>
        <w:rPr>
          <w:rFonts w:hint="eastAsia" w:ascii="宋体" w:hAnsi="宋体"/>
          <w:kern w:val="0"/>
          <w:szCs w:val="21"/>
        </w:rPr>
        <w:t>）</w:t>
      </w:r>
      <w:r>
        <w:rPr>
          <w:rFonts w:ascii="宋体" w:hAnsi="宋体"/>
          <w:kern w:val="0"/>
          <w:szCs w:val="21"/>
        </w:rPr>
        <w:t>：</w:t>
      </w:r>
    </w:p>
    <w:p>
      <w:pPr>
        <w:tabs>
          <w:tab w:val="left" w:pos="1620"/>
          <w:tab w:val="left" w:pos="2340"/>
        </w:tabs>
        <w:adjustRightInd w:val="0"/>
        <w:snapToGrid w:val="0"/>
        <w:spacing w:line="360" w:lineRule="auto"/>
        <w:ind w:left="840" w:leftChars="400"/>
        <w:jc w:val="left"/>
        <w:rPr>
          <w:rFonts w:ascii="宋体" w:hAnsi="宋体"/>
          <w:kern w:val="0"/>
          <w:szCs w:val="21"/>
        </w:rPr>
      </w:pPr>
      <w:r>
        <w:rPr>
          <w:rFonts w:hint="eastAsia" w:ascii="Cambria" w:hAnsi="Cambria"/>
          <w:kern w:val="0"/>
          <w:szCs w:val="21"/>
        </w:rPr>
        <w:t>①</w:t>
      </w:r>
      <w:r>
        <w:rPr>
          <w:rFonts w:hint="eastAsia" w:ascii="宋体" w:hAnsi="宋体"/>
          <w:kern w:val="0"/>
          <w:szCs w:val="21"/>
        </w:rPr>
        <w:t>加权平均法：</w:t>
      </w:r>
    </w:p>
    <w:p>
      <w:pPr>
        <w:adjustRightInd w:val="0"/>
        <w:snapToGrid w:val="0"/>
        <w:spacing w:line="360" w:lineRule="auto"/>
        <w:ind w:left="840" w:leftChars="400"/>
        <w:jc w:val="left"/>
        <w:rPr>
          <w:rFonts w:ascii="宋体" w:hAnsi="宋体"/>
          <w:kern w:val="0"/>
          <w:szCs w:val="21"/>
        </w:rPr>
      </w:pPr>
      <w:r>
        <w:rPr>
          <w:rFonts w:ascii="宋体" w:hAnsi="宋体"/>
          <w:i/>
          <w:kern w:val="0"/>
          <w:szCs w:val="21"/>
        </w:rPr>
        <w:sym w:font="Symbol" w:char="F060"/>
      </w:r>
      <w:r>
        <w:rPr>
          <w:rFonts w:ascii="宋体" w:hAnsi="宋体"/>
          <w:i/>
          <w:kern w:val="0"/>
          <w:szCs w:val="21"/>
        </w:rPr>
        <w:t>P</w:t>
      </w:r>
      <w:r>
        <w:rPr>
          <w:rFonts w:hint="eastAsia" w:ascii="宋体" w:hAnsi="宋体"/>
          <w:kern w:val="0"/>
          <w:szCs w:val="21"/>
        </w:rPr>
        <w:t>-施工期加权平均价格，即∑（Q</w:t>
      </w:r>
      <w:r>
        <w:rPr>
          <w:rFonts w:hint="eastAsia" w:ascii="宋体" w:hAnsi="宋体"/>
          <w:kern w:val="0"/>
          <w:szCs w:val="21"/>
          <w:vertAlign w:val="subscript"/>
        </w:rPr>
        <w:t>i</w:t>
      </w:r>
      <w:r>
        <w:rPr>
          <w:rFonts w:hint="eastAsia" w:ascii="宋体" w:hAnsi="宋体"/>
          <w:kern w:val="0"/>
          <w:szCs w:val="21"/>
        </w:rPr>
        <w:t>×P</w:t>
      </w:r>
      <w:r>
        <w:rPr>
          <w:rFonts w:hint="eastAsia" w:ascii="宋体" w:hAnsi="宋体"/>
          <w:kern w:val="0"/>
          <w:szCs w:val="21"/>
          <w:vertAlign w:val="subscript"/>
        </w:rPr>
        <w:t>i</w:t>
      </w:r>
      <w:r>
        <w:rPr>
          <w:rFonts w:hint="eastAsia" w:ascii="宋体" w:hAnsi="宋体"/>
          <w:kern w:val="0"/>
          <w:szCs w:val="21"/>
        </w:rPr>
        <w:t>）/Q</w:t>
      </w:r>
      <w:r>
        <w:rPr>
          <w:rFonts w:hint="eastAsia" w:ascii="宋体" w:hAnsi="宋体"/>
          <w:kern w:val="0"/>
          <w:szCs w:val="21"/>
          <w:vertAlign w:val="subscript"/>
        </w:rPr>
        <w:t>总</w:t>
      </w:r>
      <w:r>
        <w:rPr>
          <w:rFonts w:hint="eastAsia" w:ascii="宋体" w:hAnsi="宋体"/>
          <w:kern w:val="0"/>
          <w:szCs w:val="21"/>
        </w:rPr>
        <w:t>，其中Q</w:t>
      </w:r>
      <w:r>
        <w:rPr>
          <w:rFonts w:hint="eastAsia" w:ascii="宋体" w:hAnsi="宋体"/>
          <w:kern w:val="0"/>
          <w:szCs w:val="21"/>
          <w:vertAlign w:val="subscript"/>
        </w:rPr>
        <w:t>i</w:t>
      </w:r>
      <w:r>
        <w:rPr>
          <w:rFonts w:hint="eastAsia" w:ascii="宋体" w:hAnsi="宋体"/>
          <w:kern w:val="0"/>
          <w:szCs w:val="21"/>
        </w:rPr>
        <w:t>为施工期第i个月某材料用量，该用量为当月已计量工程中，某材料根据图纸计算并考虑投标报价中材料消耗量之后的工程量；P</w:t>
      </w:r>
      <w:r>
        <w:rPr>
          <w:rFonts w:hint="eastAsia" w:ascii="宋体" w:hAnsi="宋体"/>
          <w:kern w:val="0"/>
          <w:szCs w:val="21"/>
          <w:vertAlign w:val="subscript"/>
        </w:rPr>
        <w:t>i</w:t>
      </w:r>
      <w:r>
        <w:rPr>
          <w:rFonts w:hint="eastAsia" w:ascii="宋体" w:hAnsi="宋体"/>
          <w:kern w:val="0"/>
          <w:szCs w:val="21"/>
        </w:rPr>
        <w:t>为施工期第i个月当期《深圳市建设工程价格信息》发布的某材料价格。例如施工期第i个月是2015年7月，则对应《深圳市建设工程价格信息》2015年第7期。</w:t>
      </w:r>
    </w:p>
    <w:p>
      <w:pPr>
        <w:tabs>
          <w:tab w:val="left" w:pos="1620"/>
          <w:tab w:val="left" w:pos="2340"/>
        </w:tabs>
        <w:adjustRightInd w:val="0"/>
        <w:snapToGrid w:val="0"/>
        <w:spacing w:line="360" w:lineRule="auto"/>
        <w:ind w:left="840" w:leftChars="400"/>
        <w:jc w:val="left"/>
        <w:rPr>
          <w:rFonts w:ascii="宋体" w:hAnsi="宋体"/>
          <w:kern w:val="0"/>
          <w:szCs w:val="21"/>
        </w:rPr>
      </w:pPr>
      <w:r>
        <w:rPr>
          <w:rFonts w:hint="eastAsia" w:ascii="Cambria" w:hAnsi="Cambria"/>
          <w:kern w:val="0"/>
          <w:szCs w:val="21"/>
        </w:rPr>
        <w:t>或者②</w:t>
      </w:r>
      <w:r>
        <w:rPr>
          <w:rFonts w:hint="eastAsia" w:ascii="宋体" w:hAnsi="宋体"/>
          <w:kern w:val="0"/>
          <w:szCs w:val="21"/>
        </w:rPr>
        <w:t>算术平均法：</w:t>
      </w:r>
    </w:p>
    <w:p>
      <w:pPr>
        <w:adjustRightInd w:val="0"/>
        <w:snapToGrid w:val="0"/>
        <w:spacing w:line="360" w:lineRule="auto"/>
        <w:ind w:left="840" w:leftChars="400"/>
        <w:jc w:val="left"/>
        <w:rPr>
          <w:rFonts w:ascii="宋体" w:hAnsi="宋体"/>
          <w:kern w:val="0"/>
          <w:szCs w:val="21"/>
        </w:rPr>
      </w:pPr>
      <w:r>
        <w:rPr>
          <w:rFonts w:ascii="宋体" w:hAnsi="宋体"/>
          <w:i/>
          <w:kern w:val="0"/>
          <w:szCs w:val="21"/>
        </w:rPr>
        <w:sym w:font="Symbol" w:char="F060"/>
      </w:r>
      <w:r>
        <w:rPr>
          <w:rFonts w:ascii="宋体" w:hAnsi="宋体"/>
          <w:i/>
          <w:kern w:val="0"/>
          <w:szCs w:val="21"/>
        </w:rPr>
        <w:t>P</w:t>
      </w:r>
      <w:r>
        <w:rPr>
          <w:rFonts w:hint="eastAsia" w:ascii="宋体" w:hAnsi="宋体"/>
          <w:kern w:val="0"/>
          <w:szCs w:val="21"/>
        </w:rPr>
        <w:t>-本工程有某材料投入月份对应《深圳市建设工程价格信息》发布某材料价格的算术平均值。例如有某材料投入月份是指2015年5至7月，则对应《深圳市建设工程价格信息》2015年第5至7期价格信息之和除以3。</w:t>
      </w:r>
    </w:p>
    <w:p>
      <w:pPr>
        <w:adjustRightInd w:val="0"/>
        <w:snapToGrid w:val="0"/>
        <w:spacing w:line="360" w:lineRule="auto"/>
        <w:ind w:firstLine="482" w:firstLineChars="200"/>
        <w:jc w:val="left"/>
        <w:rPr>
          <w:rFonts w:ascii="宋体" w:hAnsi="宋体"/>
          <w:b/>
          <w:sz w:val="24"/>
        </w:rPr>
      </w:pPr>
      <w:r>
        <w:rPr>
          <w:rFonts w:ascii="宋体" w:hAnsi="宋体"/>
          <w:b/>
          <w:sz w:val="24"/>
        </w:rPr>
        <w:t>20.6</w:t>
      </w:r>
      <w:r>
        <w:rPr>
          <w:rFonts w:hint="eastAsia" w:ascii="宋体" w:hAnsi="宋体"/>
          <w:b/>
          <w:sz w:val="24"/>
        </w:rPr>
        <w:t>人工、机械使用调差方法</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⑴用于本工程的机械使用发生价格波动时，按照20.5款调差公式，将公式中的材料价格替换为机械使用价格，调整合同价格。</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⑵用于本工程的人工发生价格波动时，可在</w:t>
      </w:r>
      <w:r>
        <w:rPr>
          <w:rFonts w:hint="eastAsia" w:ascii="宋体" w:hAnsi="宋体"/>
          <w:b/>
          <w:i/>
          <w:kern w:val="0"/>
        </w:rPr>
        <w:t>专用条款</w:t>
      </w:r>
      <w:r>
        <w:rPr>
          <w:rFonts w:hint="eastAsia" w:ascii="宋体" w:hAnsi="宋体"/>
          <w:kern w:val="0"/>
        </w:rPr>
        <w:t>中约定一种调差方式：</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①按照20.5款调差公式，将公式中的材料价格替换为人工价格，即</w:t>
      </w:r>
      <w:r>
        <w:rPr>
          <w:rFonts w:hint="eastAsia" w:ascii="宋体" w:hAnsi="宋体"/>
          <w:kern w:val="0"/>
          <w:sz w:val="24"/>
        </w:rPr>
        <w:t>P</w:t>
      </w:r>
      <w:r>
        <w:rPr>
          <w:rFonts w:hint="eastAsia" w:ascii="宋体" w:hAnsi="宋体"/>
          <w:kern w:val="0"/>
          <w:sz w:val="24"/>
          <w:vertAlign w:val="subscript"/>
        </w:rPr>
        <w:t>0</w:t>
      </w:r>
      <w:r>
        <w:rPr>
          <w:rFonts w:hint="eastAsia" w:ascii="宋体" w:hAnsi="宋体"/>
          <w:kern w:val="0"/>
          <w:sz w:val="24"/>
        </w:rPr>
        <w:t>、P</w:t>
      </w:r>
      <w:r>
        <w:rPr>
          <w:rFonts w:hint="eastAsia" w:ascii="宋体" w:hAnsi="宋体"/>
          <w:kern w:val="0"/>
          <w:sz w:val="24"/>
          <w:vertAlign w:val="subscript"/>
        </w:rPr>
        <w:t>i</w:t>
      </w:r>
      <w:r>
        <w:rPr>
          <w:rFonts w:hint="eastAsia" w:ascii="宋体" w:hAnsi="宋体"/>
          <w:kern w:val="0"/>
        </w:rPr>
        <w:t>分别为投标截止日期、施工期第i个月《深圳建设工程价格信息》发布的某人工工日单价，调整合同价格。或；</w:t>
      </w:r>
    </w:p>
    <w:p>
      <w:pPr>
        <w:adjustRightInd w:val="0"/>
        <w:snapToGrid w:val="0"/>
        <w:spacing w:line="360" w:lineRule="auto"/>
        <w:ind w:left="840" w:leftChars="400"/>
        <w:jc w:val="left"/>
        <w:rPr>
          <w:rFonts w:ascii="Calibri" w:hAnsi="Calibri"/>
          <w:kern w:val="0"/>
          <w:szCs w:val="22"/>
        </w:rPr>
      </w:pPr>
      <w:r>
        <w:rPr>
          <w:rFonts w:hint="eastAsia" w:ascii="宋体" w:hAnsi="宋体"/>
          <w:kern w:val="0"/>
          <w:szCs w:val="21"/>
        </w:rPr>
        <w:t>②按照人工费指数调差：</w:t>
      </w:r>
    </w:p>
    <w:p>
      <w:pPr>
        <w:adjustRightInd w:val="0"/>
        <w:snapToGrid w:val="0"/>
        <w:spacing w:line="360" w:lineRule="auto"/>
        <w:ind w:left="840" w:leftChars="400"/>
        <w:jc w:val="left"/>
        <w:rPr>
          <w:rFonts w:ascii="宋体" w:hAnsi="宋体"/>
          <w:kern w:val="0"/>
          <w:szCs w:val="21"/>
        </w:rPr>
      </w:pPr>
      <w:r>
        <w:rPr>
          <w:rFonts w:ascii="宋体" w:hAnsi="宋体"/>
          <w:kern w:val="0"/>
          <w:szCs w:val="21"/>
        </w:rPr>
        <w:t>当</w:t>
      </w:r>
      <w:r>
        <w:rPr>
          <w:rFonts w:ascii="宋体" w:hAnsi="宋体"/>
          <w:kern w:val="0"/>
          <w:szCs w:val="21"/>
        </w:rPr>
        <w:sym w:font="Symbol" w:char="F060"/>
      </w:r>
      <w:r>
        <w:rPr>
          <w:rFonts w:ascii="宋体" w:hAnsi="宋体"/>
          <w:i/>
          <w:kern w:val="0"/>
          <w:szCs w:val="21"/>
        </w:rPr>
        <w:t>I</w:t>
      </w:r>
      <w:r>
        <w:rPr>
          <w:rFonts w:ascii="宋体" w:hAnsi="宋体"/>
          <w:kern w:val="0"/>
          <w:szCs w:val="21"/>
        </w:rPr>
        <w:t>/I</w:t>
      </w:r>
      <w:r>
        <w:rPr>
          <w:rFonts w:ascii="宋体" w:hAnsi="宋体"/>
          <w:kern w:val="0"/>
          <w:szCs w:val="21"/>
          <w:vertAlign w:val="subscript"/>
        </w:rPr>
        <w:t>o</w:t>
      </w:r>
      <w:r>
        <w:rPr>
          <w:rFonts w:ascii="宋体" w:hAnsi="宋体"/>
          <w:kern w:val="0"/>
          <w:szCs w:val="21"/>
        </w:rPr>
        <w:t>﹥1.05时，则：C</w:t>
      </w:r>
      <w:r>
        <w:rPr>
          <w:rFonts w:ascii="宋体" w:hAnsi="宋体"/>
          <w:kern w:val="0"/>
          <w:szCs w:val="21"/>
          <w:vertAlign w:val="subscript"/>
        </w:rPr>
        <w:t>增</w:t>
      </w:r>
      <w:r>
        <w:rPr>
          <w:rFonts w:ascii="宋体" w:hAnsi="宋体"/>
          <w:kern w:val="0"/>
          <w:szCs w:val="21"/>
        </w:rPr>
        <w:t>=L</w:t>
      </w:r>
      <w:r>
        <w:rPr>
          <w:rFonts w:ascii="宋体" w:hAnsi="宋体"/>
          <w:kern w:val="0"/>
          <w:szCs w:val="21"/>
          <w:vertAlign w:val="subscript"/>
        </w:rPr>
        <w:t>总</w:t>
      </w:r>
      <w:r>
        <w:rPr>
          <w:rFonts w:hint="eastAsia" w:ascii="宋体" w:hAnsi="宋体"/>
          <w:kern w:val="0"/>
          <w:szCs w:val="21"/>
        </w:rPr>
        <w:t>×（</w:t>
      </w:r>
      <w:r>
        <w:rPr>
          <w:rFonts w:ascii="宋体" w:hAnsi="宋体"/>
          <w:kern w:val="0"/>
          <w:szCs w:val="21"/>
        </w:rPr>
        <w:sym w:font="Symbol" w:char="F060"/>
      </w:r>
      <w:r>
        <w:rPr>
          <w:rFonts w:ascii="宋体" w:hAnsi="宋体"/>
          <w:i/>
          <w:kern w:val="0"/>
          <w:szCs w:val="21"/>
        </w:rPr>
        <w:t>I</w:t>
      </w:r>
      <w:r>
        <w:rPr>
          <w:rFonts w:ascii="宋体" w:hAnsi="宋体"/>
          <w:kern w:val="0"/>
          <w:szCs w:val="21"/>
        </w:rPr>
        <w:t>/I</w:t>
      </w:r>
      <w:r>
        <w:rPr>
          <w:rFonts w:ascii="宋体" w:hAnsi="宋体"/>
          <w:kern w:val="0"/>
          <w:szCs w:val="21"/>
          <w:vertAlign w:val="subscript"/>
        </w:rPr>
        <w:t>o</w:t>
      </w:r>
      <w:r>
        <w:rPr>
          <w:rFonts w:ascii="宋体" w:hAnsi="宋体"/>
          <w:kern w:val="0"/>
          <w:szCs w:val="21"/>
        </w:rPr>
        <w:t>-1.05</w:t>
      </w:r>
      <w:r>
        <w:rPr>
          <w:rFonts w:hint="eastAsia" w:ascii="宋体" w:hAnsi="宋体"/>
          <w:kern w:val="0"/>
          <w:szCs w:val="21"/>
        </w:rPr>
        <w:t>）；</w:t>
      </w:r>
    </w:p>
    <w:p>
      <w:pPr>
        <w:adjustRightInd w:val="0"/>
        <w:snapToGrid w:val="0"/>
        <w:spacing w:line="360" w:lineRule="auto"/>
        <w:ind w:left="840" w:leftChars="400"/>
        <w:jc w:val="left"/>
        <w:rPr>
          <w:rFonts w:ascii="宋体" w:hAnsi="宋体"/>
          <w:kern w:val="0"/>
          <w:szCs w:val="21"/>
        </w:rPr>
      </w:pPr>
      <w:r>
        <w:rPr>
          <w:rFonts w:ascii="宋体" w:hAnsi="宋体"/>
          <w:kern w:val="0"/>
          <w:szCs w:val="21"/>
        </w:rPr>
        <w:t>当</w:t>
      </w:r>
      <w:r>
        <w:rPr>
          <w:rFonts w:ascii="宋体" w:hAnsi="宋体"/>
          <w:kern w:val="0"/>
          <w:szCs w:val="21"/>
        </w:rPr>
        <w:sym w:font="Symbol" w:char="F060"/>
      </w:r>
      <w:r>
        <w:rPr>
          <w:rFonts w:ascii="宋体" w:hAnsi="宋体"/>
          <w:i/>
          <w:kern w:val="0"/>
          <w:szCs w:val="21"/>
        </w:rPr>
        <w:t>I</w:t>
      </w:r>
      <w:r>
        <w:rPr>
          <w:rFonts w:ascii="宋体" w:hAnsi="宋体"/>
          <w:kern w:val="0"/>
          <w:szCs w:val="21"/>
        </w:rPr>
        <w:t>/I</w:t>
      </w:r>
      <w:r>
        <w:rPr>
          <w:rFonts w:ascii="宋体" w:hAnsi="宋体"/>
          <w:kern w:val="0"/>
          <w:szCs w:val="21"/>
          <w:vertAlign w:val="subscript"/>
        </w:rPr>
        <w:t>o</w:t>
      </w:r>
      <w:r>
        <w:rPr>
          <w:rFonts w:ascii="宋体" w:hAnsi="宋体"/>
          <w:kern w:val="0"/>
          <w:szCs w:val="21"/>
        </w:rPr>
        <w:t>﹤0.95时，则：C</w:t>
      </w:r>
      <w:r>
        <w:rPr>
          <w:rFonts w:ascii="宋体" w:hAnsi="宋体"/>
          <w:kern w:val="0"/>
          <w:szCs w:val="21"/>
          <w:vertAlign w:val="subscript"/>
        </w:rPr>
        <w:t>减</w:t>
      </w:r>
      <w:r>
        <w:rPr>
          <w:rFonts w:ascii="宋体" w:hAnsi="宋体"/>
          <w:kern w:val="0"/>
          <w:szCs w:val="21"/>
        </w:rPr>
        <w:t>=L</w:t>
      </w:r>
      <w:r>
        <w:rPr>
          <w:rFonts w:ascii="宋体" w:hAnsi="宋体"/>
          <w:kern w:val="0"/>
          <w:szCs w:val="21"/>
          <w:vertAlign w:val="subscript"/>
        </w:rPr>
        <w:t>总</w:t>
      </w:r>
      <w:r>
        <w:rPr>
          <w:rFonts w:hint="eastAsia" w:ascii="宋体" w:hAnsi="宋体"/>
          <w:kern w:val="0"/>
          <w:szCs w:val="21"/>
        </w:rPr>
        <w:t>×（</w:t>
      </w:r>
      <w:r>
        <w:rPr>
          <w:rFonts w:ascii="宋体" w:hAnsi="宋体"/>
          <w:kern w:val="0"/>
          <w:szCs w:val="21"/>
        </w:rPr>
        <w:t>0.95-</w:t>
      </w:r>
      <w:r>
        <w:rPr>
          <w:rFonts w:ascii="宋体" w:hAnsi="宋体"/>
          <w:kern w:val="0"/>
          <w:szCs w:val="21"/>
        </w:rPr>
        <w:sym w:font="Symbol" w:char="F060"/>
      </w:r>
      <w:r>
        <w:rPr>
          <w:rFonts w:ascii="宋体" w:hAnsi="宋体"/>
          <w:i/>
          <w:kern w:val="0"/>
          <w:szCs w:val="21"/>
        </w:rPr>
        <w:t>I</w:t>
      </w:r>
      <w:r>
        <w:rPr>
          <w:rFonts w:ascii="宋体" w:hAnsi="宋体"/>
          <w:kern w:val="0"/>
          <w:szCs w:val="21"/>
        </w:rPr>
        <w:t>/I</w:t>
      </w:r>
      <w:r>
        <w:rPr>
          <w:rFonts w:ascii="宋体" w:hAnsi="宋体"/>
          <w:kern w:val="0"/>
          <w:szCs w:val="21"/>
          <w:vertAlign w:val="subscript"/>
        </w:rPr>
        <w:t>o</w:t>
      </w:r>
      <w:r>
        <w:rPr>
          <w:rFonts w:hint="eastAsia" w:ascii="宋体" w:hAnsi="宋体"/>
          <w:kern w:val="0"/>
          <w:szCs w:val="21"/>
        </w:rPr>
        <w:t>）</w:t>
      </w:r>
    </w:p>
    <w:p>
      <w:pPr>
        <w:tabs>
          <w:tab w:val="left" w:pos="1620"/>
          <w:tab w:val="left" w:pos="2340"/>
        </w:tabs>
        <w:adjustRightInd w:val="0"/>
        <w:snapToGrid w:val="0"/>
        <w:spacing w:line="360" w:lineRule="auto"/>
        <w:ind w:firstLine="840" w:firstLineChars="400"/>
        <w:jc w:val="left"/>
        <w:rPr>
          <w:rFonts w:ascii="宋体" w:hAnsi="宋体"/>
          <w:kern w:val="0"/>
          <w:szCs w:val="21"/>
        </w:rPr>
      </w:pPr>
      <w:r>
        <w:rPr>
          <w:rFonts w:hint="eastAsia" w:ascii="宋体" w:hAnsi="宋体"/>
          <w:kern w:val="0"/>
          <w:szCs w:val="21"/>
        </w:rPr>
        <w:t>式中：</w:t>
      </w:r>
    </w:p>
    <w:p>
      <w:pPr>
        <w:adjustRightInd w:val="0"/>
        <w:snapToGrid w:val="0"/>
        <w:spacing w:line="360" w:lineRule="auto"/>
        <w:ind w:left="840" w:leftChars="400"/>
        <w:jc w:val="left"/>
        <w:rPr>
          <w:rFonts w:ascii="宋体" w:hAnsi="宋体"/>
          <w:kern w:val="0"/>
          <w:szCs w:val="21"/>
        </w:rPr>
      </w:pPr>
      <w:r>
        <w:rPr>
          <w:rFonts w:ascii="宋体" w:hAnsi="宋体"/>
          <w:kern w:val="0"/>
          <w:szCs w:val="21"/>
        </w:rPr>
        <w:t>I</w:t>
      </w:r>
      <w:r>
        <w:rPr>
          <w:rFonts w:hint="eastAsia" w:ascii="宋体" w:hAnsi="宋体"/>
          <w:kern w:val="0"/>
          <w:szCs w:val="21"/>
        </w:rPr>
        <w:t xml:space="preserve"> -施工期平均人工费指数（即∑</w:t>
      </w:r>
      <w:r>
        <w:rPr>
          <w:rFonts w:ascii="宋体" w:hAnsi="宋体"/>
          <w:kern w:val="0"/>
          <w:szCs w:val="21"/>
        </w:rPr>
        <w:t>（Li</w:t>
      </w:r>
      <w:r>
        <w:rPr>
          <w:rFonts w:hint="eastAsia" w:ascii="宋体" w:hAnsi="宋体"/>
          <w:kern w:val="0"/>
          <w:szCs w:val="21"/>
        </w:rPr>
        <w:t>×</w:t>
      </w:r>
      <w:r>
        <w:rPr>
          <w:rFonts w:ascii="宋体" w:hAnsi="宋体"/>
          <w:kern w:val="0"/>
          <w:szCs w:val="21"/>
        </w:rPr>
        <w:t>Ii）/L总</w:t>
      </w:r>
      <w:r>
        <w:rPr>
          <w:rFonts w:hint="eastAsia" w:ascii="宋体" w:hAnsi="宋体"/>
          <w:kern w:val="0"/>
          <w:szCs w:val="21"/>
        </w:rPr>
        <w:t>，</w:t>
      </w:r>
      <w:r>
        <w:rPr>
          <w:rFonts w:ascii="宋体" w:hAnsi="宋体"/>
          <w:kern w:val="0"/>
          <w:szCs w:val="21"/>
        </w:rPr>
        <w:t>Li</w:t>
      </w:r>
      <w:r>
        <w:rPr>
          <w:rFonts w:hint="eastAsia" w:ascii="宋体" w:hAnsi="宋体"/>
          <w:kern w:val="0"/>
          <w:szCs w:val="21"/>
        </w:rPr>
        <w:t>为施工期第</w:t>
      </w:r>
      <w:r>
        <w:rPr>
          <w:rFonts w:ascii="宋体" w:hAnsi="宋体"/>
          <w:kern w:val="0"/>
          <w:szCs w:val="21"/>
        </w:rPr>
        <w:t>i</w:t>
      </w:r>
      <w:r>
        <w:rPr>
          <w:rFonts w:hint="eastAsia" w:ascii="宋体" w:hAnsi="宋体"/>
          <w:kern w:val="0"/>
          <w:szCs w:val="21"/>
        </w:rPr>
        <w:t>个月某工种人工费（调差前），</w:t>
      </w:r>
      <w:r>
        <w:rPr>
          <w:rFonts w:ascii="宋体" w:hAnsi="宋体"/>
          <w:kern w:val="0"/>
          <w:szCs w:val="21"/>
        </w:rPr>
        <w:t>Ii</w:t>
      </w:r>
      <w:r>
        <w:rPr>
          <w:rFonts w:hint="eastAsia" w:ascii="宋体" w:hAnsi="宋体"/>
          <w:kern w:val="0"/>
          <w:szCs w:val="21"/>
        </w:rPr>
        <w:t>为施工期第i个月当期《深圳市建设工程价格信息》发布的某工种人工费指数）；</w:t>
      </w:r>
    </w:p>
    <w:p>
      <w:pPr>
        <w:adjustRightInd w:val="0"/>
        <w:snapToGrid w:val="0"/>
        <w:spacing w:line="360" w:lineRule="auto"/>
        <w:ind w:left="840" w:leftChars="400"/>
        <w:jc w:val="left"/>
        <w:rPr>
          <w:rFonts w:ascii="宋体" w:hAnsi="宋体"/>
          <w:kern w:val="0"/>
          <w:szCs w:val="21"/>
        </w:rPr>
      </w:pPr>
      <w:r>
        <w:rPr>
          <w:rFonts w:ascii="宋体" w:hAnsi="宋体"/>
          <w:kern w:val="0"/>
          <w:szCs w:val="21"/>
        </w:rPr>
        <w:t>Io</w:t>
      </w:r>
      <w:r>
        <w:rPr>
          <w:rFonts w:hint="eastAsia" w:ascii="宋体" w:hAnsi="宋体"/>
          <w:kern w:val="0"/>
          <w:szCs w:val="21"/>
        </w:rPr>
        <w:t>─投标截止日期已出版的最新一期或专用条款约定的一期《深圳市建设工程价格信息》发布的某工种人工费指数；</w:t>
      </w:r>
    </w:p>
    <w:p>
      <w:pPr>
        <w:adjustRightInd w:val="0"/>
        <w:snapToGrid w:val="0"/>
        <w:spacing w:line="360" w:lineRule="auto"/>
        <w:ind w:left="840" w:leftChars="400"/>
        <w:jc w:val="left"/>
        <w:rPr>
          <w:rFonts w:ascii="宋体" w:hAnsi="宋体"/>
          <w:kern w:val="0"/>
          <w:szCs w:val="21"/>
        </w:rPr>
      </w:pPr>
      <w:r>
        <w:rPr>
          <w:rFonts w:ascii="宋体" w:hAnsi="宋体"/>
          <w:kern w:val="0"/>
          <w:szCs w:val="21"/>
        </w:rPr>
        <w:t>C</w:t>
      </w:r>
      <w:r>
        <w:rPr>
          <w:rFonts w:hint="eastAsia" w:ascii="宋体" w:hAnsi="宋体"/>
          <w:kern w:val="0"/>
          <w:szCs w:val="21"/>
          <w:vertAlign w:val="subscript"/>
        </w:rPr>
        <w:t>增</w:t>
      </w:r>
      <w:r>
        <w:rPr>
          <w:rFonts w:hint="eastAsia" w:ascii="宋体" w:hAnsi="宋体"/>
          <w:kern w:val="0"/>
          <w:szCs w:val="21"/>
        </w:rPr>
        <w:t>─调增合同价格；</w:t>
      </w:r>
    </w:p>
    <w:p>
      <w:pPr>
        <w:adjustRightInd w:val="0"/>
        <w:snapToGrid w:val="0"/>
        <w:spacing w:line="360" w:lineRule="auto"/>
        <w:ind w:left="840" w:leftChars="400"/>
        <w:jc w:val="left"/>
        <w:rPr>
          <w:rFonts w:ascii="宋体" w:hAnsi="宋体"/>
          <w:kern w:val="0"/>
          <w:szCs w:val="21"/>
        </w:rPr>
      </w:pPr>
      <w:r>
        <w:rPr>
          <w:rFonts w:ascii="宋体" w:hAnsi="宋体"/>
          <w:kern w:val="0"/>
          <w:szCs w:val="21"/>
        </w:rPr>
        <w:t>C</w:t>
      </w:r>
      <w:r>
        <w:rPr>
          <w:rFonts w:hint="eastAsia" w:ascii="宋体" w:hAnsi="宋体"/>
          <w:kern w:val="0"/>
          <w:szCs w:val="21"/>
          <w:vertAlign w:val="subscript"/>
        </w:rPr>
        <w:t>减</w:t>
      </w:r>
      <w:r>
        <w:rPr>
          <w:rFonts w:hint="eastAsia" w:ascii="宋体" w:hAnsi="宋体"/>
          <w:kern w:val="0"/>
          <w:szCs w:val="21"/>
        </w:rPr>
        <w:t>─调减合同价格；</w:t>
      </w:r>
    </w:p>
    <w:p>
      <w:pPr>
        <w:adjustRightInd w:val="0"/>
        <w:snapToGrid w:val="0"/>
        <w:spacing w:line="360" w:lineRule="auto"/>
        <w:ind w:left="840" w:leftChars="400"/>
        <w:jc w:val="left"/>
        <w:rPr>
          <w:rFonts w:ascii="宋体" w:hAnsi="宋体"/>
          <w:kern w:val="0"/>
          <w:szCs w:val="21"/>
        </w:rPr>
      </w:pPr>
      <w:r>
        <w:rPr>
          <w:rFonts w:ascii="宋体" w:hAnsi="宋体"/>
          <w:kern w:val="0"/>
          <w:szCs w:val="21"/>
        </w:rPr>
        <w:t>L</w:t>
      </w:r>
      <w:r>
        <w:rPr>
          <w:rFonts w:hint="eastAsia" w:ascii="宋体" w:hAnsi="宋体"/>
          <w:kern w:val="0"/>
          <w:szCs w:val="21"/>
          <w:vertAlign w:val="subscript"/>
        </w:rPr>
        <w:t>总</w:t>
      </w:r>
      <w:r>
        <w:rPr>
          <w:rFonts w:hint="eastAsia" w:ascii="宋体" w:hAnsi="宋体"/>
          <w:kern w:val="0"/>
          <w:szCs w:val="21"/>
        </w:rPr>
        <w:t>─承包人投标文件商务标书中某工种总人工费。</w:t>
      </w:r>
    </w:p>
    <w:p>
      <w:pPr>
        <w:adjustRightInd w:val="0"/>
        <w:snapToGrid w:val="0"/>
        <w:spacing w:line="360" w:lineRule="auto"/>
        <w:ind w:firstLine="482" w:firstLineChars="200"/>
        <w:jc w:val="left"/>
        <w:rPr>
          <w:rFonts w:ascii="宋体" w:hAnsi="宋体"/>
          <w:b/>
          <w:sz w:val="24"/>
        </w:rPr>
      </w:pPr>
      <w:r>
        <w:rPr>
          <w:rFonts w:ascii="宋体" w:hAnsi="宋体"/>
          <w:b/>
          <w:sz w:val="24"/>
        </w:rPr>
        <w:t>20.7</w:t>
      </w:r>
      <w:r>
        <w:rPr>
          <w:rFonts w:hint="eastAsia" w:ascii="宋体" w:hAnsi="宋体"/>
          <w:b/>
          <w:sz w:val="24"/>
        </w:rPr>
        <w:t>合同价格调整程序</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⑴承包人应在20.2款约定的合同价格调整情况发生后14天内，将调整原因、金额书面提交给</w:t>
      </w:r>
      <w:r>
        <w:rPr>
          <w:rFonts w:ascii="宋体" w:hAnsi="宋体"/>
          <w:kern w:val="0"/>
        </w:rPr>
        <w:t>监理人</w:t>
      </w:r>
      <w:r>
        <w:rPr>
          <w:rFonts w:hint="eastAsia" w:ascii="宋体" w:hAnsi="宋体"/>
          <w:kern w:val="0"/>
        </w:rPr>
        <w:t>，</w:t>
      </w:r>
      <w:r>
        <w:rPr>
          <w:rFonts w:ascii="宋体" w:hAnsi="宋体"/>
          <w:kern w:val="0"/>
        </w:rPr>
        <w:t>监理人</w:t>
      </w:r>
      <w:r>
        <w:rPr>
          <w:rFonts w:hint="eastAsia" w:ascii="宋体" w:hAnsi="宋体"/>
          <w:kern w:val="0"/>
        </w:rPr>
        <w:t>审核调整金额，并报发包人确认后作为追加（减）合同价格，与工程进度款同期支付。发包人收到通知后14天内未确认也未提出异议的，视为已经同意该项合同价格调整。</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⑵当20.2款约定的合同价格调整情况持续进行时，承包人应阶段性向</w:t>
      </w:r>
      <w:r>
        <w:rPr>
          <w:rFonts w:ascii="宋体" w:hAnsi="宋体"/>
          <w:kern w:val="0"/>
        </w:rPr>
        <w:t>监理人</w:t>
      </w:r>
      <w:r>
        <w:rPr>
          <w:rFonts w:hint="eastAsia" w:ascii="宋体" w:hAnsi="宋体"/>
          <w:kern w:val="0"/>
        </w:rPr>
        <w:t>书面提交</w:t>
      </w:r>
      <w:r>
        <w:rPr>
          <w:rFonts w:ascii="宋体" w:hAnsi="宋体"/>
          <w:kern w:val="0"/>
        </w:rPr>
        <w:t>调整合同价格</w:t>
      </w:r>
      <w:r>
        <w:rPr>
          <w:rFonts w:hint="eastAsia" w:ascii="宋体" w:hAnsi="宋体"/>
          <w:kern w:val="0"/>
        </w:rPr>
        <w:t>报告，并在该情况终了后28天内，向承包人提交最终的</w:t>
      </w:r>
      <w:r>
        <w:rPr>
          <w:rFonts w:ascii="宋体" w:hAnsi="宋体"/>
          <w:kern w:val="0"/>
        </w:rPr>
        <w:t>调整合同价格</w:t>
      </w:r>
      <w:r>
        <w:rPr>
          <w:rFonts w:hint="eastAsia" w:ascii="宋体" w:hAnsi="宋体"/>
          <w:kern w:val="0"/>
        </w:rPr>
        <w:t>报告，</w:t>
      </w:r>
      <w:r>
        <w:rPr>
          <w:rFonts w:ascii="宋体" w:hAnsi="宋体"/>
          <w:kern w:val="0"/>
        </w:rPr>
        <w:t>监理人</w:t>
      </w:r>
      <w:r>
        <w:rPr>
          <w:rFonts w:hint="eastAsia" w:ascii="宋体" w:hAnsi="宋体"/>
          <w:kern w:val="0"/>
        </w:rPr>
        <w:t>审核和发包人确认程序与20.7⑴款约定相同。</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⑶当承包人未按20.7⑴、⑵款约定的时间内提出</w:t>
      </w:r>
      <w:r>
        <w:rPr>
          <w:rFonts w:ascii="宋体" w:hAnsi="宋体"/>
          <w:kern w:val="0"/>
        </w:rPr>
        <w:t>调整合同价格</w:t>
      </w:r>
      <w:r>
        <w:rPr>
          <w:rFonts w:hint="eastAsia" w:ascii="宋体" w:hAnsi="宋体"/>
          <w:kern w:val="0"/>
        </w:rPr>
        <w:t>报告的，发包人可自行决定是否</w:t>
      </w:r>
      <w:r>
        <w:rPr>
          <w:rFonts w:ascii="宋体" w:hAnsi="宋体"/>
          <w:kern w:val="0"/>
        </w:rPr>
        <w:t>调整合同价格</w:t>
      </w:r>
      <w:r>
        <w:rPr>
          <w:rFonts w:hint="eastAsia" w:ascii="宋体" w:hAnsi="宋体"/>
          <w:kern w:val="0"/>
        </w:rPr>
        <w:t>。发包人应在约定的</w:t>
      </w:r>
      <w:r>
        <w:rPr>
          <w:rFonts w:ascii="宋体" w:hAnsi="宋体"/>
          <w:kern w:val="0"/>
        </w:rPr>
        <w:t>合同价格调整</w:t>
      </w:r>
      <w:r>
        <w:rPr>
          <w:rFonts w:hint="eastAsia" w:ascii="宋体" w:hAnsi="宋体"/>
          <w:kern w:val="0"/>
        </w:rPr>
        <w:t>情况发生后28天内将不</w:t>
      </w:r>
      <w:r>
        <w:rPr>
          <w:rFonts w:ascii="宋体" w:hAnsi="宋体"/>
          <w:kern w:val="0"/>
        </w:rPr>
        <w:t>调整合同价格</w:t>
      </w:r>
      <w:r>
        <w:rPr>
          <w:rFonts w:hint="eastAsia" w:ascii="宋体" w:hAnsi="宋体"/>
          <w:kern w:val="0"/>
        </w:rPr>
        <w:t>的决定书面通知承包人；或将</w:t>
      </w:r>
      <w:r>
        <w:rPr>
          <w:rFonts w:ascii="宋体" w:hAnsi="宋体"/>
          <w:kern w:val="0"/>
        </w:rPr>
        <w:t>调整合同价格</w:t>
      </w:r>
      <w:r>
        <w:rPr>
          <w:rFonts w:hint="eastAsia" w:ascii="宋体" w:hAnsi="宋体"/>
          <w:kern w:val="0"/>
        </w:rPr>
        <w:t>报告提交给承包人确认。承包人收到报告14天内未确认也未提出异议的，视为已经同意该项</w:t>
      </w:r>
      <w:r>
        <w:rPr>
          <w:rFonts w:ascii="宋体" w:hAnsi="宋体"/>
          <w:kern w:val="0"/>
        </w:rPr>
        <w:t>合同价格调整</w:t>
      </w:r>
      <w:r>
        <w:rPr>
          <w:rFonts w:hint="eastAsia" w:ascii="宋体" w:hAnsi="宋体"/>
          <w:kern w:val="0"/>
        </w:rPr>
        <w:t>。</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⑷当约定的</w:t>
      </w:r>
      <w:r>
        <w:rPr>
          <w:rFonts w:ascii="宋体" w:hAnsi="宋体"/>
          <w:kern w:val="0"/>
        </w:rPr>
        <w:t>合同价格调整</w:t>
      </w:r>
      <w:r>
        <w:rPr>
          <w:rFonts w:hint="eastAsia" w:ascii="宋体" w:hAnsi="宋体"/>
          <w:kern w:val="0"/>
        </w:rPr>
        <w:t>情况发生后，发包人和承包人均未在前款约定时间内提出</w:t>
      </w:r>
      <w:r>
        <w:rPr>
          <w:rFonts w:ascii="宋体" w:hAnsi="宋体"/>
          <w:kern w:val="0"/>
        </w:rPr>
        <w:t>调整合同价格</w:t>
      </w:r>
      <w:r>
        <w:rPr>
          <w:rFonts w:hint="eastAsia" w:ascii="宋体" w:hAnsi="宋体"/>
          <w:kern w:val="0"/>
        </w:rPr>
        <w:t>意见，视为该调整情况的发生不涉及合同价格的调整。</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⑸</w:t>
      </w:r>
      <w:r>
        <w:rPr>
          <w:rFonts w:hint="eastAsia" w:ascii="宋体" w:hAnsi="宋体"/>
          <w:kern w:val="0"/>
        </w:rPr>
        <w:t>上述</w:t>
      </w:r>
      <w:r>
        <w:rPr>
          <w:rFonts w:ascii="宋体" w:hAnsi="宋体"/>
          <w:kern w:val="0"/>
        </w:rPr>
        <w:t>合同价格调整</w:t>
      </w:r>
      <w:r>
        <w:rPr>
          <w:rFonts w:hint="eastAsia" w:ascii="宋体" w:hAnsi="宋体"/>
          <w:kern w:val="0"/>
        </w:rPr>
        <w:t>有关文件的编制和审核均须经注册造价工程师签字盖章确认。经发包人和承包人确认调整的合同价格，作为追加（减）合同价款，应与工程进度款同期支付。</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20.8中标净下浮率</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中标净下浮率是指中标价相对招标控制价的下浮比例，即：中标净下浮率=（招标控制价-中标价）/招标控制价，其中应扣除安全文明措施费、材料设备暂估价、专业工程暂估价、暂列金额等不可竞争性费用。本工程中标净下浮率应在</w:t>
      </w:r>
      <w:r>
        <w:rPr>
          <w:rFonts w:hint="eastAsia" w:ascii="宋体" w:hAnsi="宋体"/>
          <w:b/>
          <w:i/>
          <w:kern w:val="0"/>
        </w:rPr>
        <w:t>专用条款</w:t>
      </w:r>
      <w:r>
        <w:rPr>
          <w:rFonts w:hint="eastAsia" w:ascii="宋体" w:hAnsi="宋体"/>
          <w:kern w:val="0"/>
        </w:rPr>
        <w:t>中明确。</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20.9询价采购</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⑴未经招标竞价的材料设备同时满足下列情形的，应当进行询价采购：</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①因工程变更而增加的材料设备、由发包人供应的材料设备、暂估价中包含的材料设备等依法不需要另行招标的；</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②采购期前一年内《深圳建设工程价格信息》上未刊登价格；</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③采购估算价超过二十万元。</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本工程需询价采购的材料设备在合同</w:t>
      </w:r>
      <w:r>
        <w:rPr>
          <w:rFonts w:hint="eastAsia" w:ascii="宋体" w:hAnsi="宋体"/>
          <w:b/>
          <w:i/>
          <w:kern w:val="0"/>
        </w:rPr>
        <w:t>专用条款</w:t>
      </w:r>
      <w:r>
        <w:rPr>
          <w:rFonts w:hint="eastAsia" w:ascii="宋体" w:hAnsi="宋体"/>
          <w:kern w:val="0"/>
        </w:rPr>
        <w:t>中明确。</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⑵承发包双方根据合同约定的职责可担任上述材料设备采购责任主体的采购人，采购活动在合同</w:t>
      </w:r>
      <w:r>
        <w:rPr>
          <w:rFonts w:hint="eastAsia" w:ascii="宋体" w:hAnsi="宋体"/>
          <w:b/>
          <w:i/>
          <w:kern w:val="0"/>
        </w:rPr>
        <w:t>专用条款</w:t>
      </w:r>
      <w:r>
        <w:rPr>
          <w:rFonts w:hint="eastAsia" w:ascii="宋体" w:hAnsi="宋体"/>
          <w:kern w:val="0"/>
        </w:rPr>
        <w:t>约定的询价采购网络服务平台进行。</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⑶询价采购活动按以下程序进行，询价采购确定的成交价格可作为工程计价、造价审查及审计的依据。</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①询价采购前，采购人成立询价采购小组，小组由五人以上单数组成，成员可从与询价采购活动相关的发包人、承包人、监理人、设计人、造价咨询单位中选取；</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②采购人按相关办法规定编制询价采购文件，并在询价采购网络服务平台发布；</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③符合询价采购文件要求的供应商在报价截止日期前，通过询价采购网络服务平台一次性报出不得更改的价格。</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④询价采购小组在评审时间内统一评审报价文件，在满足询价采购文件各项要求的情况下，按照性价比最优原则推荐不少于三家供应商。评审完成后，询价采购小组向采购人提交评审报告。</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⑤采购人根据询价采购小组意见及相关规定，确定供应商及成交价格，成交价格作为合同价。</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⑥采购人按相关办法规定对询价采购结果在询价采购网络服务平台进行公示。</w:t>
      </w:r>
    </w:p>
    <w:p>
      <w:pPr>
        <w:adjustRightInd w:val="0"/>
        <w:snapToGrid w:val="0"/>
        <w:spacing w:line="360" w:lineRule="auto"/>
        <w:jc w:val="left"/>
        <w:rPr>
          <w:rFonts w:ascii="宋体" w:hAnsi="宋体"/>
          <w:b/>
          <w:sz w:val="28"/>
        </w:rPr>
      </w:pPr>
      <w:r>
        <w:rPr>
          <w:rFonts w:hint="eastAsia" w:ascii="宋体" w:hAnsi="宋体"/>
          <w:b/>
          <w:sz w:val="28"/>
        </w:rPr>
        <w:t>21暂估价和暂列金额</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21.1材料设备暂估价</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⑴材料设备暂估价是发包人在工程量清单中提供的用于支付必然发生但暂时不能确定的材料设备的单价。发包人、承包人应在</w:t>
      </w:r>
      <w:r>
        <w:rPr>
          <w:rFonts w:hint="eastAsia" w:ascii="宋体" w:hAnsi="宋体"/>
          <w:b/>
          <w:i/>
          <w:kern w:val="0"/>
        </w:rPr>
        <w:t>专用条款</w:t>
      </w:r>
      <w:r>
        <w:rPr>
          <w:rFonts w:hint="eastAsia" w:ascii="宋体" w:hAnsi="宋体"/>
          <w:kern w:val="0"/>
        </w:rPr>
        <w:t>中就上述材料设备的名称、规格、单位和暂估单价进行约定。该材料设备暂估价不作为竣工结算依据。</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⑵如21.1⑴款所述暂估的材料设备属按规定必须招标的，应由发包人通过招标方式确定该材料设备单价。</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⑶如21.1⑴款所述暂估的材料设备不属于按规定必须招标的：</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①暂估的材料设备价格已在《深圳建设工程价格信息》发布的，根据价格信息并按本工程净下浮率进行下浮调整确定该材料设备单价；</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②暂估的材料设备价格未在《深圳建设工程价格信息》发布的，由发包人、承包人和</w:t>
      </w:r>
      <w:r>
        <w:rPr>
          <w:rFonts w:ascii="宋体" w:hAnsi="宋体"/>
          <w:kern w:val="0"/>
        </w:rPr>
        <w:t>监理人</w:t>
      </w:r>
      <w:r>
        <w:rPr>
          <w:rFonts w:hint="eastAsia" w:ascii="宋体" w:hAnsi="宋体"/>
          <w:kern w:val="0"/>
        </w:rPr>
        <w:t>按有关规定通过询价采购方式确定该材料设备单价。</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⑷材料设备暂估价应按承发包双方最终确认的价格调整价差，价差调整部分不计利润。</w:t>
      </w:r>
    </w:p>
    <w:p>
      <w:pPr>
        <w:adjustRightInd w:val="0"/>
        <w:snapToGrid w:val="0"/>
        <w:spacing w:line="360" w:lineRule="auto"/>
        <w:ind w:firstLine="482" w:firstLineChars="200"/>
        <w:jc w:val="left"/>
        <w:rPr>
          <w:rFonts w:ascii="宋体" w:hAnsi="宋体"/>
          <w:b/>
          <w:sz w:val="24"/>
        </w:rPr>
      </w:pPr>
      <w:r>
        <w:rPr>
          <w:rFonts w:ascii="宋体" w:hAnsi="宋体"/>
          <w:b/>
          <w:sz w:val="24"/>
        </w:rPr>
        <w:t>21.2</w:t>
      </w:r>
      <w:r>
        <w:rPr>
          <w:rFonts w:hint="eastAsia" w:ascii="宋体" w:hAnsi="宋体"/>
          <w:b/>
          <w:sz w:val="24"/>
        </w:rPr>
        <w:t>专业工程暂估价</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⑴专业工程暂估价是发包人在工程量清单中提供的用于支付必然发生但暂时不能确定的专业工程金额。发包人、承包人应在</w:t>
      </w:r>
      <w:r>
        <w:rPr>
          <w:rFonts w:hint="eastAsia" w:ascii="宋体" w:hAnsi="宋体"/>
          <w:b/>
          <w:i/>
          <w:kern w:val="0"/>
        </w:rPr>
        <w:t>专用条款</w:t>
      </w:r>
      <w:r>
        <w:rPr>
          <w:rFonts w:hint="eastAsia" w:ascii="宋体" w:hAnsi="宋体"/>
          <w:kern w:val="0"/>
        </w:rPr>
        <w:t>中就上述专业工程的名称和暂估价款进行约定。该专业工程暂估价不作为结算依据。</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⑵如21.2⑴款所述暂估的专业工程属按规定必须招标的，应由发包人通过招标方式确定该专业工程结算价款。</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⑶如21.2⑴款所述暂估的专业工程不属于按规定必须招标的，除</w:t>
      </w:r>
      <w:r>
        <w:rPr>
          <w:rFonts w:hint="eastAsia" w:ascii="宋体" w:hAnsi="宋体"/>
          <w:b/>
          <w:i/>
          <w:kern w:val="0"/>
        </w:rPr>
        <w:t>专用条款</w:t>
      </w:r>
      <w:r>
        <w:rPr>
          <w:rFonts w:hint="eastAsia" w:ascii="宋体" w:hAnsi="宋体"/>
          <w:kern w:val="0"/>
        </w:rPr>
        <w:t>另有约定外，发包人和承包人应按照本工程招标控制价的编制方法，根据专业工程施工图、市工程造价管理机构发布的计价标准、价格信息等计算，并按本工程净下浮率进行下浮调整确定该专业工程结算价款。</w:t>
      </w:r>
    </w:p>
    <w:p>
      <w:pPr>
        <w:adjustRightInd w:val="0"/>
        <w:snapToGrid w:val="0"/>
        <w:spacing w:line="360" w:lineRule="auto"/>
        <w:ind w:firstLine="482" w:firstLineChars="200"/>
        <w:jc w:val="left"/>
        <w:rPr>
          <w:rFonts w:ascii="宋体" w:hAnsi="宋体"/>
          <w:b/>
          <w:sz w:val="24"/>
        </w:rPr>
      </w:pPr>
      <w:r>
        <w:rPr>
          <w:rFonts w:ascii="宋体" w:hAnsi="宋体"/>
          <w:b/>
          <w:sz w:val="24"/>
        </w:rPr>
        <w:t>21.3</w:t>
      </w:r>
      <w:r>
        <w:rPr>
          <w:rFonts w:hint="eastAsia" w:ascii="宋体" w:hAnsi="宋体"/>
          <w:b/>
          <w:sz w:val="24"/>
        </w:rPr>
        <w:t>暂列金额</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⑴暂列金额是发包人在工程量清单中暂定并包括在签约合同价中的一笔款项，用于下列事项的费用支出：</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①本合同签订时尚未确定或不可预见的所需材料、设备、服务的采购；</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②施工中可能发生的工程变更；</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③合同约定调整因素出现时对合同价格所作的调整；</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④索赔；</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⑤现场签证。</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⑵暂列金额是发包人为可能发生的费用而预留的金额，并非支付给承包人的实际费用。</w:t>
      </w:r>
      <w:r>
        <w:rPr>
          <w:rFonts w:ascii="宋体" w:hAnsi="宋体"/>
          <w:kern w:val="0"/>
        </w:rPr>
        <w:t>暂列金额应按照发包人的要求使用，发包人的要求应通过监理人发出。</w:t>
      </w:r>
      <w:r>
        <w:rPr>
          <w:rFonts w:hint="eastAsia" w:ascii="宋体" w:hAnsi="宋体"/>
          <w:kern w:val="0"/>
        </w:rPr>
        <w:t>暂列金额不作为结算的依据。暂列金额的最终确定按本合同有关21.3⑴款有关事项的具体条款执行。</w:t>
      </w:r>
    </w:p>
    <w:p>
      <w:pPr>
        <w:adjustRightInd w:val="0"/>
        <w:snapToGrid w:val="0"/>
        <w:spacing w:line="360" w:lineRule="auto"/>
        <w:jc w:val="left"/>
        <w:rPr>
          <w:rFonts w:ascii="宋体" w:hAnsi="宋体"/>
          <w:b/>
          <w:sz w:val="28"/>
        </w:rPr>
      </w:pPr>
      <w:r>
        <w:rPr>
          <w:rFonts w:ascii="宋体" w:hAnsi="宋体"/>
          <w:b/>
          <w:sz w:val="28"/>
        </w:rPr>
        <w:t>22</w:t>
      </w:r>
      <w:r>
        <w:rPr>
          <w:rFonts w:hint="eastAsia" w:ascii="宋体" w:hAnsi="宋体"/>
          <w:b/>
          <w:sz w:val="28"/>
        </w:rPr>
        <w:t>工程量计量</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22.1工程量清单</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发包人在本工程招标文件中提供的工程量清单所开列的工程量是根据本工程的设计图纸提供的预计工程量，不能作为承包人在履行合同义务过程中应予完成的实际和准确的工程量，不作为期中结算和竣工结算时确认工程量的依据。</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⑵承包人实际应予完成的工程量以本工程图纸和技术规范为准。期中结算和竣工结算时的结算工程量按第22</w:t>
      </w:r>
      <w:r>
        <w:rPr>
          <w:rFonts w:ascii="宋体" w:hAnsi="宋体"/>
          <w:kern w:val="0"/>
        </w:rPr>
        <w:t>.</w:t>
      </w:r>
      <w:r>
        <w:rPr>
          <w:rFonts w:hint="eastAsia" w:ascii="宋体" w:hAnsi="宋体"/>
          <w:kern w:val="0"/>
        </w:rPr>
        <w:t>5款有关工程量计量的结果确认。</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22.2工程量清单缺项和项目特征不符</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⑴本合同签订后</w:t>
      </w:r>
      <w:r>
        <w:rPr>
          <w:rFonts w:hint="eastAsia" w:ascii="宋体" w:hAnsi="宋体"/>
          <w:b/>
          <w:kern w:val="0"/>
        </w:rPr>
        <w:t>56天</w:t>
      </w:r>
      <w:r>
        <w:rPr>
          <w:rFonts w:hint="eastAsia" w:ascii="宋体" w:hAnsi="宋体"/>
          <w:kern w:val="0"/>
        </w:rPr>
        <w:t>内，承包人应根据招标时发包人提供的图纸对发包人提供的工程量清单进行复核，复核结果报</w:t>
      </w:r>
      <w:r>
        <w:rPr>
          <w:rFonts w:ascii="宋体" w:hAnsi="宋体"/>
          <w:kern w:val="0"/>
        </w:rPr>
        <w:t>监理人</w:t>
      </w:r>
      <w:r>
        <w:rPr>
          <w:rFonts w:hint="eastAsia" w:ascii="宋体" w:hAnsi="宋体"/>
          <w:kern w:val="0"/>
        </w:rPr>
        <w:t>核对、发包人确认。</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⑵若发包人提供的工程量清单相比招标时发包人提供的图纸，出现缺项或项目特征描述与图纸不符时，发包人应对工程量清单进行补充或调整，补充或调整的工程量清单项目的综合单价按25.1款的约定确定。</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⑶出现工程量清单中措施项目缺项的，或按前款补充分部分项工程清单项目后引起措施项目发生变化的，应当按25.1款的约定，在承包人提交的实施方案被发包人批准后对合同价格进行调整。</w:t>
      </w:r>
    </w:p>
    <w:p>
      <w:pPr>
        <w:adjustRightInd w:val="0"/>
        <w:snapToGrid w:val="0"/>
        <w:spacing w:line="360" w:lineRule="auto"/>
        <w:ind w:firstLine="482" w:firstLineChars="200"/>
        <w:jc w:val="left"/>
        <w:rPr>
          <w:rFonts w:ascii="宋体" w:hAnsi="宋体"/>
          <w:b/>
          <w:sz w:val="24"/>
        </w:rPr>
      </w:pPr>
      <w:r>
        <w:rPr>
          <w:rFonts w:ascii="宋体" w:hAnsi="宋体"/>
          <w:b/>
          <w:sz w:val="24"/>
        </w:rPr>
        <w:t>22.3</w:t>
      </w:r>
      <w:r>
        <w:rPr>
          <w:rFonts w:hint="eastAsia" w:ascii="宋体" w:hAnsi="宋体"/>
          <w:b/>
          <w:sz w:val="24"/>
        </w:rPr>
        <w:t>工程量计算规则</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发包人和承包人应当按照现行深圳市计量规范规定的工程量计算规则，或在</w:t>
      </w:r>
      <w:r>
        <w:rPr>
          <w:rFonts w:hint="eastAsia" w:ascii="宋体" w:hAnsi="宋体"/>
          <w:b/>
          <w:i/>
          <w:kern w:val="0"/>
        </w:rPr>
        <w:t>专用条款</w:t>
      </w:r>
      <w:r>
        <w:rPr>
          <w:rFonts w:hint="eastAsia" w:ascii="宋体" w:hAnsi="宋体"/>
          <w:kern w:val="0"/>
        </w:rPr>
        <w:t>中约定本工程采用的工程量计算规则，作为本工程期中结算、竣工结算以及20.2款约定的</w:t>
      </w:r>
      <w:r>
        <w:rPr>
          <w:rFonts w:ascii="宋体" w:hAnsi="宋体"/>
          <w:kern w:val="0"/>
        </w:rPr>
        <w:t>合同价格调整</w:t>
      </w:r>
      <w:r>
        <w:rPr>
          <w:rFonts w:hint="eastAsia" w:ascii="宋体" w:hAnsi="宋体"/>
          <w:kern w:val="0"/>
        </w:rPr>
        <w:t>情形发生时涉及工程量的计算规则。</w:t>
      </w:r>
    </w:p>
    <w:p>
      <w:pPr>
        <w:adjustRightInd w:val="0"/>
        <w:snapToGrid w:val="0"/>
        <w:spacing w:line="360" w:lineRule="auto"/>
        <w:ind w:firstLine="482" w:firstLineChars="200"/>
        <w:jc w:val="left"/>
        <w:rPr>
          <w:rFonts w:ascii="宋体" w:hAnsi="宋体"/>
          <w:b/>
          <w:sz w:val="24"/>
        </w:rPr>
      </w:pPr>
      <w:r>
        <w:rPr>
          <w:rFonts w:ascii="宋体" w:hAnsi="宋体"/>
          <w:b/>
          <w:sz w:val="24"/>
        </w:rPr>
        <w:t>22.4</w:t>
      </w:r>
      <w:r>
        <w:rPr>
          <w:rFonts w:hint="eastAsia" w:ascii="宋体" w:hAnsi="宋体"/>
          <w:b/>
          <w:sz w:val="24"/>
        </w:rPr>
        <w:t>工程量计量的程序</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⑴承包人应按照23.2款约定的期中结算时间间隔要求，根据本工程进展情况及时就已完工程量向</w:t>
      </w:r>
      <w:r>
        <w:rPr>
          <w:rFonts w:ascii="宋体" w:hAnsi="宋体"/>
          <w:kern w:val="0"/>
        </w:rPr>
        <w:t>监理人</w:t>
      </w:r>
      <w:r>
        <w:rPr>
          <w:rFonts w:hint="eastAsia" w:ascii="宋体" w:hAnsi="宋体"/>
          <w:kern w:val="0"/>
        </w:rPr>
        <w:t>提交计量报告，</w:t>
      </w:r>
      <w:r>
        <w:rPr>
          <w:rFonts w:ascii="宋体" w:hAnsi="宋体"/>
          <w:kern w:val="0"/>
        </w:rPr>
        <w:t>监理人</w:t>
      </w:r>
      <w:r>
        <w:rPr>
          <w:rFonts w:hint="eastAsia" w:ascii="宋体" w:hAnsi="宋体"/>
          <w:kern w:val="0"/>
        </w:rPr>
        <w:t>应在收到计量报告后7天内对承包人提出的工程量报表审核并报送发包人。</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⑵需要使用记录和图纸进行计量的工程，承包人应在工作过程中准备好该工程的记录和图纸，并提交给</w:t>
      </w:r>
      <w:r>
        <w:rPr>
          <w:rFonts w:ascii="宋体" w:hAnsi="宋体"/>
          <w:kern w:val="0"/>
        </w:rPr>
        <w:t>监理人</w:t>
      </w:r>
      <w:r>
        <w:rPr>
          <w:rFonts w:hint="eastAsia" w:ascii="宋体" w:hAnsi="宋体"/>
          <w:kern w:val="0"/>
        </w:rPr>
        <w:t>，</w:t>
      </w:r>
      <w:r>
        <w:rPr>
          <w:rFonts w:ascii="宋体" w:hAnsi="宋体"/>
          <w:kern w:val="0"/>
        </w:rPr>
        <w:t>监理人</w:t>
      </w:r>
      <w:r>
        <w:rPr>
          <w:rFonts w:hint="eastAsia" w:ascii="宋体" w:hAnsi="宋体"/>
          <w:kern w:val="0"/>
        </w:rPr>
        <w:t>应在收到计量报告后7天内对承包人提出的工程量报表及有关记录和图纸审核并报送发包人。</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w:t>
      </w:r>
      <w:r>
        <w:rPr>
          <w:rFonts w:ascii="宋体" w:hAnsi="宋体"/>
          <w:kern w:val="0"/>
        </w:rPr>
        <w:t>监理人对工程量有异议的，有权要求承包人进行共同复核或抽样复测。承包人应协助监理人进行复核或抽样复测，并按监理人要求提供补充计量资料。</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⑷有关工程量计量的文件的编制和审核均须经注册造价工程师签字盖章确认。</w:t>
      </w:r>
    </w:p>
    <w:p>
      <w:pPr>
        <w:adjustRightInd w:val="0"/>
        <w:snapToGrid w:val="0"/>
        <w:spacing w:line="360" w:lineRule="auto"/>
        <w:ind w:firstLine="482" w:firstLineChars="200"/>
        <w:jc w:val="left"/>
        <w:rPr>
          <w:rFonts w:ascii="宋体" w:hAnsi="宋体"/>
          <w:b/>
          <w:sz w:val="24"/>
        </w:rPr>
      </w:pPr>
      <w:r>
        <w:rPr>
          <w:rFonts w:ascii="宋体" w:hAnsi="宋体"/>
          <w:b/>
          <w:sz w:val="24"/>
        </w:rPr>
        <w:t>22.5</w:t>
      </w:r>
      <w:r>
        <w:rPr>
          <w:rFonts w:hint="eastAsia" w:ascii="宋体" w:hAnsi="宋体"/>
          <w:b/>
          <w:sz w:val="24"/>
        </w:rPr>
        <w:t>工程量计量的结果</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⑴如承包人未按22.4款的约定参加计量，则由</w:t>
      </w:r>
      <w:r>
        <w:rPr>
          <w:rFonts w:ascii="宋体" w:hAnsi="宋体"/>
          <w:kern w:val="0"/>
        </w:rPr>
        <w:t>监理人</w:t>
      </w:r>
      <w:r>
        <w:rPr>
          <w:rFonts w:hint="eastAsia" w:ascii="宋体" w:hAnsi="宋体"/>
          <w:kern w:val="0"/>
        </w:rPr>
        <w:t>所作的或由他批准的计量应认为是对工程的正确计量。</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⑵如</w:t>
      </w:r>
      <w:r>
        <w:rPr>
          <w:rFonts w:ascii="宋体" w:hAnsi="宋体"/>
          <w:kern w:val="0"/>
        </w:rPr>
        <w:t>监理人</w:t>
      </w:r>
      <w:r>
        <w:rPr>
          <w:rFonts w:hint="eastAsia" w:ascii="宋体" w:hAnsi="宋体"/>
          <w:kern w:val="0"/>
        </w:rPr>
        <w:t>未在22.4款约定的时间内进行计量，则承包人提交的计量报告中所列工程量即视为被确认。</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⑶如</w:t>
      </w:r>
      <w:r>
        <w:rPr>
          <w:rFonts w:ascii="宋体" w:hAnsi="宋体"/>
          <w:kern w:val="0"/>
        </w:rPr>
        <w:t>监理人</w:t>
      </w:r>
      <w:r>
        <w:rPr>
          <w:rFonts w:hint="eastAsia" w:ascii="宋体" w:hAnsi="宋体"/>
          <w:kern w:val="0"/>
        </w:rPr>
        <w:t>未按22.4款约定的时间内通知承包人，致使承包人未能参加计量，则由</w:t>
      </w:r>
      <w:r>
        <w:rPr>
          <w:rFonts w:ascii="宋体" w:hAnsi="宋体"/>
          <w:kern w:val="0"/>
        </w:rPr>
        <w:t>监理人</w:t>
      </w:r>
      <w:r>
        <w:rPr>
          <w:rFonts w:hint="eastAsia" w:ascii="宋体" w:hAnsi="宋体"/>
          <w:kern w:val="0"/>
        </w:rPr>
        <w:t>所作的或由他批准的计量结果无效。</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⑷对于因承包人原因造成的超出本合同工程承包范围的增加工程量及返工工程量，</w:t>
      </w:r>
      <w:r>
        <w:rPr>
          <w:rFonts w:ascii="宋体" w:hAnsi="宋体"/>
          <w:kern w:val="0"/>
        </w:rPr>
        <w:t>监理人</w:t>
      </w:r>
      <w:r>
        <w:rPr>
          <w:rFonts w:hint="eastAsia" w:ascii="宋体" w:hAnsi="宋体"/>
          <w:kern w:val="0"/>
        </w:rPr>
        <w:t>不予计量。</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⑸如承包人不同意</w:t>
      </w:r>
      <w:r>
        <w:rPr>
          <w:rFonts w:ascii="宋体" w:hAnsi="宋体"/>
          <w:kern w:val="0"/>
        </w:rPr>
        <w:t>监理人</w:t>
      </w:r>
      <w:r>
        <w:rPr>
          <w:rFonts w:hint="eastAsia" w:ascii="宋体" w:hAnsi="宋体"/>
          <w:kern w:val="0"/>
        </w:rPr>
        <w:t>计量的结果，应在收到上述结果后7天内向</w:t>
      </w:r>
      <w:r>
        <w:rPr>
          <w:rFonts w:ascii="宋体" w:hAnsi="宋体"/>
          <w:kern w:val="0"/>
        </w:rPr>
        <w:t>监理人</w:t>
      </w:r>
      <w:r>
        <w:rPr>
          <w:rFonts w:hint="eastAsia" w:ascii="宋体" w:hAnsi="宋体"/>
          <w:kern w:val="0"/>
        </w:rPr>
        <w:t>提出书面意见，并附上其认为正确的计量结果和计算资料。</w:t>
      </w:r>
      <w:r>
        <w:rPr>
          <w:rFonts w:ascii="宋体" w:hAnsi="宋体"/>
          <w:kern w:val="0"/>
        </w:rPr>
        <w:t>监理人</w:t>
      </w:r>
      <w:r>
        <w:rPr>
          <w:rFonts w:hint="eastAsia" w:ascii="宋体" w:hAnsi="宋体"/>
          <w:kern w:val="0"/>
        </w:rPr>
        <w:t>收到上述书面意见后，应在7天内对承包人的计量结果进行复核后通知承包人。承包人对复核计量结果仍有异议的，按照合同约定的争议解决办法处理。</w:t>
      </w:r>
    </w:p>
    <w:p>
      <w:pPr>
        <w:adjustRightInd w:val="0"/>
        <w:snapToGrid w:val="0"/>
        <w:spacing w:line="360" w:lineRule="auto"/>
        <w:jc w:val="left"/>
        <w:rPr>
          <w:rFonts w:ascii="宋体" w:hAnsi="宋体"/>
          <w:b/>
          <w:sz w:val="28"/>
        </w:rPr>
      </w:pPr>
      <w:r>
        <w:rPr>
          <w:rFonts w:hint="eastAsia" w:ascii="宋体" w:hAnsi="宋体"/>
          <w:b/>
          <w:sz w:val="28"/>
        </w:rPr>
        <w:t>23工程款支付</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23.1工程预付款</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⑴发包人和承包人应在</w:t>
      </w:r>
      <w:r>
        <w:rPr>
          <w:rFonts w:hint="eastAsia" w:ascii="宋体" w:hAnsi="宋体"/>
          <w:b/>
          <w:i/>
          <w:kern w:val="0"/>
        </w:rPr>
        <w:t>专用条款</w:t>
      </w:r>
      <w:r>
        <w:rPr>
          <w:rFonts w:hint="eastAsia" w:ascii="宋体" w:hAnsi="宋体"/>
          <w:kern w:val="0"/>
        </w:rPr>
        <w:t>中约定一定比例的工程预付款，用于施工准备，金额一般为签约合同价的10</w:t>
      </w:r>
      <w:r>
        <w:rPr>
          <w:rFonts w:ascii="宋体" w:hAnsi="宋体"/>
          <w:kern w:val="0"/>
        </w:rPr>
        <w:t>～</w:t>
      </w:r>
      <w:r>
        <w:rPr>
          <w:rFonts w:hint="eastAsia" w:ascii="宋体" w:hAnsi="宋体"/>
          <w:kern w:val="0"/>
        </w:rPr>
        <w:t>30%。其中施工现场安全文明措施费预付款金额：合同工期在一年以内的，不得低于该费用总额的50%；合同工期在一年以上的（含一年），不得低于该费用总额的30%。</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⑵发包人要求承包人提供预付款担保的</w:t>
      </w:r>
      <w:r>
        <w:rPr>
          <w:rFonts w:ascii="宋体" w:hAnsi="宋体"/>
          <w:kern w:val="0"/>
        </w:rPr>
        <w:t>，承包人应在发包人支付预付款7天前提供预付款担保</w:t>
      </w:r>
      <w:r>
        <w:rPr>
          <w:rFonts w:hint="eastAsia" w:ascii="宋体" w:hAnsi="宋体"/>
          <w:kern w:val="0"/>
        </w:rPr>
        <w:t>，</w:t>
      </w:r>
      <w:r>
        <w:rPr>
          <w:rFonts w:ascii="宋体" w:hAnsi="宋体"/>
          <w:b/>
          <w:i/>
          <w:kern w:val="0"/>
        </w:rPr>
        <w:t>专用条款</w:t>
      </w:r>
      <w:r>
        <w:rPr>
          <w:rFonts w:ascii="宋体" w:hAnsi="宋体"/>
          <w:kern w:val="0"/>
        </w:rPr>
        <w:t>另有约定</w:t>
      </w:r>
      <w:r>
        <w:rPr>
          <w:rFonts w:hint="eastAsia" w:ascii="宋体" w:hAnsi="宋体"/>
          <w:kern w:val="0"/>
        </w:rPr>
        <w:t>除</w:t>
      </w:r>
      <w:r>
        <w:rPr>
          <w:rFonts w:ascii="宋体" w:hAnsi="宋体"/>
          <w:kern w:val="0"/>
        </w:rPr>
        <w:t>外。预付款担保可采用银行保函、担保公司担保等形式，具体由承发包双方在</w:t>
      </w:r>
      <w:r>
        <w:rPr>
          <w:rFonts w:ascii="宋体" w:hAnsi="宋体"/>
          <w:b/>
          <w:i/>
          <w:kern w:val="0"/>
        </w:rPr>
        <w:t>专用条款</w:t>
      </w:r>
      <w:r>
        <w:rPr>
          <w:rFonts w:ascii="宋体" w:hAnsi="宋体"/>
          <w:kern w:val="0"/>
        </w:rPr>
        <w:t>中约定。</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⑶发包人应按</w:t>
      </w:r>
      <w:r>
        <w:rPr>
          <w:rFonts w:hint="eastAsia" w:ascii="宋体" w:hAnsi="宋体"/>
          <w:b/>
          <w:i/>
          <w:kern w:val="0"/>
        </w:rPr>
        <w:t>专用条款</w:t>
      </w:r>
      <w:r>
        <w:rPr>
          <w:rFonts w:hint="eastAsia" w:ascii="宋体" w:hAnsi="宋体"/>
          <w:kern w:val="0"/>
        </w:rPr>
        <w:t>约定的时间向承包人支付工程预付款，预付的时间应不迟于约定的开工日期前7天。但发包人支付预付款之前，还应具备</w:t>
      </w:r>
      <w:r>
        <w:rPr>
          <w:rFonts w:hint="eastAsia" w:ascii="宋体" w:hAnsi="宋体"/>
          <w:b/>
          <w:i/>
          <w:kern w:val="0"/>
        </w:rPr>
        <w:t>专用条款</w:t>
      </w:r>
      <w:r>
        <w:rPr>
          <w:rFonts w:hint="eastAsia" w:ascii="宋体" w:hAnsi="宋体"/>
          <w:kern w:val="0"/>
        </w:rPr>
        <w:t>约定的条件。发包人不按约定预付的，承包人应在约定预付时间到期后7天内向发包人发出要求预付的通知，发包人收到通知后仍不能按要求预付，承包人可在发出通知14天后停止施工，发包人应从约定应付之日起向承包人支付应付款的贷款利息，并承担违约责任。</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⑷发包人和承包人应在</w:t>
      </w:r>
      <w:r>
        <w:rPr>
          <w:rFonts w:hint="eastAsia" w:ascii="宋体" w:hAnsi="宋体"/>
          <w:b/>
          <w:i/>
          <w:kern w:val="0"/>
        </w:rPr>
        <w:t>专用条款</w:t>
      </w:r>
      <w:r>
        <w:rPr>
          <w:rFonts w:hint="eastAsia" w:ascii="宋体" w:hAnsi="宋体"/>
          <w:kern w:val="0"/>
        </w:rPr>
        <w:t>约定工程预付款扣回的起扣点和扣回比例。在未达到起扣点之前，预付款不予扣回；达到起扣点之后，预付款按约定比例根据工程进度分期从期中支付款中扣回。</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23.2期中结算</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⑴除</w:t>
      </w:r>
      <w:r>
        <w:rPr>
          <w:rFonts w:hint="eastAsia" w:ascii="宋体" w:hAnsi="宋体"/>
          <w:b/>
          <w:i/>
          <w:kern w:val="0"/>
        </w:rPr>
        <w:t>专用条款</w:t>
      </w:r>
      <w:r>
        <w:rPr>
          <w:rFonts w:hint="eastAsia" w:ascii="宋体" w:hAnsi="宋体"/>
          <w:kern w:val="0"/>
        </w:rPr>
        <w:t>另有约定外，发包人和承包人应按月办理期中结算。</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⑵承包人应根据本期内工程实际完成情况，按照22条有关工程量计量的约定，计算本期完成工程量，结合合同价格构成中的工程量清单项目单价，编制期中结算。</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23.3期中结算书的提交</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承包人应按时向</w:t>
      </w:r>
      <w:r>
        <w:rPr>
          <w:rFonts w:ascii="宋体" w:hAnsi="宋体"/>
          <w:kern w:val="0"/>
        </w:rPr>
        <w:t>监理人</w:t>
      </w:r>
      <w:r>
        <w:rPr>
          <w:rFonts w:hint="eastAsia" w:ascii="宋体" w:hAnsi="宋体"/>
          <w:kern w:val="0"/>
        </w:rPr>
        <w:t>提交由其项目经理签署的期中结算书，期中结算书应包括以下内容：</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⑴本期已完成工程的价款；</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⑵自开工截止本期末累计已完成（已实际结算）工程价款；</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⑶自开工截止上期末累计已支付的工程价款；</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⑷本期已完成的（按20.2款经确认的）</w:t>
      </w:r>
      <w:r>
        <w:rPr>
          <w:rFonts w:ascii="宋体" w:hAnsi="宋体"/>
          <w:kern w:val="0"/>
        </w:rPr>
        <w:t>调整</w:t>
      </w:r>
      <w:r>
        <w:rPr>
          <w:rFonts w:hint="eastAsia" w:ascii="宋体" w:hAnsi="宋体"/>
          <w:kern w:val="0"/>
        </w:rPr>
        <w:t>价款；</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⑸本期已完成的（按21.1、2款经确定的）材料设备、专业工程暂估价价款；</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⑹本期应抵扣的（按23.1款）工程预付款；</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⑺本期应扣减的（按31.4款）质量保证金；</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⑻</w:t>
      </w:r>
      <w:r>
        <w:rPr>
          <w:rFonts w:ascii="宋体" w:hAnsi="宋体"/>
          <w:kern w:val="0"/>
        </w:rPr>
        <w:t>对已签发的进度款支付证书中出现错误的修正，应在本次进度付款中支付或扣除的金额；</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⑼本期根据合同应增加和扣减的其他金额；</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⑽</w:t>
      </w:r>
      <w:r>
        <w:rPr>
          <w:rFonts w:hint="eastAsia" w:ascii="宋体" w:hAnsi="宋体"/>
          <w:kern w:val="0"/>
        </w:rPr>
        <w:t>本期应支付的工程价款。</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23.4期中支付</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w:t>
      </w:r>
      <w:r>
        <w:rPr>
          <w:rFonts w:ascii="宋体" w:hAnsi="宋体"/>
          <w:kern w:val="0"/>
        </w:rPr>
        <w:t>监理人</w:t>
      </w:r>
      <w:r>
        <w:rPr>
          <w:rFonts w:hint="eastAsia" w:ascii="宋体" w:hAnsi="宋体"/>
          <w:kern w:val="0"/>
        </w:rPr>
        <w:t>应在收到期中结算书后14天内签发期中支付证书，签发时应写明到期应结算的价款及需要扣留和扣回的价款并报发包人批准。如该期应结算的价款经扣留和扣回后的价款少于</w:t>
      </w:r>
      <w:r>
        <w:rPr>
          <w:rFonts w:hint="eastAsia" w:ascii="宋体" w:hAnsi="宋体"/>
          <w:b/>
          <w:i/>
          <w:kern w:val="0"/>
        </w:rPr>
        <w:t>专用条款</w:t>
      </w:r>
      <w:r>
        <w:rPr>
          <w:rFonts w:hint="eastAsia" w:ascii="宋体" w:hAnsi="宋体"/>
          <w:kern w:val="0"/>
        </w:rPr>
        <w:t>约定的期中支付的最低金额，则</w:t>
      </w:r>
      <w:r>
        <w:rPr>
          <w:rFonts w:ascii="宋体" w:hAnsi="宋体"/>
          <w:kern w:val="0"/>
        </w:rPr>
        <w:t>监理人</w:t>
      </w:r>
      <w:r>
        <w:rPr>
          <w:rFonts w:hint="eastAsia" w:ascii="宋体" w:hAnsi="宋体"/>
          <w:kern w:val="0"/>
        </w:rPr>
        <w:t>可不签发支付证书，该期工程价款将按期结转，直到累计应支付的价款达到</w:t>
      </w:r>
      <w:r>
        <w:rPr>
          <w:rFonts w:hint="eastAsia" w:ascii="宋体" w:hAnsi="宋体"/>
          <w:b/>
          <w:i/>
          <w:kern w:val="0"/>
        </w:rPr>
        <w:t>专用条款</w:t>
      </w:r>
      <w:r>
        <w:rPr>
          <w:rFonts w:hint="eastAsia" w:ascii="宋体" w:hAnsi="宋体"/>
          <w:kern w:val="0"/>
        </w:rPr>
        <w:t>约定的期中支付的最低金额为止。累计期中支付价款达到合同价格总额的90%时暂停支付。</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⑵若承包人未按照23.2⑴款约定的时间提交期中结算书，</w:t>
      </w:r>
      <w:r>
        <w:rPr>
          <w:rFonts w:ascii="宋体" w:hAnsi="宋体"/>
          <w:kern w:val="0"/>
        </w:rPr>
        <w:t>监理人</w:t>
      </w:r>
      <w:r>
        <w:rPr>
          <w:rFonts w:hint="eastAsia" w:ascii="宋体" w:hAnsi="宋体"/>
          <w:kern w:val="0"/>
        </w:rPr>
        <w:t>可自行按照工程实际进度情况编制期中结算书，报发包人批准后签发期中支付证书，承包人对此应予以认可。</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w:t>
      </w:r>
      <w:r>
        <w:rPr>
          <w:rFonts w:ascii="宋体" w:hAnsi="宋体"/>
          <w:kern w:val="0"/>
        </w:rPr>
        <w:t>发包人和监理人对承包人的</w:t>
      </w:r>
      <w:r>
        <w:rPr>
          <w:rFonts w:hint="eastAsia" w:ascii="宋体" w:hAnsi="宋体"/>
          <w:kern w:val="0"/>
        </w:rPr>
        <w:t>期中结算书</w:t>
      </w:r>
      <w:r>
        <w:rPr>
          <w:rFonts w:ascii="宋体" w:hAnsi="宋体"/>
          <w:kern w:val="0"/>
        </w:rPr>
        <w:t>有异议的，有权要求承包人修正和提供补充资料，承包人应提交修正后的</w:t>
      </w:r>
      <w:r>
        <w:rPr>
          <w:rFonts w:hint="eastAsia" w:ascii="宋体" w:hAnsi="宋体"/>
          <w:kern w:val="0"/>
        </w:rPr>
        <w:t>期中结算书</w:t>
      </w:r>
      <w:r>
        <w:rPr>
          <w:rFonts w:ascii="宋体" w:hAnsi="宋体"/>
          <w:kern w:val="0"/>
        </w:rPr>
        <w:t>。监理人应在收到承包人修正后的</w:t>
      </w:r>
      <w:r>
        <w:rPr>
          <w:rFonts w:hint="eastAsia" w:ascii="宋体" w:hAnsi="宋体"/>
          <w:kern w:val="0"/>
        </w:rPr>
        <w:t>期中结算书</w:t>
      </w:r>
      <w:r>
        <w:rPr>
          <w:rFonts w:ascii="宋体" w:hAnsi="宋体"/>
          <w:kern w:val="0"/>
        </w:rPr>
        <w:t>及相关资料后7天内完成审查并报送发包人，发包人应在收到监理人报送的</w:t>
      </w:r>
      <w:r>
        <w:rPr>
          <w:rFonts w:hint="eastAsia" w:ascii="宋体" w:hAnsi="宋体"/>
          <w:kern w:val="0"/>
        </w:rPr>
        <w:t>期中结算书</w:t>
      </w:r>
      <w:r>
        <w:rPr>
          <w:rFonts w:ascii="宋体" w:hAnsi="宋体"/>
          <w:kern w:val="0"/>
        </w:rPr>
        <w:t>及相关资料后7天内，向承包人签发无异议部分的支付证书。存在争议的部分，按照第</w:t>
      </w:r>
      <w:r>
        <w:rPr>
          <w:rFonts w:hint="eastAsia" w:ascii="宋体" w:hAnsi="宋体"/>
          <w:kern w:val="0"/>
        </w:rPr>
        <w:t>3</w:t>
      </w:r>
      <w:r>
        <w:rPr>
          <w:rFonts w:ascii="宋体" w:hAnsi="宋体"/>
          <w:kern w:val="0"/>
        </w:rPr>
        <w:t>0条</w:t>
      </w:r>
      <w:r>
        <w:rPr>
          <w:rFonts w:hint="eastAsia" w:ascii="宋体" w:hAnsi="宋体"/>
          <w:kern w:val="0"/>
        </w:rPr>
        <w:t>〔</w:t>
      </w:r>
      <w:r>
        <w:rPr>
          <w:rFonts w:ascii="宋体" w:hAnsi="宋体"/>
          <w:kern w:val="0"/>
        </w:rPr>
        <w:t>争议解决</w:t>
      </w:r>
      <w:r>
        <w:rPr>
          <w:rFonts w:hint="eastAsia" w:ascii="宋体" w:hAnsi="宋体"/>
          <w:kern w:val="0"/>
        </w:rPr>
        <w:t>〕</w:t>
      </w:r>
      <w:r>
        <w:rPr>
          <w:rFonts w:ascii="宋体" w:hAnsi="宋体"/>
          <w:kern w:val="0"/>
        </w:rPr>
        <w:t>的约定处理。</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发包人应在期中支付证书签发之日起7天内将期中支付证书上列明的应付工程进度款支付给承包人。发包人超过约定的时间不支付，承包人可向发包人发出要求付款的通知。发包人收到通知后7天内仍不能付款，可与承包人协商签订延期付款协议，经承包人同意后可延期支付，发包人应从约定应付之日起按同期银行贷款利率向承包人支付拖欠工程进度款的贷款利息。</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⑸发包人不按约定时间足额支付工程进度款，双方又未达成延期付款协议，导致施工无法进行，承包人可停止施工，发包人应从约定应付之日起按同期银行贷款利率向承包人支付拖欠工程进度款的贷款利息以外，还应按第28.1款［发包人违约］承担违约责任。</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⑹</w:t>
      </w:r>
      <w:r>
        <w:rPr>
          <w:rFonts w:ascii="宋体" w:hAnsi="宋体"/>
          <w:kern w:val="0"/>
        </w:rPr>
        <w:t>在对已签发的</w:t>
      </w:r>
      <w:r>
        <w:rPr>
          <w:rFonts w:hint="eastAsia" w:ascii="宋体" w:hAnsi="宋体"/>
          <w:kern w:val="0"/>
        </w:rPr>
        <w:t>期中</w:t>
      </w:r>
      <w:r>
        <w:rPr>
          <w:rFonts w:ascii="宋体" w:hAnsi="宋体"/>
          <w:kern w:val="0"/>
        </w:rPr>
        <w:t>支付证书进行阶段汇总和复核中发现错误、遗漏或重复的，发包人和承包人均有权提出修正申请。经发包人和承包人同意的修正，应在下期进度付款中支付或扣除。</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⑺上述有关工程款支付的文件的编制和审核均须经注册造价工程师签字盖章确认。</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23.5劳动者工资支付</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发包人和承包人应按照《国务院关于解决农民工若干问题的意见》、《建设领域农民工工资支付管理暂行办法》和深圳市建设行政主管部门的相关规定，在</w:t>
      </w:r>
      <w:r>
        <w:rPr>
          <w:rFonts w:hint="eastAsia" w:ascii="宋体" w:hAnsi="宋体"/>
          <w:b/>
          <w:i/>
          <w:kern w:val="0"/>
        </w:rPr>
        <w:t>专用条款</w:t>
      </w:r>
      <w:r>
        <w:rPr>
          <w:rFonts w:hint="eastAsia" w:ascii="宋体" w:hAnsi="宋体"/>
          <w:kern w:val="0"/>
        </w:rPr>
        <w:t>中约定劳动者工资支付方式。</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23.6工程款专款专用</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本工程发包人支付给承包人的工程款都应当专款专用，承包人不得擅自改变任何款项的使用性质。发包人有权检查承包人工程款的使用情况（包括但不限于工程预付款、材料款、分包工程款、劳务分包价款（劳动者工资）、安全文明措施费等款项），发包人还可以采取</w:t>
      </w:r>
      <w:r>
        <w:rPr>
          <w:rFonts w:hint="eastAsia" w:ascii="宋体" w:hAnsi="宋体"/>
          <w:b/>
          <w:i/>
          <w:kern w:val="0"/>
        </w:rPr>
        <w:t>专用条款</w:t>
      </w:r>
      <w:r>
        <w:rPr>
          <w:rFonts w:hint="eastAsia" w:ascii="宋体" w:hAnsi="宋体"/>
          <w:kern w:val="0"/>
        </w:rPr>
        <w:t>约定的措施对承包人的工程款使用情况进行监管。</w:t>
      </w:r>
    </w:p>
    <w:p>
      <w:pPr>
        <w:adjustRightInd w:val="0"/>
        <w:snapToGrid w:val="0"/>
        <w:spacing w:line="360" w:lineRule="auto"/>
        <w:jc w:val="left"/>
        <w:rPr>
          <w:rFonts w:ascii="宋体" w:hAnsi="宋体"/>
          <w:b/>
          <w:sz w:val="28"/>
        </w:rPr>
      </w:pPr>
      <w:r>
        <w:rPr>
          <w:rFonts w:ascii="宋体" w:hAnsi="宋体"/>
          <w:b/>
          <w:sz w:val="28"/>
        </w:rPr>
        <w:t>24</w:t>
      </w:r>
      <w:r>
        <w:rPr>
          <w:rFonts w:hint="eastAsia" w:ascii="宋体" w:hAnsi="宋体"/>
          <w:b/>
          <w:sz w:val="28"/>
        </w:rPr>
        <w:t>工程变更</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24.1工程变更的范围</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在施工过程中，出现以下情况，视为工程变更：</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⑴本工程图纸包括的任何工作内容的数量、质量或其他特征的改变；</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⑵本工程技术规范内容或要求的改变；</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⑶本工程任何部分的标高、线形、位置和尺寸的改变；</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⑷本工程任何部分施工的约定顺序或时间安排的改变；</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⑸为进行工程变更需要的任何附加工作、材料或设备。</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24.2变更权</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发包人和监理人均可提出变更。变更指令均通过监理人发出，监理人发出变更指令前应征得发包人同意。承包人收到经发包人签认的变更指令后，方可实施变更。未经许可，承包人不得擅自对工程的任何部分进行变更。</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⑵涉及设计变更的，应由设计人提供变更后的图纸和说明。</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24.3工程变更程序</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工程变更应按以下程序及</w:t>
      </w:r>
      <w:r>
        <w:rPr>
          <w:rFonts w:hint="eastAsia" w:ascii="宋体" w:hAnsi="宋体"/>
          <w:b/>
          <w:i/>
          <w:kern w:val="0"/>
        </w:rPr>
        <w:t>专用条款</w:t>
      </w:r>
      <w:r>
        <w:rPr>
          <w:rFonts w:hint="eastAsia" w:ascii="宋体" w:hAnsi="宋体"/>
          <w:kern w:val="0"/>
        </w:rPr>
        <w:t>的约定办理，并由</w:t>
      </w:r>
      <w:r>
        <w:rPr>
          <w:rFonts w:ascii="宋体" w:hAnsi="宋体"/>
          <w:kern w:val="0"/>
        </w:rPr>
        <w:t>监理人</w:t>
      </w:r>
      <w:r>
        <w:rPr>
          <w:rFonts w:hint="eastAsia" w:ascii="宋体" w:hAnsi="宋体"/>
          <w:kern w:val="0"/>
        </w:rPr>
        <w:t>提前14天向承包人发出变更指令。</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⑴发包人提出变更建议，经</w:t>
      </w:r>
      <w:r>
        <w:rPr>
          <w:rFonts w:ascii="宋体" w:hAnsi="宋体"/>
          <w:kern w:val="0"/>
        </w:rPr>
        <w:t>监理人</w:t>
      </w:r>
      <w:r>
        <w:rPr>
          <w:rFonts w:hint="eastAsia" w:ascii="宋体" w:hAnsi="宋体"/>
          <w:kern w:val="0"/>
        </w:rPr>
        <w:t>审核，涉及施工图调整时应经</w:t>
      </w:r>
      <w:r>
        <w:rPr>
          <w:rFonts w:ascii="宋体" w:hAnsi="宋体"/>
          <w:kern w:val="0"/>
        </w:rPr>
        <w:t>设计人</w:t>
      </w:r>
      <w:r>
        <w:rPr>
          <w:rFonts w:hint="eastAsia" w:ascii="宋体" w:hAnsi="宋体"/>
          <w:kern w:val="0"/>
        </w:rPr>
        <w:t>同意并提交相应变更设计；</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w:t>
      </w:r>
      <w:r>
        <w:rPr>
          <w:rFonts w:ascii="宋体" w:hAnsi="宋体"/>
          <w:kern w:val="0"/>
        </w:rPr>
        <w:t>设计人</w:t>
      </w:r>
      <w:r>
        <w:rPr>
          <w:rFonts w:hint="eastAsia" w:ascii="宋体" w:hAnsi="宋体"/>
          <w:kern w:val="0"/>
        </w:rPr>
        <w:t>提出变更建议，涉及施工图调整时应提交相应变更设计，经</w:t>
      </w:r>
      <w:r>
        <w:rPr>
          <w:rFonts w:ascii="宋体" w:hAnsi="宋体"/>
          <w:kern w:val="0"/>
        </w:rPr>
        <w:t>监理人</w:t>
      </w:r>
      <w:r>
        <w:rPr>
          <w:rFonts w:hint="eastAsia" w:ascii="宋体" w:hAnsi="宋体"/>
          <w:kern w:val="0"/>
        </w:rPr>
        <w:t>审核并报发包人同意；</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w:t>
      </w:r>
      <w:r>
        <w:rPr>
          <w:rFonts w:ascii="宋体" w:hAnsi="宋体"/>
          <w:kern w:val="0"/>
        </w:rPr>
        <w:t>监理人</w:t>
      </w:r>
      <w:r>
        <w:rPr>
          <w:rFonts w:hint="eastAsia" w:ascii="宋体" w:hAnsi="宋体"/>
          <w:kern w:val="0"/>
        </w:rPr>
        <w:t>提出变更建议，涉及施工图调整时应经</w:t>
      </w:r>
      <w:r>
        <w:rPr>
          <w:rFonts w:ascii="宋体" w:hAnsi="宋体"/>
          <w:kern w:val="0"/>
        </w:rPr>
        <w:t>设计人</w:t>
      </w:r>
      <w:r>
        <w:rPr>
          <w:rFonts w:hint="eastAsia" w:ascii="宋体" w:hAnsi="宋体"/>
          <w:kern w:val="0"/>
        </w:rPr>
        <w:t>同意并提交相应变更设计，报发包人同意；</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⑷承包人提出变更建议，涉及施工图调整时应经</w:t>
      </w:r>
      <w:r>
        <w:rPr>
          <w:rFonts w:ascii="宋体" w:hAnsi="宋体"/>
          <w:kern w:val="0"/>
        </w:rPr>
        <w:t>设计人</w:t>
      </w:r>
      <w:r>
        <w:rPr>
          <w:rFonts w:hint="eastAsia" w:ascii="宋体" w:hAnsi="宋体"/>
          <w:kern w:val="0"/>
        </w:rPr>
        <w:t>同意并提交相应变更设计，经</w:t>
      </w:r>
      <w:r>
        <w:rPr>
          <w:rFonts w:ascii="宋体" w:hAnsi="宋体"/>
          <w:kern w:val="0"/>
        </w:rPr>
        <w:t>监理人</w:t>
      </w:r>
      <w:r>
        <w:rPr>
          <w:rFonts w:hint="eastAsia" w:ascii="宋体" w:hAnsi="宋体"/>
          <w:kern w:val="0"/>
        </w:rPr>
        <w:t>审核并报发包人同意；</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⑸以上变更建议涉及到结构、外墙等影响本工程及公众安全的，必须经</w:t>
      </w:r>
      <w:r>
        <w:rPr>
          <w:rFonts w:ascii="宋体" w:hAnsi="宋体"/>
          <w:kern w:val="0"/>
        </w:rPr>
        <w:t>设计人</w:t>
      </w:r>
      <w:r>
        <w:rPr>
          <w:rFonts w:hint="eastAsia" w:ascii="宋体" w:hAnsi="宋体"/>
          <w:kern w:val="0"/>
        </w:rPr>
        <w:t>同意并提交相应变更设计；</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⑹以上变更超过原设计标准或批准的建设规模需要有关部门审批时，发包人应在</w:t>
      </w:r>
      <w:r>
        <w:rPr>
          <w:rFonts w:hint="eastAsia" w:ascii="宋体" w:hAnsi="宋体"/>
          <w:b/>
          <w:i/>
          <w:kern w:val="0"/>
        </w:rPr>
        <w:t>专用条款</w:t>
      </w:r>
      <w:r>
        <w:rPr>
          <w:rFonts w:hint="eastAsia" w:ascii="宋体" w:hAnsi="宋体"/>
          <w:kern w:val="0"/>
        </w:rPr>
        <w:t>约定期限内报规划管理部门和其他有关部门重新审查批准，并提供由</w:t>
      </w:r>
      <w:r>
        <w:rPr>
          <w:rFonts w:ascii="宋体" w:hAnsi="宋体"/>
          <w:kern w:val="0"/>
        </w:rPr>
        <w:t>设计人</w:t>
      </w:r>
      <w:r>
        <w:rPr>
          <w:rFonts w:hint="eastAsia" w:ascii="宋体" w:hAnsi="宋体"/>
          <w:kern w:val="0"/>
        </w:rPr>
        <w:t>出具的相应变更设计。</w:t>
      </w:r>
    </w:p>
    <w:p>
      <w:pPr>
        <w:adjustRightInd w:val="0"/>
        <w:snapToGrid w:val="0"/>
        <w:spacing w:line="360" w:lineRule="auto"/>
        <w:ind w:firstLine="482" w:firstLineChars="200"/>
        <w:jc w:val="left"/>
        <w:rPr>
          <w:rFonts w:ascii="宋体" w:hAnsi="宋体"/>
          <w:b/>
          <w:sz w:val="24"/>
        </w:rPr>
      </w:pPr>
      <w:r>
        <w:rPr>
          <w:rFonts w:ascii="宋体" w:hAnsi="宋体"/>
          <w:b/>
          <w:sz w:val="24"/>
        </w:rPr>
        <w:t>24.4</w:t>
      </w:r>
      <w:r>
        <w:rPr>
          <w:rFonts w:hint="eastAsia" w:ascii="宋体" w:hAnsi="宋体"/>
          <w:b/>
          <w:sz w:val="24"/>
        </w:rPr>
        <w:t>其他变更</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⑴如发出本工程变更指令是因为承包人过错、承包人违反本合同等造成的，则由此引起的任何额外费用由承包人承担。</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⑵如承包人为了便于组织施工，或为了施工安全、避免干扰等原因需采取相应的技术措施而提出的局部变更设计，除须得到</w:t>
      </w:r>
      <w:r>
        <w:rPr>
          <w:rFonts w:ascii="宋体" w:hAnsi="宋体"/>
          <w:kern w:val="0"/>
        </w:rPr>
        <w:t>监理人</w:t>
      </w:r>
      <w:r>
        <w:rPr>
          <w:rFonts w:hint="eastAsia" w:ascii="宋体" w:hAnsi="宋体"/>
          <w:kern w:val="0"/>
        </w:rPr>
        <w:t>的批准外，由此而增加的费用由承包人自行负担。因承包人擅自变更设计发生的费用和由此导致发包人的直接损失，由承包人承担，延误的工期不予顺延。</w:t>
      </w:r>
    </w:p>
    <w:p>
      <w:pPr>
        <w:adjustRightInd w:val="0"/>
        <w:snapToGrid w:val="0"/>
        <w:spacing w:line="360" w:lineRule="auto"/>
        <w:ind w:firstLine="482" w:firstLineChars="200"/>
        <w:jc w:val="left"/>
        <w:rPr>
          <w:rFonts w:ascii="宋体" w:hAnsi="宋体"/>
          <w:b/>
          <w:sz w:val="24"/>
        </w:rPr>
      </w:pPr>
      <w:r>
        <w:rPr>
          <w:rFonts w:ascii="宋体" w:hAnsi="宋体"/>
          <w:b/>
          <w:sz w:val="24"/>
        </w:rPr>
        <w:t>24.5</w:t>
      </w:r>
      <w:r>
        <w:rPr>
          <w:rFonts w:hint="eastAsia" w:ascii="宋体" w:hAnsi="宋体"/>
          <w:b/>
          <w:sz w:val="24"/>
        </w:rPr>
        <w:t>计日工现场签证</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⑴在本工程施工过程中，承包人完成发包人或</w:t>
      </w:r>
      <w:r>
        <w:rPr>
          <w:rFonts w:ascii="宋体" w:hAnsi="宋体"/>
          <w:kern w:val="0"/>
        </w:rPr>
        <w:t>监理人</w:t>
      </w:r>
      <w:r>
        <w:rPr>
          <w:rFonts w:hint="eastAsia" w:ascii="宋体" w:hAnsi="宋体"/>
          <w:kern w:val="0"/>
        </w:rPr>
        <w:t>提出的施工图以外的零星项目或工作，</w:t>
      </w:r>
      <w:r>
        <w:rPr>
          <w:rFonts w:ascii="宋体" w:hAnsi="宋体"/>
          <w:kern w:val="0"/>
        </w:rPr>
        <w:t>其价款按列入已标价工程量清单或预算书中的计日工计价项目及其单价进行计算；已标价工程量清单或预算书中无相应的计日工单价的，按照合理的成本与利润构成的原则，由承发包双方</w:t>
      </w:r>
      <w:r>
        <w:rPr>
          <w:rFonts w:hint="eastAsia" w:ascii="宋体" w:hAnsi="宋体"/>
          <w:kern w:val="0"/>
        </w:rPr>
        <w:t>协商</w:t>
      </w:r>
      <w:r>
        <w:rPr>
          <w:rFonts w:ascii="宋体" w:hAnsi="宋体"/>
          <w:kern w:val="0"/>
        </w:rPr>
        <w:t>确定变更工作的单价</w:t>
      </w:r>
      <w:r>
        <w:rPr>
          <w:rFonts w:hint="eastAsia" w:ascii="宋体" w:hAnsi="宋体"/>
          <w:kern w:val="0"/>
        </w:rPr>
        <w:t>，协商不成的，按第30条［争议解决］的约定处理。</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⑵发包人或</w:t>
      </w:r>
      <w:r>
        <w:rPr>
          <w:rFonts w:ascii="宋体" w:hAnsi="宋体"/>
          <w:kern w:val="0"/>
        </w:rPr>
        <w:t>监理人</w:t>
      </w:r>
      <w:r>
        <w:rPr>
          <w:rFonts w:hint="eastAsia" w:ascii="宋体" w:hAnsi="宋体"/>
          <w:kern w:val="0"/>
        </w:rPr>
        <w:t>如认为必要时，可以指令承包人按计日工完成工作。对所有按计日工方式施工的工程，承包人应在该工程持续进行过程中，每天向</w:t>
      </w:r>
      <w:r>
        <w:rPr>
          <w:rFonts w:ascii="宋体" w:hAnsi="宋体"/>
          <w:kern w:val="0"/>
        </w:rPr>
        <w:t>监理人</w:t>
      </w:r>
      <w:r>
        <w:rPr>
          <w:rFonts w:hint="eastAsia" w:ascii="宋体" w:hAnsi="宋体"/>
          <w:kern w:val="0"/>
        </w:rPr>
        <w:t>提交以下报表及有关凭证一式两份，经</w:t>
      </w:r>
      <w:r>
        <w:rPr>
          <w:rFonts w:ascii="宋体" w:hAnsi="宋体"/>
          <w:kern w:val="0"/>
        </w:rPr>
        <w:t>监理人</w:t>
      </w:r>
      <w:r>
        <w:rPr>
          <w:rFonts w:hint="eastAsia" w:ascii="宋体" w:hAnsi="宋体"/>
          <w:kern w:val="0"/>
        </w:rPr>
        <w:t>确认签字后，退还其中一份给承包人。</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①</w:t>
      </w:r>
      <w:r>
        <w:rPr>
          <w:rFonts w:ascii="宋体" w:hAnsi="宋体"/>
          <w:kern w:val="0"/>
        </w:rPr>
        <w:t>工作名称、内容和数量；</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②</w:t>
      </w:r>
      <w:r>
        <w:rPr>
          <w:rFonts w:ascii="宋体" w:hAnsi="宋体"/>
          <w:kern w:val="0"/>
        </w:rPr>
        <w:t>投入该工作的所有人员的姓名、专业、工种、级别和耗用工时；</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③</w:t>
      </w:r>
      <w:r>
        <w:rPr>
          <w:rFonts w:ascii="宋体" w:hAnsi="宋体"/>
          <w:kern w:val="0"/>
        </w:rPr>
        <w:t>投入该工作的材料类别和数量；</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④</w:t>
      </w:r>
      <w:r>
        <w:rPr>
          <w:rFonts w:ascii="宋体" w:hAnsi="宋体"/>
          <w:kern w:val="0"/>
        </w:rPr>
        <w:t>投入该工作的施工设备型号和耗用</w:t>
      </w:r>
      <w:r>
        <w:rPr>
          <w:rFonts w:hint="eastAsia" w:ascii="宋体" w:hAnsi="宋体"/>
          <w:kern w:val="0"/>
        </w:rPr>
        <w:t>台班</w:t>
      </w:r>
      <w:r>
        <w:rPr>
          <w:rFonts w:ascii="宋体" w:hAnsi="宋体"/>
          <w:kern w:val="0"/>
        </w:rPr>
        <w:t>；</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⑤</w:t>
      </w:r>
      <w:r>
        <w:rPr>
          <w:rFonts w:ascii="宋体" w:hAnsi="宋体"/>
          <w:kern w:val="0"/>
        </w:rPr>
        <w:t>其他有关资料和凭证。</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⑶在期中结算的同时，承包人应按照</w:t>
      </w:r>
      <w:r>
        <w:rPr>
          <w:rFonts w:ascii="宋体" w:hAnsi="宋体"/>
          <w:kern w:val="0"/>
        </w:rPr>
        <w:t>监理人</w:t>
      </w:r>
      <w:r>
        <w:rPr>
          <w:rFonts w:hint="eastAsia" w:ascii="宋体" w:hAnsi="宋体"/>
          <w:kern w:val="0"/>
        </w:rPr>
        <w:t>确认的本期累计所用劳务、材料和承包人装备的数量，向</w:t>
      </w:r>
      <w:r>
        <w:rPr>
          <w:rFonts w:ascii="宋体" w:hAnsi="宋体"/>
          <w:kern w:val="0"/>
        </w:rPr>
        <w:t>监理人</w:t>
      </w:r>
      <w:r>
        <w:rPr>
          <w:rFonts w:hint="eastAsia" w:ascii="宋体" w:hAnsi="宋体"/>
          <w:kern w:val="0"/>
        </w:rPr>
        <w:t>申报本期所用计日工费用，经</w:t>
      </w:r>
      <w:r>
        <w:rPr>
          <w:rFonts w:ascii="宋体" w:hAnsi="宋体"/>
          <w:kern w:val="0"/>
        </w:rPr>
        <w:t>监理人</w:t>
      </w:r>
      <w:r>
        <w:rPr>
          <w:rFonts w:hint="eastAsia" w:ascii="宋体" w:hAnsi="宋体"/>
          <w:kern w:val="0"/>
        </w:rPr>
        <w:t>审核并报发包人确认后，与期中支付同期支付。</w:t>
      </w:r>
    </w:p>
    <w:p>
      <w:pPr>
        <w:adjustRightInd w:val="0"/>
        <w:snapToGrid w:val="0"/>
        <w:spacing w:line="360" w:lineRule="auto"/>
        <w:ind w:firstLine="482" w:firstLineChars="200"/>
        <w:jc w:val="left"/>
        <w:rPr>
          <w:rFonts w:ascii="宋体" w:hAnsi="宋体"/>
          <w:b/>
          <w:sz w:val="24"/>
        </w:rPr>
      </w:pPr>
      <w:r>
        <w:rPr>
          <w:rFonts w:ascii="宋体" w:hAnsi="宋体"/>
          <w:b/>
          <w:sz w:val="24"/>
        </w:rPr>
        <w:t>24.6</w:t>
      </w:r>
      <w:r>
        <w:rPr>
          <w:rFonts w:hint="eastAsia" w:ascii="宋体" w:hAnsi="宋体"/>
          <w:b/>
          <w:sz w:val="24"/>
        </w:rPr>
        <w:t>价值工程</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⑴施工过程中承包人可随时提出其认为可满足下列要求的合理化建议：</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①使本工程提前竣工；</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②降低发包人的工程施工、维护或运营的费用；</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③提高本工程的价值；</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④为发包人带来其它利益。</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w:t>
      </w:r>
      <w:r>
        <w:rPr>
          <w:rFonts w:ascii="宋体" w:hAnsi="宋体"/>
          <w:kern w:val="0"/>
        </w:rPr>
        <w:t>监理人</w:t>
      </w:r>
      <w:r>
        <w:rPr>
          <w:rFonts w:hint="eastAsia" w:ascii="宋体" w:hAnsi="宋体"/>
          <w:kern w:val="0"/>
        </w:rPr>
        <w:t>收到此类建议后，应尽快提出针对性的回复，在此期间，承包人应继续按照本合同约定进行相应工作。若该合理化建议涉及到对设计图纸或施工组织设计的更改及对材料、设备的换用，须经</w:t>
      </w:r>
      <w:r>
        <w:rPr>
          <w:rFonts w:ascii="宋体" w:hAnsi="宋体"/>
          <w:kern w:val="0"/>
        </w:rPr>
        <w:t>监理人</w:t>
      </w:r>
      <w:r>
        <w:rPr>
          <w:rFonts w:hint="eastAsia" w:ascii="宋体" w:hAnsi="宋体"/>
          <w:kern w:val="0"/>
        </w:rPr>
        <w:t>审查并报经发包人批准。未经批准擅自更改或换用时，承包人承担由此发生的费用，并赔偿发包人的有关损失，延误的工期不予顺延。</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⑶若发包人同意采用承包人合理化建议，所发生的费用和获得的收益，发包人和承包人按</w:t>
      </w:r>
      <w:r>
        <w:rPr>
          <w:rFonts w:hint="eastAsia" w:ascii="宋体" w:hAnsi="宋体"/>
          <w:b/>
          <w:i/>
          <w:kern w:val="0"/>
        </w:rPr>
        <w:t>专用条款</w:t>
      </w:r>
      <w:r>
        <w:rPr>
          <w:rFonts w:hint="eastAsia" w:ascii="宋体" w:hAnsi="宋体"/>
          <w:kern w:val="0"/>
        </w:rPr>
        <w:t>的约定分担或分享。</w:t>
      </w:r>
    </w:p>
    <w:p>
      <w:pPr>
        <w:adjustRightInd w:val="0"/>
        <w:snapToGrid w:val="0"/>
        <w:spacing w:line="360" w:lineRule="auto"/>
        <w:ind w:firstLine="482" w:firstLineChars="200"/>
        <w:jc w:val="left"/>
        <w:rPr>
          <w:rFonts w:ascii="宋体" w:hAnsi="宋体"/>
          <w:b/>
          <w:sz w:val="24"/>
        </w:rPr>
      </w:pPr>
      <w:r>
        <w:rPr>
          <w:rFonts w:ascii="宋体" w:hAnsi="宋体"/>
          <w:b/>
          <w:sz w:val="24"/>
        </w:rPr>
        <w:t>24.7变更引起的工期调整</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因变更引起工期变化的，承发包双方均可要求调整合同工期，由承发包双方参考工期定额标准</w:t>
      </w:r>
      <w:r>
        <w:rPr>
          <w:rFonts w:hint="eastAsia" w:ascii="宋体" w:hAnsi="宋体"/>
          <w:kern w:val="0"/>
        </w:rPr>
        <w:t>协商</w:t>
      </w:r>
      <w:r>
        <w:rPr>
          <w:rFonts w:ascii="宋体" w:hAnsi="宋体"/>
          <w:kern w:val="0"/>
        </w:rPr>
        <w:t>确定增减工期天数。</w:t>
      </w:r>
    </w:p>
    <w:p>
      <w:pPr>
        <w:adjustRightInd w:val="0"/>
        <w:snapToGrid w:val="0"/>
        <w:spacing w:line="360" w:lineRule="auto"/>
        <w:jc w:val="left"/>
        <w:rPr>
          <w:rFonts w:ascii="宋体" w:hAnsi="宋体"/>
          <w:b/>
          <w:sz w:val="28"/>
        </w:rPr>
      </w:pPr>
      <w:r>
        <w:rPr>
          <w:rFonts w:ascii="宋体" w:hAnsi="宋体"/>
          <w:b/>
          <w:sz w:val="28"/>
        </w:rPr>
        <w:t>25</w:t>
      </w:r>
      <w:r>
        <w:rPr>
          <w:rFonts w:hint="eastAsia" w:ascii="宋体" w:hAnsi="宋体"/>
          <w:b/>
          <w:sz w:val="28"/>
        </w:rPr>
        <w:t>工程变更价款</w:t>
      </w:r>
    </w:p>
    <w:p>
      <w:pPr>
        <w:adjustRightInd w:val="0"/>
        <w:snapToGrid w:val="0"/>
        <w:spacing w:line="360" w:lineRule="auto"/>
        <w:ind w:firstLine="482" w:firstLineChars="200"/>
        <w:jc w:val="left"/>
        <w:rPr>
          <w:rFonts w:ascii="宋体" w:hAnsi="宋体"/>
          <w:b/>
          <w:sz w:val="24"/>
        </w:rPr>
      </w:pPr>
      <w:r>
        <w:rPr>
          <w:rFonts w:ascii="宋体" w:hAnsi="宋体"/>
          <w:b/>
          <w:sz w:val="24"/>
        </w:rPr>
        <w:t>25.1</w:t>
      </w:r>
      <w:r>
        <w:rPr>
          <w:rFonts w:hint="eastAsia" w:ascii="宋体" w:hAnsi="宋体"/>
          <w:b/>
          <w:sz w:val="24"/>
        </w:rPr>
        <w:t>工程变更价款的确定方法</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⑴合同价格构成中的工程量清单项目单价中已有适用于变更工程的项目单价，按已有的项目单价确定变更价款。</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⑵合同价格构成中的工程量清单项目单价中只有类似于变更工程的项目单价，可以参照类似项目单价确定变更价款。除</w:t>
      </w:r>
      <w:r>
        <w:rPr>
          <w:rFonts w:hint="eastAsia" w:ascii="宋体" w:hAnsi="宋体"/>
          <w:b/>
          <w:i/>
          <w:kern w:val="0"/>
        </w:rPr>
        <w:t>专用条款</w:t>
      </w:r>
      <w:r>
        <w:rPr>
          <w:rFonts w:hint="eastAsia" w:ascii="宋体" w:hAnsi="宋体"/>
          <w:kern w:val="0"/>
        </w:rPr>
        <w:t>另有约定外，类似项目是指采用的材料、施工工艺和方法基本相似，不增加关键线路上工程的施工时间的项目。</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⑶合同价格构成中的工程量清单项目单价中没有适用或类似于变更工程的项目单价，除</w:t>
      </w:r>
      <w:r>
        <w:rPr>
          <w:rFonts w:hint="eastAsia" w:ascii="宋体" w:hAnsi="宋体"/>
          <w:b/>
          <w:i/>
          <w:kern w:val="0"/>
        </w:rPr>
        <w:t>专用条款</w:t>
      </w:r>
      <w:r>
        <w:rPr>
          <w:rFonts w:hint="eastAsia" w:ascii="宋体" w:hAnsi="宋体"/>
          <w:kern w:val="0"/>
        </w:rPr>
        <w:t>另有约定外，发包人和承包人应按照本工程招标控制价的编制方法，根据工程变更资料、市工程造价管理机构发布的计价标准、价格信息计算，并按本工程净下浮率进行下浮调整确定该工程变更价款。</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w:t>
      </w:r>
      <w:r>
        <w:rPr>
          <w:rFonts w:ascii="宋体" w:hAnsi="宋体"/>
          <w:kern w:val="0"/>
        </w:rPr>
        <w:t>如工程变更造成工程量清单中某项目的工程量增减超过</w:t>
      </w:r>
      <w:r>
        <w:rPr>
          <w:rFonts w:hint="eastAsia" w:ascii="宋体" w:hAnsi="宋体"/>
          <w:kern w:val="0"/>
        </w:rPr>
        <w:t>15</w:t>
      </w:r>
      <w:r>
        <w:rPr>
          <w:rFonts w:ascii="宋体" w:hAnsi="宋体"/>
          <w:kern w:val="0"/>
        </w:rPr>
        <w:t>%或</w:t>
      </w:r>
      <w:r>
        <w:rPr>
          <w:rFonts w:hint="eastAsia" w:ascii="宋体" w:hAnsi="宋体"/>
          <w:kern w:val="0"/>
        </w:rPr>
        <w:t>承发包双方</w:t>
      </w:r>
      <w:r>
        <w:rPr>
          <w:rFonts w:ascii="宋体" w:hAnsi="宋体"/>
          <w:kern w:val="0"/>
        </w:rPr>
        <w:t>在</w:t>
      </w:r>
      <w:r>
        <w:rPr>
          <w:rFonts w:ascii="宋体" w:hAnsi="宋体"/>
          <w:b/>
          <w:i/>
          <w:kern w:val="0"/>
        </w:rPr>
        <w:t>专用条款</w:t>
      </w:r>
      <w:r>
        <w:rPr>
          <w:rFonts w:ascii="宋体" w:hAnsi="宋体"/>
          <w:kern w:val="0"/>
        </w:rPr>
        <w:t>中约定的幅度</w:t>
      </w:r>
      <w:r>
        <w:rPr>
          <w:rFonts w:hint="eastAsia" w:ascii="宋体" w:hAnsi="宋体"/>
          <w:kern w:val="0"/>
        </w:rPr>
        <w:t>时</w:t>
      </w:r>
      <w:r>
        <w:rPr>
          <w:rFonts w:ascii="宋体" w:hAnsi="宋体"/>
          <w:kern w:val="0"/>
        </w:rPr>
        <w:t>，</w:t>
      </w:r>
      <w:r>
        <w:rPr>
          <w:rFonts w:hint="eastAsia" w:ascii="宋体" w:hAnsi="宋体"/>
          <w:kern w:val="0"/>
        </w:rPr>
        <w:t>其</w:t>
      </w:r>
      <w:r>
        <w:rPr>
          <w:rFonts w:ascii="宋体" w:hAnsi="宋体"/>
          <w:kern w:val="0"/>
        </w:rPr>
        <w:t>项目</w:t>
      </w:r>
      <w:r>
        <w:rPr>
          <w:rFonts w:hint="eastAsia" w:ascii="宋体" w:hAnsi="宋体"/>
          <w:kern w:val="0"/>
        </w:rPr>
        <w:t>单价按第25.4款执行</w:t>
      </w:r>
      <w:r>
        <w:rPr>
          <w:rFonts w:ascii="宋体" w:hAnsi="宋体"/>
          <w:kern w:val="0"/>
        </w:rPr>
        <w:t>。</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25.2工程变更引起措施项目的调整</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⑴当工程变更引起措施项目发生变化，造成施工组织设计或施工方案变更时，承包人有权提出调整措施项目费。</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⑵承包人提出调整措施项目费的，应事先将拟实施的方案提交</w:t>
      </w:r>
      <w:r>
        <w:rPr>
          <w:rFonts w:ascii="宋体" w:hAnsi="宋体"/>
          <w:kern w:val="0"/>
        </w:rPr>
        <w:t>监理人</w:t>
      </w:r>
      <w:r>
        <w:rPr>
          <w:rFonts w:hint="eastAsia" w:ascii="宋体" w:hAnsi="宋体"/>
          <w:kern w:val="0"/>
        </w:rPr>
        <w:t>确认，并详细说明与原方案措施项目的变化情况。拟实施的方案经</w:t>
      </w:r>
      <w:r>
        <w:rPr>
          <w:rFonts w:ascii="宋体" w:hAnsi="宋体"/>
          <w:kern w:val="0"/>
        </w:rPr>
        <w:t>监理人</w:t>
      </w:r>
      <w:r>
        <w:rPr>
          <w:rFonts w:hint="eastAsia" w:ascii="宋体" w:hAnsi="宋体"/>
          <w:kern w:val="0"/>
        </w:rPr>
        <w:t>认可，并报发包人批准后执行。</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⑶除</w:t>
      </w:r>
      <w:r>
        <w:rPr>
          <w:rFonts w:hint="eastAsia" w:ascii="宋体" w:hAnsi="宋体"/>
          <w:b/>
          <w:i/>
          <w:kern w:val="0"/>
        </w:rPr>
        <w:t>专用条款</w:t>
      </w:r>
      <w:r>
        <w:rPr>
          <w:rFonts w:hint="eastAsia" w:ascii="宋体" w:hAnsi="宋体"/>
          <w:kern w:val="0"/>
        </w:rPr>
        <w:t>另有约定外，工程变更引起的措施项目费调整的计算方法为：</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①采用单价计算的措施项目费，按照实际发生变化的措施项目，按第25.1款［工程变更价款的确定方法］约定的方法确定单价；</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②除安全文明施工措施费外，采用以“项”计量计价的措施项目费，按照实际发生变化的措施项目以原措施费的组价方法调整；</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③安全文明施工措施费计算基数发生变化超过5%的，按照《深圳市建设工程计价规程》规定的计算方法进行调整。</w:t>
      </w:r>
    </w:p>
    <w:p>
      <w:pPr>
        <w:adjustRightInd w:val="0"/>
        <w:snapToGrid w:val="0"/>
        <w:spacing w:line="360" w:lineRule="auto"/>
        <w:ind w:firstLine="482" w:firstLineChars="200"/>
        <w:jc w:val="left"/>
        <w:rPr>
          <w:rFonts w:ascii="宋体" w:hAnsi="宋体"/>
          <w:b/>
          <w:sz w:val="24"/>
        </w:rPr>
      </w:pPr>
      <w:r>
        <w:rPr>
          <w:rFonts w:ascii="宋体" w:hAnsi="宋体"/>
          <w:b/>
          <w:sz w:val="24"/>
        </w:rPr>
        <w:t>25.3</w:t>
      </w:r>
      <w:r>
        <w:rPr>
          <w:rFonts w:hint="eastAsia" w:ascii="宋体" w:hAnsi="宋体"/>
          <w:b/>
          <w:sz w:val="24"/>
        </w:rPr>
        <w:t>工程变更价款的确定程序</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除</w:t>
      </w:r>
      <w:r>
        <w:rPr>
          <w:rFonts w:hint="eastAsia" w:ascii="宋体" w:hAnsi="宋体"/>
          <w:b/>
          <w:i/>
          <w:kern w:val="0"/>
        </w:rPr>
        <w:t>专用条款</w:t>
      </w:r>
      <w:r>
        <w:rPr>
          <w:rFonts w:hint="eastAsia" w:ascii="宋体" w:hAnsi="宋体"/>
          <w:kern w:val="0"/>
        </w:rPr>
        <w:t>另有约定外，发包人和承包人应按以下程序确认工程变更价款：</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⑴承包人应在收到工程变更指令后14天内将变更工程价款和（或）调整工期报告提交给</w:t>
      </w:r>
      <w:r>
        <w:rPr>
          <w:rFonts w:ascii="宋体" w:hAnsi="宋体"/>
          <w:kern w:val="0"/>
        </w:rPr>
        <w:t>监理人</w:t>
      </w:r>
      <w:r>
        <w:rPr>
          <w:rFonts w:hint="eastAsia" w:ascii="宋体" w:hAnsi="宋体"/>
          <w:kern w:val="0"/>
        </w:rPr>
        <w:t>，</w:t>
      </w:r>
      <w:r>
        <w:rPr>
          <w:rFonts w:ascii="宋体" w:hAnsi="宋体"/>
          <w:kern w:val="0"/>
        </w:rPr>
        <w:t>监理人</w:t>
      </w:r>
      <w:r>
        <w:rPr>
          <w:rFonts w:hint="eastAsia" w:ascii="宋体" w:hAnsi="宋体"/>
          <w:kern w:val="0"/>
        </w:rPr>
        <w:t>应及时予以确认，并报发包人批准。</w:t>
      </w:r>
      <w:r>
        <w:rPr>
          <w:rFonts w:ascii="宋体" w:hAnsi="宋体"/>
          <w:kern w:val="0"/>
        </w:rPr>
        <w:t>监理人</w:t>
      </w:r>
      <w:r>
        <w:rPr>
          <w:rFonts w:hint="eastAsia" w:ascii="宋体" w:hAnsi="宋体"/>
          <w:kern w:val="0"/>
        </w:rPr>
        <w:t>收到报告后14天内未确认也未提出异议的，视为该报告已被确认。</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⑵承包人在收到工程变更指令后14天内不向</w:t>
      </w:r>
      <w:r>
        <w:rPr>
          <w:rFonts w:ascii="宋体" w:hAnsi="宋体"/>
          <w:kern w:val="0"/>
        </w:rPr>
        <w:t>监理人</w:t>
      </w:r>
      <w:r>
        <w:rPr>
          <w:rFonts w:hint="eastAsia" w:ascii="宋体" w:hAnsi="宋体"/>
          <w:kern w:val="0"/>
        </w:rPr>
        <w:t>提出报告的，发包人可自行决定是否变更工程价款和（或）顺延工期。发包人应在发出变更指令28天内将不变更工程价款和（或）调整工期的决定书面通知承包人；或将变更工程价款和（或）调整工期报告提交给承包人确认。承包人收到报告14天内未确认也未提出异议的，视为该报告已被确认。</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⑶工程变更指令发出后，发包人与承包人均未在约定时间内提出变更工程价款和（或）顺延工期报告的，视为该项工程变更不涉及合同价格和（或）工期的调整。</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25.4工程量变化调整项目单价</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由于工程变更或按第22条工程量计量结果造成工程量清单中某项目的工程量增减超过15%或发、承包人在</w:t>
      </w:r>
      <w:r>
        <w:rPr>
          <w:rFonts w:hint="eastAsia" w:ascii="宋体" w:hAnsi="宋体"/>
          <w:b/>
          <w:i/>
          <w:kern w:val="0"/>
        </w:rPr>
        <w:t>专用条款</w:t>
      </w:r>
      <w:r>
        <w:rPr>
          <w:rFonts w:hint="eastAsia" w:ascii="宋体" w:hAnsi="宋体"/>
          <w:kern w:val="0"/>
        </w:rPr>
        <w:t>中约定的幅度时，除</w:t>
      </w:r>
      <w:r>
        <w:rPr>
          <w:rFonts w:hint="eastAsia" w:ascii="宋体" w:hAnsi="宋体"/>
          <w:b/>
          <w:i/>
          <w:kern w:val="0"/>
        </w:rPr>
        <w:t>专用条款</w:t>
      </w:r>
      <w:r>
        <w:rPr>
          <w:rFonts w:hint="eastAsia" w:ascii="宋体" w:hAnsi="宋体"/>
          <w:kern w:val="0"/>
        </w:rPr>
        <w:t>另有约定外，发包人和承包人应按照本工程招标控制价的编制方法，根据深圳市工程造价管理机构发布的计价标准、价格信息计算，并按本工程中标净下浮率进行下浮调整确定该清单项目增加部分或减少后剩余部分工程量的项目单价。</w:t>
      </w:r>
    </w:p>
    <w:p>
      <w:pPr>
        <w:adjustRightInd w:val="0"/>
        <w:snapToGrid w:val="0"/>
        <w:spacing w:line="360" w:lineRule="auto"/>
        <w:ind w:firstLine="482" w:firstLineChars="200"/>
        <w:jc w:val="left"/>
        <w:rPr>
          <w:rFonts w:ascii="宋体" w:hAnsi="宋体"/>
          <w:b/>
          <w:sz w:val="24"/>
        </w:rPr>
      </w:pPr>
      <w:r>
        <w:rPr>
          <w:rFonts w:ascii="宋体" w:hAnsi="宋体"/>
          <w:b/>
          <w:sz w:val="24"/>
        </w:rPr>
        <w:t>25.5</w:t>
      </w:r>
      <w:r>
        <w:rPr>
          <w:rFonts w:hint="eastAsia" w:ascii="宋体" w:hAnsi="宋体"/>
          <w:b/>
          <w:sz w:val="24"/>
        </w:rPr>
        <w:t>工程变更价款支付</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⑴按第25.1、25.2款确认的增（减）工程变更价款作为追加（减）合同价款，与工程进度款同期同比例支付，达到追加</w:t>
      </w:r>
      <w:r>
        <w:rPr>
          <w:rFonts w:ascii="宋体" w:hAnsi="宋体"/>
          <w:kern w:val="0"/>
        </w:rPr>
        <w:t>（</w:t>
      </w:r>
      <w:r>
        <w:rPr>
          <w:rFonts w:hint="eastAsia" w:ascii="宋体" w:hAnsi="宋体"/>
          <w:kern w:val="0"/>
        </w:rPr>
        <w:t>减</w:t>
      </w:r>
      <w:r>
        <w:rPr>
          <w:rFonts w:ascii="宋体" w:hAnsi="宋体"/>
          <w:kern w:val="0"/>
        </w:rPr>
        <w:t>）</w:t>
      </w:r>
      <w:r>
        <w:rPr>
          <w:rFonts w:hint="eastAsia" w:ascii="宋体" w:hAnsi="宋体"/>
          <w:kern w:val="0"/>
        </w:rPr>
        <w:t>合同价款的一定比例时暂停支付，该比例在合同</w:t>
      </w:r>
      <w:r>
        <w:rPr>
          <w:rFonts w:hint="eastAsia" w:ascii="宋体" w:hAnsi="宋体"/>
          <w:b/>
          <w:i/>
          <w:kern w:val="0"/>
        </w:rPr>
        <w:t>专用条款</w:t>
      </w:r>
      <w:r>
        <w:rPr>
          <w:rFonts w:hint="eastAsia" w:ascii="宋体" w:hAnsi="宋体"/>
          <w:kern w:val="0"/>
        </w:rPr>
        <w:t>中明确。</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⑵有关工程变更价款的文件的编制和审核均须经注册造价工程师签字盖章确认。</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25.6删减工作或工程的补偿</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由于非承包人原因删减了本合同中的某项原定工作或工程，致使承包人发生的费用或（和）预期收益不能被包括在其他已支付或应支付的项目中，也未包含在任何替代的工作或工程中，发包人应按照</w:t>
      </w:r>
      <w:r>
        <w:rPr>
          <w:rFonts w:hint="eastAsia" w:ascii="宋体" w:hAnsi="宋体"/>
          <w:b/>
          <w:i/>
          <w:kern w:val="0"/>
        </w:rPr>
        <w:t>专用条款</w:t>
      </w:r>
      <w:r>
        <w:rPr>
          <w:rFonts w:hint="eastAsia" w:ascii="宋体" w:hAnsi="宋体"/>
          <w:kern w:val="0"/>
        </w:rPr>
        <w:t>约定的方法给予承包人补偿。</w:t>
      </w:r>
    </w:p>
    <w:p>
      <w:pPr>
        <w:adjustRightInd w:val="0"/>
        <w:snapToGrid w:val="0"/>
        <w:spacing w:line="360" w:lineRule="auto"/>
        <w:jc w:val="left"/>
        <w:rPr>
          <w:rFonts w:ascii="宋体" w:hAnsi="宋体"/>
          <w:b/>
          <w:sz w:val="28"/>
        </w:rPr>
      </w:pPr>
      <w:r>
        <w:rPr>
          <w:rFonts w:ascii="宋体" w:hAnsi="宋体"/>
          <w:b/>
          <w:sz w:val="28"/>
        </w:rPr>
        <w:t>26</w:t>
      </w:r>
      <w:r>
        <w:rPr>
          <w:rFonts w:hint="eastAsia" w:ascii="宋体" w:hAnsi="宋体"/>
          <w:b/>
          <w:sz w:val="28"/>
        </w:rPr>
        <w:t>竣工验收</w:t>
      </w:r>
    </w:p>
    <w:p>
      <w:pPr>
        <w:adjustRightInd w:val="0"/>
        <w:snapToGrid w:val="0"/>
        <w:spacing w:line="360" w:lineRule="auto"/>
        <w:ind w:firstLine="482" w:firstLineChars="200"/>
        <w:jc w:val="left"/>
        <w:rPr>
          <w:rFonts w:ascii="宋体" w:hAnsi="宋体"/>
          <w:b/>
          <w:sz w:val="24"/>
        </w:rPr>
      </w:pPr>
      <w:r>
        <w:rPr>
          <w:rFonts w:ascii="宋体" w:hAnsi="宋体"/>
          <w:b/>
          <w:sz w:val="24"/>
        </w:rPr>
        <w:t>26.1</w:t>
      </w:r>
      <w:r>
        <w:rPr>
          <w:rFonts w:hint="eastAsia" w:ascii="宋体" w:hAnsi="宋体"/>
          <w:b/>
          <w:sz w:val="24"/>
        </w:rPr>
        <w:t>竣工验收</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w:t>
      </w:r>
      <w:r>
        <w:rPr>
          <w:rFonts w:ascii="宋体" w:hAnsi="宋体"/>
          <w:kern w:val="0"/>
        </w:rPr>
        <w:t>工程具备以下条件的，承包人可以申请竣工验收：</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①</w:t>
      </w:r>
      <w:r>
        <w:rPr>
          <w:rFonts w:ascii="宋体" w:hAnsi="宋体"/>
          <w:kern w:val="0"/>
        </w:rPr>
        <w:t>除发包人同意的甩项</w:t>
      </w:r>
      <w:r>
        <w:rPr>
          <w:rFonts w:hint="eastAsia" w:ascii="宋体" w:hAnsi="宋体"/>
          <w:kern w:val="0"/>
        </w:rPr>
        <w:t>工作</w:t>
      </w:r>
      <w:r>
        <w:rPr>
          <w:rFonts w:ascii="宋体" w:hAnsi="宋体"/>
          <w:kern w:val="0"/>
        </w:rPr>
        <w:t>和缺陷修补工作外，合同范围内的全部工程以及有关工作，包括合同要求的试验、试运行以及检验均已完成，并符合合同要求；</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②</w:t>
      </w:r>
      <w:r>
        <w:rPr>
          <w:rFonts w:ascii="宋体" w:hAnsi="宋体"/>
          <w:kern w:val="0"/>
        </w:rPr>
        <w:t>已按合同约定编制了甩项</w:t>
      </w:r>
      <w:r>
        <w:rPr>
          <w:rFonts w:hint="eastAsia" w:ascii="宋体" w:hAnsi="宋体"/>
          <w:kern w:val="0"/>
        </w:rPr>
        <w:t>工作</w:t>
      </w:r>
      <w:r>
        <w:rPr>
          <w:rFonts w:ascii="宋体" w:hAnsi="宋体"/>
          <w:kern w:val="0"/>
        </w:rPr>
        <w:t>和缺陷修补工作清单以及相应的施工计划；</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③</w:t>
      </w:r>
      <w:r>
        <w:rPr>
          <w:rFonts w:ascii="宋体" w:hAnsi="宋体"/>
          <w:kern w:val="0"/>
        </w:rPr>
        <w:t>已按合同约定的内容和份数备齐竣工资料。</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⑵工程具备竣工验收条件后21天内，承包人应按工程竣工验收的有关规定和</w:t>
      </w:r>
      <w:r>
        <w:rPr>
          <w:rFonts w:hint="eastAsia" w:ascii="宋体" w:hAnsi="宋体"/>
          <w:b/>
          <w:i/>
          <w:kern w:val="0"/>
        </w:rPr>
        <w:t>专用条款</w:t>
      </w:r>
      <w:r>
        <w:rPr>
          <w:rFonts w:hint="eastAsia" w:ascii="宋体" w:hAnsi="宋体"/>
          <w:kern w:val="0"/>
        </w:rPr>
        <w:t>的约定向</w:t>
      </w:r>
      <w:r>
        <w:rPr>
          <w:rFonts w:ascii="宋体" w:hAnsi="宋体"/>
          <w:kern w:val="0"/>
        </w:rPr>
        <w:t>监理人</w:t>
      </w:r>
      <w:r>
        <w:rPr>
          <w:rFonts w:hint="eastAsia" w:ascii="宋体" w:hAnsi="宋体"/>
          <w:kern w:val="0"/>
        </w:rPr>
        <w:t>申请竣工验收并提供竣工资料（如项目经理任命通知书、施工组织设计方案、施工质量技术交底、施工日志、各种验收记录表和检测报告、工程变更资料、工程质量事故处理报告、竣工图纸等）。</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w:t>
      </w:r>
      <w:r>
        <w:rPr>
          <w:rFonts w:ascii="宋体" w:hAnsi="宋体"/>
          <w:kern w:val="0"/>
        </w:rPr>
        <w:t>监理人审查后认为尚不具备验收条件的，应通知承包人在竣工验收前承包人还需完成的工作内容，承包人应在完成监理人通知的全部工作内容后，再次提交竣工验收申请报告。</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w:t>
      </w:r>
      <w:r>
        <w:rPr>
          <w:rFonts w:ascii="宋体" w:hAnsi="宋体"/>
          <w:kern w:val="0"/>
        </w:rPr>
        <w:t>监理人审查后认为已具备竣工验收条件的，应将竣工验收申请报告提交发包人，发包人应在收到</w:t>
      </w:r>
      <w:r>
        <w:rPr>
          <w:rFonts w:hint="eastAsia" w:ascii="宋体" w:hAnsi="宋体"/>
          <w:kern w:val="0"/>
        </w:rPr>
        <w:t>经</w:t>
      </w:r>
      <w:r>
        <w:rPr>
          <w:rFonts w:ascii="宋体" w:hAnsi="宋体"/>
          <w:kern w:val="0"/>
        </w:rPr>
        <w:t>监理人审核的竣工验收申请报告后28天内</w:t>
      </w:r>
      <w:r>
        <w:rPr>
          <w:rFonts w:hint="eastAsia" w:ascii="宋体" w:hAnsi="宋体"/>
          <w:kern w:val="0"/>
        </w:rPr>
        <w:t>审批</w:t>
      </w:r>
      <w:r>
        <w:rPr>
          <w:rFonts w:ascii="宋体" w:hAnsi="宋体"/>
          <w:kern w:val="0"/>
        </w:rPr>
        <w:t>完毕并组织监理人、承包人、设计人等相关单位完成竣工验收。</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⑸发包人收到承包人提交的竣工验收申请后21天内不组织竣工验收，或竣工验收工作完毕后7天内不提出修改意见，均视为本工程通过竣工验收。发包人应承担此后本工程的一切保管责任。</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⑹本工程未经竣工验收或竣工验收未通过的，发包人不得使用。如发包人擅自使用，由此发生的质量问题及其他问题，由发包人承担责任，并承担此后本工程的一切保管责任。</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⑺根据</w:t>
      </w:r>
      <w:r>
        <w:rPr>
          <w:rFonts w:hint="eastAsia" w:ascii="宋体" w:hAnsi="宋体"/>
          <w:b/>
          <w:i/>
          <w:kern w:val="0"/>
        </w:rPr>
        <w:t>专用条款</w:t>
      </w:r>
      <w:r>
        <w:rPr>
          <w:rFonts w:hint="eastAsia" w:ascii="宋体" w:hAnsi="宋体"/>
          <w:kern w:val="0"/>
        </w:rPr>
        <w:t>的约定，本工程中某单项工程须单独进行竣工验收的，按本条有关竣工验收规定办理。</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26.2竣工验收合格后的移交和清理</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工程竣工验收通过，发包人应在验收工作完毕后7天内向承包人签发交接证书，同时办理工程的移交工作。交接证书上应写明本工程的实际竣工日期（即竣工验收合格之日）。交接证书签发后，承包人应将工程交付给发包人，承包人不再承担对工程的照管责任。</w:t>
      </w:r>
      <w:r>
        <w:rPr>
          <w:rFonts w:ascii="宋体" w:hAnsi="宋体"/>
          <w:kern w:val="0"/>
        </w:rPr>
        <w:t>承包人无正当理由不移交工程的，</w:t>
      </w:r>
      <w:r>
        <w:rPr>
          <w:rFonts w:hint="eastAsia" w:ascii="宋体" w:hAnsi="宋体"/>
          <w:kern w:val="0"/>
        </w:rPr>
        <w:t>承包人应承担</w:t>
      </w:r>
      <w:r>
        <w:rPr>
          <w:rFonts w:ascii="宋体" w:hAnsi="宋体"/>
          <w:kern w:val="0"/>
        </w:rPr>
        <w:t>工程照管、成品保护、保管等与工程有关的各项费用</w:t>
      </w:r>
      <w:r>
        <w:rPr>
          <w:rFonts w:hint="eastAsia" w:ascii="宋体" w:hAnsi="宋体"/>
          <w:kern w:val="0"/>
        </w:rPr>
        <w:t>，承发包双方可以在</w:t>
      </w:r>
      <w:r>
        <w:rPr>
          <w:rFonts w:hint="eastAsia" w:ascii="宋体" w:hAnsi="宋体"/>
          <w:b/>
          <w:i/>
          <w:kern w:val="0"/>
        </w:rPr>
        <w:t>专用条款</w:t>
      </w:r>
      <w:r>
        <w:rPr>
          <w:rFonts w:hint="eastAsia" w:ascii="宋体" w:hAnsi="宋体"/>
          <w:kern w:val="0"/>
        </w:rPr>
        <w:t>中另行约定承包人无正当理由不移交工程的违约责任</w:t>
      </w:r>
      <w:r>
        <w:rPr>
          <w:rFonts w:ascii="宋体" w:hAnsi="宋体"/>
          <w:kern w:val="0"/>
        </w:rPr>
        <w:t>。</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⑵在签发交接证书后，承包人应从施工现场清理并运出承包人装备、剩余材料设备、垃圾和各种临时工程，保持整个现场及工程整洁，达到竣工使用状态。如承包人未在发包人或</w:t>
      </w:r>
      <w:r>
        <w:rPr>
          <w:rFonts w:ascii="宋体" w:hAnsi="宋体"/>
          <w:kern w:val="0"/>
        </w:rPr>
        <w:t>监理人</w:t>
      </w:r>
      <w:r>
        <w:rPr>
          <w:rFonts w:hint="eastAsia" w:ascii="宋体" w:hAnsi="宋体"/>
          <w:kern w:val="0"/>
        </w:rPr>
        <w:t>允许的合理时间内把所有的承包人装备、剩余材料设备、垃圾及各种临时工程运走，则发包人可以：</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①委托他人将承包人装备、剩余材料及承包人的其他财产觅地存放；</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②委托他人清除并运走垃圾、废料。</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因上述工作而发生的费用由承包人承担，发包人可从应付承包人的任何款项内扣除。</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w:t>
      </w:r>
      <w:r>
        <w:rPr>
          <w:rFonts w:ascii="宋体" w:hAnsi="宋体"/>
          <w:kern w:val="0"/>
        </w:rPr>
        <w:t>发包人无正当理由不接收工程的，发包人自</w:t>
      </w:r>
      <w:r>
        <w:rPr>
          <w:rFonts w:hint="eastAsia" w:ascii="宋体" w:hAnsi="宋体"/>
          <w:kern w:val="0"/>
        </w:rPr>
        <w:t>应当接收工程</w:t>
      </w:r>
      <w:r>
        <w:rPr>
          <w:rFonts w:ascii="宋体" w:hAnsi="宋体"/>
          <w:kern w:val="0"/>
        </w:rPr>
        <w:t>之日起，承担工程照管、成品保护、保管等与工程有关的各项费用</w:t>
      </w:r>
      <w:r>
        <w:rPr>
          <w:rFonts w:hint="eastAsia" w:ascii="宋体" w:hAnsi="宋体"/>
          <w:kern w:val="0"/>
        </w:rPr>
        <w:t>，承发包双方可以在</w:t>
      </w:r>
      <w:r>
        <w:rPr>
          <w:rFonts w:hint="eastAsia" w:ascii="宋体" w:hAnsi="宋体"/>
          <w:b/>
          <w:i/>
          <w:kern w:val="0"/>
        </w:rPr>
        <w:t>专用条款</w:t>
      </w:r>
      <w:r>
        <w:rPr>
          <w:rFonts w:hint="eastAsia" w:ascii="宋体" w:hAnsi="宋体"/>
          <w:kern w:val="0"/>
        </w:rPr>
        <w:t>中另行约定发包人逾期接收工程的违约责任</w:t>
      </w:r>
      <w:r>
        <w:rPr>
          <w:rFonts w:ascii="宋体" w:hAnsi="宋体"/>
          <w:kern w:val="0"/>
        </w:rPr>
        <w:t>。</w:t>
      </w:r>
    </w:p>
    <w:p>
      <w:pPr>
        <w:adjustRightInd w:val="0"/>
        <w:snapToGrid w:val="0"/>
        <w:spacing w:line="360" w:lineRule="auto"/>
        <w:ind w:firstLine="482" w:firstLineChars="200"/>
        <w:jc w:val="left"/>
        <w:rPr>
          <w:rFonts w:ascii="宋体" w:hAnsi="宋体"/>
          <w:b/>
          <w:sz w:val="24"/>
        </w:rPr>
      </w:pPr>
      <w:r>
        <w:rPr>
          <w:rFonts w:ascii="宋体" w:hAnsi="宋体"/>
          <w:b/>
          <w:sz w:val="24"/>
        </w:rPr>
        <w:t>26.3</w:t>
      </w:r>
      <w:r>
        <w:rPr>
          <w:rFonts w:hint="eastAsia" w:ascii="宋体" w:hAnsi="宋体"/>
          <w:b/>
          <w:sz w:val="24"/>
        </w:rPr>
        <w:t>竣工验收质量不合格和重新验收</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⑴如本工程竣工验收质量未达到合同约定的标准，承包人应按</w:t>
      </w:r>
      <w:r>
        <w:rPr>
          <w:rFonts w:hint="eastAsia" w:ascii="宋体" w:hAnsi="宋体"/>
          <w:b/>
          <w:i/>
          <w:kern w:val="0"/>
        </w:rPr>
        <w:t>专用条款</w:t>
      </w:r>
      <w:r>
        <w:rPr>
          <w:rFonts w:hint="eastAsia" w:ascii="宋体" w:hAnsi="宋体"/>
          <w:kern w:val="0"/>
        </w:rPr>
        <w:t>的约定承担违约责任。</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⑵如本工程竣工验收质量未达到合同约定的标准，</w:t>
      </w:r>
      <w:r>
        <w:rPr>
          <w:rFonts w:ascii="宋体" w:hAnsi="宋体"/>
          <w:kern w:val="0"/>
        </w:rPr>
        <w:t>监理人</w:t>
      </w:r>
      <w:r>
        <w:rPr>
          <w:rFonts w:hint="eastAsia" w:ascii="宋体" w:hAnsi="宋体"/>
          <w:kern w:val="0"/>
        </w:rPr>
        <w:t>应在验收工作完毕后7天内向承包人发出不予验收的指令，要求承包人对达不到合同约定标准的工程返工或修复。承包人在完成上述工作后，应重新提出竣工验收申请。发包人应按照第26.1款的约定重新组织竣工验收。竣工验收通过，发包人应按第26.2款的约定签发交接证书。交接证书中写明的实际竣工日期应为重新验收合格之日。</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26.4竣工日期</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工程经竣工验收合格的，以承包人提交竣工验收申请报告之日为实际竣工日期，并在工程接收证书中载明；因发包人原因，未在监理人收到承包人提交的竣工验收申请报告42天内完成</w:t>
      </w:r>
      <w:r>
        <w:rPr>
          <w:rFonts w:hint="eastAsia" w:ascii="宋体" w:hAnsi="宋体"/>
          <w:kern w:val="0"/>
        </w:rPr>
        <w:t>竣工</w:t>
      </w:r>
      <w:r>
        <w:rPr>
          <w:rFonts w:ascii="宋体" w:hAnsi="宋体"/>
          <w:kern w:val="0"/>
        </w:rPr>
        <w:t>验收</w:t>
      </w:r>
      <w:r>
        <w:rPr>
          <w:rFonts w:hint="eastAsia" w:ascii="宋体" w:hAnsi="宋体"/>
          <w:kern w:val="0"/>
        </w:rPr>
        <w:t>，或完成竣工验收不予签发工程接收证书</w:t>
      </w:r>
      <w:r>
        <w:rPr>
          <w:rFonts w:ascii="宋体" w:hAnsi="宋体"/>
          <w:kern w:val="0"/>
        </w:rPr>
        <w:t>的，以提交竣工验收申请报告的日期为实际竣工日期；工程未经竣工验收，发包人擅自使用的，以转移占有工程之日为实际竣工日期。</w:t>
      </w:r>
    </w:p>
    <w:p>
      <w:pPr>
        <w:adjustRightInd w:val="0"/>
        <w:snapToGrid w:val="0"/>
        <w:spacing w:line="360" w:lineRule="auto"/>
        <w:ind w:firstLine="482" w:firstLineChars="200"/>
        <w:jc w:val="left"/>
        <w:rPr>
          <w:rFonts w:ascii="宋体" w:hAnsi="宋体"/>
          <w:b/>
          <w:sz w:val="24"/>
        </w:rPr>
      </w:pPr>
      <w:r>
        <w:rPr>
          <w:rFonts w:ascii="宋体" w:hAnsi="宋体"/>
          <w:b/>
          <w:sz w:val="24"/>
        </w:rPr>
        <w:t>26.5拒绝接收全部或部分工程</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对于竣工验收不合格的工程，承包人完成整改后，</w:t>
      </w:r>
      <w:r>
        <w:rPr>
          <w:rFonts w:hint="eastAsia" w:ascii="宋体" w:hAnsi="宋体"/>
          <w:kern w:val="0"/>
        </w:rPr>
        <w:t>应当</w:t>
      </w:r>
      <w:r>
        <w:rPr>
          <w:rFonts w:ascii="宋体" w:hAnsi="宋体"/>
          <w:kern w:val="0"/>
        </w:rPr>
        <w:t>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pPr>
        <w:adjustRightInd w:val="0"/>
        <w:snapToGrid w:val="0"/>
        <w:spacing w:line="360" w:lineRule="auto"/>
        <w:ind w:firstLine="482" w:firstLineChars="200"/>
        <w:jc w:val="left"/>
        <w:rPr>
          <w:rFonts w:ascii="宋体" w:hAnsi="宋体"/>
          <w:b/>
          <w:sz w:val="24"/>
        </w:rPr>
      </w:pPr>
      <w:r>
        <w:rPr>
          <w:rFonts w:ascii="宋体" w:hAnsi="宋体"/>
          <w:b/>
          <w:sz w:val="24"/>
        </w:rPr>
        <w:t>26.6</w:t>
      </w:r>
      <w:r>
        <w:rPr>
          <w:rFonts w:hint="eastAsia" w:ascii="宋体" w:hAnsi="宋体"/>
          <w:b/>
          <w:sz w:val="24"/>
        </w:rPr>
        <w:t>竣工验收工程质量争议处理</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除发包人同意降低合同约定的质量标准接收工程（但不得低于国家强制性质量标准）外，发包人对工程质量有异议，拒不签发工程交接证书的，发包人与承包人应将此质量争议共同委托</w:t>
      </w:r>
      <w:r>
        <w:rPr>
          <w:rFonts w:hint="eastAsia" w:ascii="宋体" w:hAnsi="宋体"/>
          <w:b/>
          <w:i/>
          <w:kern w:val="0"/>
        </w:rPr>
        <w:t>专用条款</w:t>
      </w:r>
      <w:r>
        <w:rPr>
          <w:rFonts w:hint="eastAsia" w:ascii="宋体" w:hAnsi="宋体"/>
          <w:kern w:val="0"/>
        </w:rPr>
        <w:t>约定的有资质的质量检测鉴定机构进行检测。若质量检测合格，检测费用由发包人承担；若质量检测不合格，检测费用由承包人承担，并同时负责无偿修复此质量缺陷。</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26.7履约评价与优质优价</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⑴发包人对承包人的履约评价具体按建设行政主管部门履约评价办法进行，并按照</w:t>
      </w:r>
      <w:r>
        <w:rPr>
          <w:rFonts w:hint="eastAsia" w:ascii="宋体" w:hAnsi="宋体"/>
          <w:b/>
          <w:i/>
          <w:kern w:val="0"/>
        </w:rPr>
        <w:t>专用条款</w:t>
      </w:r>
      <w:r>
        <w:rPr>
          <w:rFonts w:hint="eastAsia" w:ascii="宋体" w:hAnsi="宋体"/>
          <w:kern w:val="0"/>
        </w:rPr>
        <w:t>中的约定对承包人进行履约评价。</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⑵本工程实行优质优价，发包人与承包人应在</w:t>
      </w:r>
      <w:r>
        <w:rPr>
          <w:rFonts w:hint="eastAsia" w:ascii="宋体" w:hAnsi="宋体"/>
          <w:b/>
          <w:i/>
          <w:kern w:val="0"/>
        </w:rPr>
        <w:t>专用条款</w:t>
      </w:r>
      <w:r>
        <w:rPr>
          <w:rFonts w:hint="eastAsia" w:ascii="宋体" w:hAnsi="宋体"/>
          <w:kern w:val="0"/>
        </w:rPr>
        <w:t>中约定履约评价奖励及工程创优的奖励办法。</w:t>
      </w:r>
    </w:p>
    <w:p>
      <w:pPr>
        <w:adjustRightInd w:val="0"/>
        <w:snapToGrid w:val="0"/>
        <w:spacing w:line="360" w:lineRule="auto"/>
        <w:jc w:val="left"/>
        <w:rPr>
          <w:rFonts w:ascii="宋体" w:hAnsi="宋体"/>
          <w:b/>
          <w:sz w:val="28"/>
        </w:rPr>
      </w:pPr>
      <w:r>
        <w:rPr>
          <w:rFonts w:ascii="宋体" w:hAnsi="宋体"/>
          <w:b/>
          <w:sz w:val="28"/>
        </w:rPr>
        <w:t>27</w:t>
      </w:r>
      <w:r>
        <w:rPr>
          <w:rFonts w:hint="eastAsia" w:ascii="宋体" w:hAnsi="宋体"/>
          <w:b/>
          <w:sz w:val="28"/>
        </w:rPr>
        <w:t>竣工结算</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27.1竣工结算书的编制和提交</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⑴承包人应按照第20.1款约定的签约合同价和第20.2款约定的</w:t>
      </w:r>
      <w:r>
        <w:rPr>
          <w:rFonts w:ascii="宋体" w:hAnsi="宋体"/>
          <w:kern w:val="0"/>
        </w:rPr>
        <w:t>合同价格调整</w:t>
      </w:r>
      <w:r>
        <w:rPr>
          <w:rFonts w:hint="eastAsia" w:ascii="宋体" w:hAnsi="宋体"/>
          <w:kern w:val="0"/>
        </w:rPr>
        <w:t>内容计算竣工结算价款，编制竣工结算书，并汇总竣工结算资料。竣工结算资料一般包括施工合同、工程竣工图纸及资料、双方确认的工程量、双方确认追加（减）的合同价格、双方确认的索赔和现场签证事项及价款、招标文件、投标文件、工程量清单报价单或施工图预算书等与竣工结算有关的资料。</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⑵工程竣工验收合格后，在</w:t>
      </w:r>
      <w:r>
        <w:rPr>
          <w:rFonts w:hint="eastAsia" w:ascii="宋体" w:hAnsi="宋体"/>
          <w:b/>
          <w:i/>
          <w:kern w:val="0"/>
        </w:rPr>
        <w:t>专用条款</w:t>
      </w:r>
      <w:r>
        <w:rPr>
          <w:rFonts w:hint="eastAsia" w:ascii="宋体" w:hAnsi="宋体"/>
          <w:kern w:val="0"/>
        </w:rPr>
        <w:t>约定的时间内，承包人应向发包人提交竣工结算书及完整的结算资料。</w:t>
      </w:r>
    </w:p>
    <w:p>
      <w:pPr>
        <w:adjustRightInd w:val="0"/>
        <w:snapToGrid w:val="0"/>
        <w:spacing w:line="360" w:lineRule="auto"/>
        <w:ind w:firstLine="482" w:firstLineChars="200"/>
        <w:jc w:val="left"/>
        <w:rPr>
          <w:rFonts w:ascii="宋体" w:hAnsi="宋体"/>
          <w:b/>
          <w:sz w:val="24"/>
        </w:rPr>
      </w:pPr>
      <w:r>
        <w:rPr>
          <w:rFonts w:ascii="宋体" w:hAnsi="宋体"/>
          <w:b/>
          <w:sz w:val="24"/>
        </w:rPr>
        <w:t>27.2</w:t>
      </w:r>
      <w:r>
        <w:rPr>
          <w:rFonts w:hint="eastAsia" w:ascii="宋体" w:hAnsi="宋体"/>
          <w:b/>
          <w:sz w:val="24"/>
        </w:rPr>
        <w:t>竣工结算书的核对和修改</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⑴</w:t>
      </w:r>
      <w:r>
        <w:rPr>
          <w:rFonts w:hint="eastAsia" w:ascii="宋体" w:hAnsi="宋体"/>
          <w:kern w:val="0"/>
        </w:rPr>
        <w:t>发包人在收到承包人提交的竣工结算书及结算资料后28天或</w:t>
      </w:r>
      <w:r>
        <w:rPr>
          <w:rFonts w:hint="eastAsia" w:ascii="宋体" w:hAnsi="宋体"/>
          <w:b/>
          <w:i/>
          <w:kern w:val="0"/>
        </w:rPr>
        <w:t>专用条款</w:t>
      </w:r>
      <w:r>
        <w:rPr>
          <w:rFonts w:hint="eastAsia" w:ascii="宋体" w:hAnsi="宋体"/>
          <w:kern w:val="0"/>
        </w:rPr>
        <w:t>约定的时间内，应按合同的有关约定，依据结算资料，在</w:t>
      </w:r>
      <w:r>
        <w:rPr>
          <w:rFonts w:ascii="宋体" w:hAnsi="宋体"/>
          <w:kern w:val="0"/>
        </w:rPr>
        <w:t>监理人</w:t>
      </w:r>
      <w:r>
        <w:rPr>
          <w:rFonts w:hint="eastAsia" w:ascii="宋体" w:hAnsi="宋体"/>
          <w:kern w:val="0"/>
        </w:rPr>
        <w:t>的协助下，对承包人提交的竣工结算书进行核对：</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①认可承包人提交的竣工结算书，并确认工程竣工结算价款；或</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②提出核对意见或要求补充结算资料。</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⑵承包人应在收到发包人提出的核对意见后14天或</w:t>
      </w:r>
      <w:r>
        <w:rPr>
          <w:rFonts w:hint="eastAsia" w:ascii="宋体" w:hAnsi="宋体"/>
          <w:b/>
          <w:i/>
          <w:kern w:val="0"/>
        </w:rPr>
        <w:t>专用条款</w:t>
      </w:r>
      <w:r>
        <w:rPr>
          <w:rFonts w:hint="eastAsia" w:ascii="宋体" w:hAnsi="宋体"/>
          <w:kern w:val="0"/>
        </w:rPr>
        <w:t>约定的时间内，向发包人提交经修改的竣工结算书或补充结算资料。发包人应在收到后14天或</w:t>
      </w:r>
      <w:r>
        <w:rPr>
          <w:rFonts w:hint="eastAsia" w:ascii="宋体" w:hAnsi="宋体"/>
          <w:b/>
          <w:i/>
          <w:kern w:val="0"/>
        </w:rPr>
        <w:t>专用条款</w:t>
      </w:r>
      <w:r>
        <w:rPr>
          <w:rFonts w:hint="eastAsia" w:ascii="宋体" w:hAnsi="宋体"/>
          <w:kern w:val="0"/>
        </w:rPr>
        <w:t>约定的时间内，进行核对，经与承包人协商达成一致意见后确认工程竣工结算价款。</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⑶承包人在收到发包人提出的核对意见后14天或</w:t>
      </w:r>
      <w:r>
        <w:rPr>
          <w:rFonts w:hint="eastAsia" w:ascii="宋体" w:hAnsi="宋体"/>
          <w:b/>
          <w:i/>
          <w:kern w:val="0"/>
        </w:rPr>
        <w:t>专用条款</w:t>
      </w:r>
      <w:r>
        <w:rPr>
          <w:rFonts w:hint="eastAsia" w:ascii="宋体" w:hAnsi="宋体"/>
          <w:kern w:val="0"/>
        </w:rPr>
        <w:t>约定的时间内未提出异议或没有明确答复的，视为发包人的核对意见被承包人认可且接受，竣工结算至此办理完毕。</w:t>
      </w:r>
    </w:p>
    <w:p>
      <w:pPr>
        <w:adjustRightInd w:val="0"/>
        <w:snapToGrid w:val="0"/>
        <w:spacing w:line="360" w:lineRule="auto"/>
        <w:ind w:firstLine="482" w:firstLineChars="200"/>
        <w:jc w:val="left"/>
        <w:rPr>
          <w:rFonts w:ascii="宋体" w:hAnsi="宋体"/>
          <w:b/>
          <w:sz w:val="24"/>
        </w:rPr>
      </w:pPr>
      <w:r>
        <w:rPr>
          <w:rFonts w:ascii="宋体" w:hAnsi="宋体"/>
          <w:b/>
          <w:sz w:val="24"/>
        </w:rPr>
        <w:t>27.3</w:t>
      </w:r>
      <w:r>
        <w:rPr>
          <w:rFonts w:hint="eastAsia" w:ascii="宋体" w:hAnsi="宋体"/>
          <w:b/>
          <w:sz w:val="24"/>
        </w:rPr>
        <w:t>竣工结算书核对次数</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⑴</w:t>
      </w:r>
      <w:r>
        <w:rPr>
          <w:rFonts w:hint="eastAsia" w:ascii="宋体" w:hAnsi="宋体"/>
          <w:kern w:val="0"/>
        </w:rPr>
        <w:t>除</w:t>
      </w:r>
      <w:r>
        <w:rPr>
          <w:rFonts w:hint="eastAsia" w:ascii="宋体" w:hAnsi="宋体"/>
          <w:b/>
          <w:i/>
          <w:kern w:val="0"/>
        </w:rPr>
        <w:t>专用条款</w:t>
      </w:r>
      <w:r>
        <w:rPr>
          <w:rFonts w:hint="eastAsia" w:ascii="宋体" w:hAnsi="宋体"/>
          <w:kern w:val="0"/>
        </w:rPr>
        <w:t>明确约定核对人及核对次数，发包人、承包人双方对竣工结算仅需核对一次，但承包人依据发包人提出的核对意见后修改重新提交核对的除外。本工程竣工结算核对完成，发包人、承包人双方签字确认后，发包人不应要求承包人与另一个或多个工程造价咨询机构重复核对发包人和承包人已确认的竣工结算。</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⑵依据相关法律、法规、规章，要求使用国有资金和集体所有资金等投资建设工程的竣工结算需向政府指定机构提交审计或审核的，该审计或审核行为不视为第27.3</w:t>
      </w:r>
      <w:r>
        <w:rPr>
          <w:rFonts w:ascii="宋体" w:hAnsi="宋体"/>
          <w:kern w:val="0"/>
        </w:rPr>
        <w:t>⑴</w:t>
      </w:r>
      <w:r>
        <w:rPr>
          <w:rFonts w:hint="eastAsia" w:ascii="宋体" w:hAnsi="宋体"/>
          <w:kern w:val="0"/>
        </w:rPr>
        <w:t>款所述核对。</w:t>
      </w:r>
    </w:p>
    <w:p>
      <w:pPr>
        <w:adjustRightInd w:val="0"/>
        <w:snapToGrid w:val="0"/>
        <w:spacing w:line="360" w:lineRule="auto"/>
        <w:ind w:firstLine="482" w:firstLineChars="200"/>
        <w:jc w:val="left"/>
        <w:rPr>
          <w:rFonts w:ascii="宋体" w:hAnsi="宋体"/>
          <w:b/>
          <w:sz w:val="24"/>
        </w:rPr>
      </w:pPr>
      <w:r>
        <w:rPr>
          <w:rFonts w:ascii="宋体" w:hAnsi="宋体"/>
          <w:b/>
          <w:sz w:val="24"/>
        </w:rPr>
        <w:t>27.4</w:t>
      </w:r>
      <w:r>
        <w:rPr>
          <w:rFonts w:hint="eastAsia" w:ascii="宋体" w:hAnsi="宋体"/>
          <w:b/>
          <w:sz w:val="24"/>
        </w:rPr>
        <w:t>承包人不提交竣工结算书</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在本合同约定期限内，承包人未提交竣工结算书及结算资料（包括经修改的竣工结算书或补充结算资料），</w:t>
      </w:r>
      <w:r>
        <w:rPr>
          <w:rFonts w:ascii="宋体" w:hAnsi="宋体"/>
          <w:kern w:val="0"/>
        </w:rPr>
        <w:t>监理人</w:t>
      </w:r>
      <w:r>
        <w:rPr>
          <w:rFonts w:hint="eastAsia" w:ascii="宋体" w:hAnsi="宋体"/>
          <w:kern w:val="0"/>
        </w:rPr>
        <w:t>应通知其要求提交，通知后14天内仍不提交的</w:t>
      </w:r>
      <w:r>
        <w:rPr>
          <w:rFonts w:ascii="宋体" w:hAnsi="宋体"/>
          <w:kern w:val="0"/>
        </w:rPr>
        <w:t>或没有明确答复</w:t>
      </w:r>
      <w:r>
        <w:rPr>
          <w:rFonts w:hint="eastAsia" w:ascii="宋体" w:hAnsi="宋体"/>
          <w:kern w:val="0"/>
        </w:rPr>
        <w:t>的</w:t>
      </w:r>
      <w:r>
        <w:rPr>
          <w:rFonts w:ascii="宋体" w:hAnsi="宋体"/>
          <w:kern w:val="0"/>
        </w:rPr>
        <w:t>，</w:t>
      </w:r>
      <w:r>
        <w:rPr>
          <w:rFonts w:hint="eastAsia" w:ascii="宋体" w:hAnsi="宋体"/>
          <w:kern w:val="0"/>
        </w:rPr>
        <w:t>发包人可在</w:t>
      </w:r>
      <w:r>
        <w:rPr>
          <w:rFonts w:hint="eastAsia" w:ascii="宋体" w:hAnsi="宋体"/>
          <w:b/>
          <w:i/>
          <w:kern w:val="0"/>
        </w:rPr>
        <w:t>专用条款</w:t>
      </w:r>
      <w:r>
        <w:rPr>
          <w:rFonts w:hint="eastAsia" w:ascii="宋体" w:hAnsi="宋体"/>
          <w:kern w:val="0"/>
        </w:rPr>
        <w:t>中约定按以下方式进行处理：</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①依据已有资料进行审查、核实，并确定工程竣工结算价款，书面提交承包人，并以此作为竣工结算价款支付依据。若承包人不予接受的，按第30条［争议解决］的约定处理。</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②按</w:t>
      </w:r>
      <w:r>
        <w:rPr>
          <w:rFonts w:hint="eastAsia" w:ascii="宋体" w:hAnsi="宋体"/>
          <w:b/>
          <w:i/>
          <w:kern w:val="0"/>
        </w:rPr>
        <w:t>专用条款</w:t>
      </w:r>
      <w:r>
        <w:rPr>
          <w:rFonts w:hint="eastAsia" w:ascii="宋体" w:hAnsi="宋体"/>
          <w:kern w:val="0"/>
        </w:rPr>
        <w:t>的约定对承包人进行处罚。</w:t>
      </w:r>
    </w:p>
    <w:p>
      <w:pPr>
        <w:adjustRightInd w:val="0"/>
        <w:snapToGrid w:val="0"/>
        <w:spacing w:line="360" w:lineRule="auto"/>
        <w:ind w:firstLine="482" w:firstLineChars="200"/>
        <w:jc w:val="left"/>
        <w:rPr>
          <w:rFonts w:ascii="宋体" w:hAnsi="宋体"/>
          <w:b/>
          <w:sz w:val="24"/>
        </w:rPr>
      </w:pPr>
      <w:r>
        <w:rPr>
          <w:rFonts w:ascii="宋体" w:hAnsi="宋体"/>
          <w:b/>
          <w:sz w:val="24"/>
        </w:rPr>
        <w:t>27.5</w:t>
      </w:r>
      <w:r>
        <w:rPr>
          <w:rFonts w:hint="eastAsia" w:ascii="宋体" w:hAnsi="宋体"/>
          <w:b/>
          <w:sz w:val="24"/>
        </w:rPr>
        <w:t>发包人逾期不结算</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发包人收到竣工结算书及结算资料后28天或</w:t>
      </w:r>
      <w:r>
        <w:rPr>
          <w:rFonts w:hint="eastAsia" w:ascii="宋体" w:hAnsi="宋体"/>
          <w:b/>
          <w:i/>
          <w:kern w:val="0"/>
        </w:rPr>
        <w:t>专用条款</w:t>
      </w:r>
      <w:r>
        <w:rPr>
          <w:rFonts w:hint="eastAsia" w:ascii="宋体" w:hAnsi="宋体"/>
          <w:kern w:val="0"/>
        </w:rPr>
        <w:t>约定的时间内，或在收到经修改的竣工结算书或补充结算资料后14天或</w:t>
      </w:r>
      <w:r>
        <w:rPr>
          <w:rFonts w:hint="eastAsia" w:ascii="宋体" w:hAnsi="宋体"/>
          <w:b/>
          <w:i/>
          <w:kern w:val="0"/>
        </w:rPr>
        <w:t>专用条款</w:t>
      </w:r>
      <w:r>
        <w:rPr>
          <w:rFonts w:hint="eastAsia" w:ascii="宋体" w:hAnsi="宋体"/>
          <w:kern w:val="0"/>
        </w:rPr>
        <w:t>约定的时间内，既不认可承包人提交的竣工结算书（包括经修改的竣工结算书），又不提出异议的，视同认可承包人提交的竣工结算书。承包人依此向发包人申请支付，发包人拒不支付的，按第30条［争议解决］的约定处理。</w:t>
      </w:r>
    </w:p>
    <w:p>
      <w:pPr>
        <w:adjustRightInd w:val="0"/>
        <w:snapToGrid w:val="0"/>
        <w:spacing w:line="360" w:lineRule="auto"/>
        <w:ind w:firstLine="482" w:firstLineChars="200"/>
        <w:jc w:val="left"/>
        <w:rPr>
          <w:rFonts w:ascii="宋体" w:hAnsi="宋体"/>
          <w:b/>
          <w:sz w:val="24"/>
        </w:rPr>
      </w:pPr>
      <w:r>
        <w:rPr>
          <w:rFonts w:ascii="宋体" w:hAnsi="宋体"/>
          <w:b/>
          <w:sz w:val="24"/>
        </w:rPr>
        <w:t>27.6</w:t>
      </w:r>
      <w:r>
        <w:rPr>
          <w:rFonts w:hint="eastAsia" w:ascii="宋体" w:hAnsi="宋体"/>
          <w:b/>
          <w:sz w:val="24"/>
        </w:rPr>
        <w:t>竣工结算审计或审核</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⑴在发包人和承包人确认竣工结算价款后7天内，发包人应当将经发包人和承包人共同确认的竣工结算书按规定报政府指定机构审计或审核。在</w:t>
      </w:r>
      <w:r>
        <w:rPr>
          <w:rFonts w:hint="eastAsia" w:ascii="宋体" w:hAnsi="宋体"/>
          <w:b/>
          <w:i/>
          <w:kern w:val="0"/>
        </w:rPr>
        <w:t>专用条款</w:t>
      </w:r>
      <w:r>
        <w:rPr>
          <w:rFonts w:hint="eastAsia" w:ascii="宋体" w:hAnsi="宋体"/>
          <w:kern w:val="0"/>
        </w:rPr>
        <w:t>约定的特殊情况下，发包人可启动强制结算机制，将其单方编制的结算文件送审计或审核。未经审计或审核的竣工结算，不得作为工程竣工结算价款支付及产权登记的依据。</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w:t>
      </w:r>
      <w:r>
        <w:rPr>
          <w:rFonts w:ascii="宋体" w:hAnsi="宋体"/>
          <w:kern w:val="0"/>
        </w:rPr>
        <w:t>本合同的任何</w:t>
      </w:r>
      <w:r>
        <w:rPr>
          <w:rFonts w:hint="eastAsia" w:ascii="宋体" w:hAnsi="宋体"/>
          <w:kern w:val="0"/>
        </w:rPr>
        <w:t>工程</w:t>
      </w:r>
      <w:r>
        <w:rPr>
          <w:rFonts w:ascii="宋体" w:hAnsi="宋体"/>
          <w:kern w:val="0"/>
        </w:rPr>
        <w:t>变更、索赔、</w:t>
      </w:r>
      <w:r>
        <w:rPr>
          <w:rFonts w:hint="eastAsia" w:ascii="宋体" w:hAnsi="宋体"/>
          <w:kern w:val="0"/>
        </w:rPr>
        <w:t>签证</w:t>
      </w:r>
      <w:r>
        <w:rPr>
          <w:rFonts w:ascii="宋体" w:hAnsi="宋体"/>
          <w:kern w:val="0"/>
        </w:rPr>
        <w:t>和竣工结算以及补充协议</w:t>
      </w:r>
      <w:r>
        <w:rPr>
          <w:rFonts w:hint="eastAsia" w:ascii="宋体" w:hAnsi="宋体"/>
          <w:kern w:val="0"/>
        </w:rPr>
        <w:t>（</w:t>
      </w:r>
      <w:r>
        <w:rPr>
          <w:rFonts w:ascii="宋体" w:hAnsi="宋体"/>
          <w:kern w:val="0"/>
        </w:rPr>
        <w:t>如果有</w:t>
      </w:r>
      <w:r>
        <w:rPr>
          <w:rFonts w:hint="eastAsia" w:ascii="宋体" w:hAnsi="宋体"/>
          <w:kern w:val="0"/>
        </w:rPr>
        <w:t>）应按规定</w:t>
      </w:r>
      <w:r>
        <w:rPr>
          <w:rFonts w:ascii="宋体" w:hAnsi="宋体"/>
          <w:kern w:val="0"/>
        </w:rPr>
        <w:t>经过</w:t>
      </w:r>
      <w:r>
        <w:rPr>
          <w:rFonts w:hint="eastAsia" w:ascii="宋体" w:hAnsi="宋体"/>
          <w:kern w:val="0"/>
        </w:rPr>
        <w:t>政府指定机构</w:t>
      </w:r>
      <w:r>
        <w:rPr>
          <w:rFonts w:ascii="宋体" w:hAnsi="宋体"/>
          <w:kern w:val="0"/>
        </w:rPr>
        <w:t>审</w:t>
      </w:r>
      <w:r>
        <w:rPr>
          <w:rFonts w:hint="eastAsia" w:ascii="宋体" w:hAnsi="宋体"/>
          <w:kern w:val="0"/>
        </w:rPr>
        <w:t>计或审核</w:t>
      </w:r>
      <w:r>
        <w:rPr>
          <w:rFonts w:ascii="宋体" w:hAnsi="宋体"/>
          <w:kern w:val="0"/>
        </w:rPr>
        <w:t>，且以其审</w:t>
      </w:r>
      <w:r>
        <w:rPr>
          <w:rFonts w:hint="eastAsia" w:ascii="宋体" w:hAnsi="宋体"/>
          <w:kern w:val="0"/>
        </w:rPr>
        <w:t>计或审核</w:t>
      </w:r>
      <w:r>
        <w:rPr>
          <w:rFonts w:ascii="宋体" w:hAnsi="宋体"/>
          <w:kern w:val="0"/>
        </w:rPr>
        <w:t>结果作为最终的</w:t>
      </w:r>
      <w:r>
        <w:rPr>
          <w:rFonts w:hint="eastAsia" w:ascii="宋体" w:hAnsi="宋体"/>
          <w:kern w:val="0"/>
        </w:rPr>
        <w:t>竣工</w:t>
      </w:r>
      <w:r>
        <w:rPr>
          <w:rFonts w:ascii="宋体" w:hAnsi="宋体"/>
          <w:kern w:val="0"/>
        </w:rPr>
        <w:t>结算和</w:t>
      </w:r>
      <w:r>
        <w:rPr>
          <w:rFonts w:hint="eastAsia" w:ascii="宋体" w:hAnsi="宋体"/>
          <w:kern w:val="0"/>
        </w:rPr>
        <w:t>支付</w:t>
      </w:r>
      <w:r>
        <w:rPr>
          <w:rFonts w:ascii="宋体" w:hAnsi="宋体"/>
          <w:kern w:val="0"/>
        </w:rPr>
        <w:t>依据。</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⑶政府指定机构的</w:t>
      </w:r>
      <w:r>
        <w:rPr>
          <w:rFonts w:ascii="宋体" w:hAnsi="宋体"/>
          <w:kern w:val="0"/>
        </w:rPr>
        <w:t>审</w:t>
      </w:r>
      <w:r>
        <w:rPr>
          <w:rFonts w:hint="eastAsia" w:ascii="宋体" w:hAnsi="宋体"/>
          <w:kern w:val="0"/>
        </w:rPr>
        <w:t>计或审核</w:t>
      </w:r>
      <w:r>
        <w:rPr>
          <w:rFonts w:ascii="宋体" w:hAnsi="宋体"/>
          <w:kern w:val="0"/>
        </w:rPr>
        <w:t>包括合同履行期间的过程审计</w:t>
      </w:r>
      <w:r>
        <w:rPr>
          <w:rFonts w:hint="eastAsia" w:ascii="宋体" w:hAnsi="宋体"/>
          <w:kern w:val="0"/>
        </w:rPr>
        <w:t>或审核、工程完工后的</w:t>
      </w:r>
      <w:r>
        <w:rPr>
          <w:rFonts w:ascii="宋体" w:hAnsi="宋体"/>
          <w:kern w:val="0"/>
        </w:rPr>
        <w:t>竣工结算审计</w:t>
      </w:r>
      <w:r>
        <w:rPr>
          <w:rFonts w:hint="eastAsia" w:ascii="宋体" w:hAnsi="宋体"/>
          <w:kern w:val="0"/>
        </w:rPr>
        <w:t>或审核</w:t>
      </w:r>
      <w:r>
        <w:rPr>
          <w:rFonts w:ascii="宋体" w:hAnsi="宋体"/>
          <w:kern w:val="0"/>
        </w:rPr>
        <w:t>。</w:t>
      </w:r>
      <w:r>
        <w:rPr>
          <w:rFonts w:hint="eastAsia" w:ascii="宋体" w:hAnsi="宋体"/>
          <w:kern w:val="0"/>
        </w:rPr>
        <w:t>发包人和</w:t>
      </w:r>
      <w:r>
        <w:rPr>
          <w:rFonts w:ascii="宋体" w:hAnsi="宋体"/>
          <w:kern w:val="0"/>
        </w:rPr>
        <w:t>承包人</w:t>
      </w:r>
      <w:r>
        <w:rPr>
          <w:rFonts w:hint="eastAsia" w:ascii="宋体" w:hAnsi="宋体"/>
          <w:kern w:val="0"/>
        </w:rPr>
        <w:t>均</w:t>
      </w:r>
      <w:r>
        <w:rPr>
          <w:rFonts w:ascii="宋体" w:hAnsi="宋体"/>
          <w:kern w:val="0"/>
        </w:rPr>
        <w:t>不得拒绝</w:t>
      </w:r>
      <w:r>
        <w:rPr>
          <w:rFonts w:hint="eastAsia" w:ascii="宋体" w:hAnsi="宋体"/>
          <w:kern w:val="0"/>
        </w:rPr>
        <w:t>政府指定机构的任何监管</w:t>
      </w:r>
      <w:r>
        <w:rPr>
          <w:rFonts w:ascii="宋体" w:hAnsi="宋体"/>
          <w:kern w:val="0"/>
        </w:rPr>
        <w:t>，必须充分配合</w:t>
      </w:r>
      <w:r>
        <w:rPr>
          <w:rFonts w:hint="eastAsia" w:ascii="宋体" w:hAnsi="宋体"/>
          <w:kern w:val="0"/>
        </w:rPr>
        <w:t>审计或审核</w:t>
      </w:r>
      <w:r>
        <w:rPr>
          <w:rFonts w:ascii="宋体" w:hAnsi="宋体"/>
          <w:kern w:val="0"/>
        </w:rPr>
        <w:t>，不得拖延。</w:t>
      </w:r>
    </w:p>
    <w:p>
      <w:pPr>
        <w:adjustRightInd w:val="0"/>
        <w:snapToGrid w:val="0"/>
        <w:spacing w:line="360" w:lineRule="auto"/>
        <w:ind w:firstLine="482" w:firstLineChars="200"/>
        <w:jc w:val="left"/>
        <w:rPr>
          <w:rFonts w:ascii="宋体" w:hAnsi="宋体"/>
          <w:b/>
          <w:sz w:val="24"/>
        </w:rPr>
      </w:pPr>
      <w:r>
        <w:rPr>
          <w:rFonts w:ascii="宋体" w:hAnsi="宋体"/>
          <w:b/>
          <w:sz w:val="24"/>
        </w:rPr>
        <w:t>27.7</w:t>
      </w:r>
      <w:r>
        <w:rPr>
          <w:rFonts w:hint="eastAsia" w:ascii="宋体" w:hAnsi="宋体"/>
          <w:b/>
          <w:sz w:val="24"/>
        </w:rPr>
        <w:t>竣工结算支付</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⑴在按27.6款竣工结算</w:t>
      </w:r>
      <w:r>
        <w:rPr>
          <w:rFonts w:ascii="宋体" w:hAnsi="宋体"/>
          <w:kern w:val="0"/>
        </w:rPr>
        <w:t>审计</w:t>
      </w:r>
      <w:r>
        <w:rPr>
          <w:rFonts w:hint="eastAsia" w:ascii="宋体" w:hAnsi="宋体"/>
          <w:kern w:val="0"/>
        </w:rPr>
        <w:t>或审核完毕后7天内，</w:t>
      </w:r>
      <w:r>
        <w:rPr>
          <w:rFonts w:ascii="宋体" w:hAnsi="宋体"/>
          <w:kern w:val="0"/>
        </w:rPr>
        <w:t>监理人</w:t>
      </w:r>
      <w:r>
        <w:rPr>
          <w:rFonts w:hint="eastAsia" w:ascii="宋体" w:hAnsi="宋体"/>
          <w:kern w:val="0"/>
        </w:rPr>
        <w:t>应签发竣工支付证书，报发包人批准后送交承包人。竣工支付证书中应载明按照经确认的工程竣工结算价款及根据合同约定最后应支付给承包人的价款。</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⑵发包人应在确认竣工支付证书后14天内向承包人支付除按本合同附件《工程质量缺陷保修书》约定扣留的工程质量缺陷保修金以外的本工程竣工结算价款。</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发包人在确认竣工结算价款后14天内无正当理由不支付工程竣工结算价款，从第15天起按同期银行贷款利率支付拖欠工程价款的贷款利息，并承担第28.1⑵项约定的违约责任。承包人可以催告发包人支付结算价款，如双方达成延期支付协议，发包人应按同期银行贷款利率支付拖欠工程价款的利息。如双方未达成延期支付协议，发包人在收到催告后14天内仍不支付的，承包人可以对留置的标的物进行处理；或者向保证人提出支付担保索赔；或者与发包人协议将该工程折价或拍卖，承包人就该工程折价或拍卖的价款优先受偿。</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⑷有关本工程竣工结算的文件的编制和审核均须经注册造价工程师签字盖章确认。</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27.8最终结清申请</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w:t>
      </w:r>
      <w:r>
        <w:rPr>
          <w:rFonts w:ascii="宋体" w:hAnsi="宋体"/>
          <w:kern w:val="0"/>
        </w:rPr>
        <w:t>除</w:t>
      </w:r>
      <w:r>
        <w:rPr>
          <w:rFonts w:ascii="宋体" w:hAnsi="宋体"/>
          <w:b/>
          <w:i/>
          <w:kern w:val="0"/>
        </w:rPr>
        <w:t>专用条款</w:t>
      </w:r>
      <w:r>
        <w:rPr>
          <w:rFonts w:ascii="宋体" w:hAnsi="宋体"/>
          <w:kern w:val="0"/>
        </w:rPr>
        <w:t>另有约定外，承包人应在缺陷责任期终止证书颁发后7天内，按</w:t>
      </w:r>
      <w:r>
        <w:rPr>
          <w:rFonts w:ascii="宋体" w:hAnsi="宋体"/>
          <w:b/>
          <w:i/>
          <w:kern w:val="0"/>
        </w:rPr>
        <w:t>专用条款</w:t>
      </w:r>
      <w:r>
        <w:rPr>
          <w:rFonts w:ascii="宋体" w:hAnsi="宋体"/>
          <w:kern w:val="0"/>
        </w:rPr>
        <w:t>约定的份数向发包人提交最终结清申请单，并提供相关证明材料。</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除</w:t>
      </w:r>
      <w:r>
        <w:rPr>
          <w:rFonts w:ascii="宋体" w:hAnsi="宋体"/>
          <w:b/>
          <w:i/>
          <w:kern w:val="0"/>
        </w:rPr>
        <w:t>专用条款</w:t>
      </w:r>
      <w:r>
        <w:rPr>
          <w:rFonts w:ascii="宋体" w:hAnsi="宋体"/>
          <w:kern w:val="0"/>
        </w:rPr>
        <w:t>另有约定外，最终结清申请单应列明质量保证金、应扣除的质量保证金、缺陷责任期内发生的增减费用。</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w:t>
      </w:r>
      <w:r>
        <w:rPr>
          <w:rFonts w:ascii="宋体" w:hAnsi="宋体"/>
          <w:kern w:val="0"/>
        </w:rPr>
        <w:t>发包人对最终结清申请单内容有异议的，有权要求承包人进行修正和提供补充资料，承包人应向发包人提交修正后的最终结清申请单。</w:t>
      </w:r>
    </w:p>
    <w:p>
      <w:pPr>
        <w:adjustRightInd w:val="0"/>
        <w:snapToGrid w:val="0"/>
        <w:spacing w:line="360" w:lineRule="auto"/>
        <w:ind w:firstLine="482" w:firstLineChars="200"/>
        <w:jc w:val="left"/>
        <w:rPr>
          <w:rFonts w:ascii="宋体" w:hAnsi="宋体"/>
          <w:b/>
          <w:sz w:val="24"/>
        </w:rPr>
      </w:pPr>
      <w:r>
        <w:rPr>
          <w:rFonts w:ascii="宋体" w:hAnsi="宋体"/>
          <w:b/>
          <w:sz w:val="24"/>
        </w:rPr>
        <w:t>27.9最终结清证书和支付</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w:t>
      </w:r>
      <w:r>
        <w:rPr>
          <w:rFonts w:ascii="宋体" w:hAnsi="宋体"/>
          <w:kern w:val="0"/>
        </w:rPr>
        <w:t>除</w:t>
      </w:r>
      <w:r>
        <w:rPr>
          <w:rFonts w:ascii="宋体" w:hAnsi="宋体"/>
          <w:b/>
          <w:i/>
          <w:kern w:val="0"/>
        </w:rPr>
        <w:t>专用条款</w:t>
      </w:r>
      <w:r>
        <w:rPr>
          <w:rFonts w:ascii="宋体" w:hAnsi="宋体"/>
          <w:kern w:val="0"/>
        </w:rPr>
        <w:t>另有约定外，发包人应在收到承包人提交的最终结清申请单后14天内完成审批并向承包人颁发最终结清证书。发包人逾期未完成</w:t>
      </w:r>
      <w:r>
        <w:rPr>
          <w:rFonts w:hint="eastAsia" w:ascii="宋体" w:hAnsi="宋体"/>
          <w:kern w:val="0"/>
        </w:rPr>
        <w:t>审批</w:t>
      </w:r>
      <w:r>
        <w:rPr>
          <w:rFonts w:ascii="宋体" w:hAnsi="宋体"/>
          <w:kern w:val="0"/>
        </w:rPr>
        <w:t>，又未提出修改意见的，视为发包人同意承包人提交的最终结清申请单，且自发包人收到承包人提交的最终结清申请单后15天起视为已颁发最终结清证书。</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w:t>
      </w:r>
      <w:r>
        <w:rPr>
          <w:rFonts w:ascii="宋体" w:hAnsi="宋体"/>
          <w:kern w:val="0"/>
        </w:rPr>
        <w:t>除</w:t>
      </w:r>
      <w:r>
        <w:rPr>
          <w:rFonts w:ascii="宋体" w:hAnsi="宋体"/>
          <w:b/>
          <w:i/>
          <w:kern w:val="0"/>
        </w:rPr>
        <w:t>专用条款</w:t>
      </w:r>
      <w:r>
        <w:rPr>
          <w:rFonts w:ascii="宋体" w:hAnsi="宋体"/>
          <w:kern w:val="0"/>
        </w:rPr>
        <w:t>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w:t>
      </w:r>
      <w:r>
        <w:rPr>
          <w:rFonts w:ascii="宋体" w:hAnsi="宋体"/>
          <w:kern w:val="0"/>
        </w:rPr>
        <w:t>承包人对发包人颁发的最终结清证书有异议的，按第</w:t>
      </w:r>
      <w:r>
        <w:rPr>
          <w:rFonts w:hint="eastAsia" w:ascii="宋体" w:hAnsi="宋体"/>
          <w:kern w:val="0"/>
        </w:rPr>
        <w:t>3</w:t>
      </w:r>
      <w:r>
        <w:rPr>
          <w:rFonts w:ascii="宋体" w:hAnsi="宋体"/>
          <w:kern w:val="0"/>
        </w:rPr>
        <w:t>0条</w:t>
      </w:r>
      <w:r>
        <w:rPr>
          <w:rFonts w:hint="eastAsia" w:ascii="宋体" w:hAnsi="宋体"/>
          <w:kern w:val="0"/>
        </w:rPr>
        <w:t>〔</w:t>
      </w:r>
      <w:r>
        <w:rPr>
          <w:rFonts w:ascii="宋体" w:hAnsi="宋体"/>
          <w:kern w:val="0"/>
        </w:rPr>
        <w:t>争议解决</w:t>
      </w:r>
      <w:r>
        <w:rPr>
          <w:rFonts w:hint="eastAsia" w:ascii="宋体" w:hAnsi="宋体"/>
          <w:kern w:val="0"/>
        </w:rPr>
        <w:t>〕</w:t>
      </w:r>
      <w:r>
        <w:rPr>
          <w:rFonts w:ascii="宋体" w:hAnsi="宋体"/>
          <w:kern w:val="0"/>
        </w:rPr>
        <w:t>的约定办理。</w:t>
      </w:r>
    </w:p>
    <w:p>
      <w:pPr>
        <w:adjustRightInd w:val="0"/>
        <w:snapToGrid w:val="0"/>
        <w:spacing w:line="360" w:lineRule="auto"/>
        <w:jc w:val="left"/>
        <w:rPr>
          <w:rFonts w:ascii="宋体" w:hAnsi="宋体"/>
          <w:b/>
          <w:sz w:val="28"/>
        </w:rPr>
      </w:pPr>
      <w:r>
        <w:rPr>
          <w:rFonts w:ascii="宋体" w:hAnsi="宋体"/>
          <w:b/>
          <w:sz w:val="28"/>
        </w:rPr>
        <w:t>28</w:t>
      </w:r>
      <w:r>
        <w:rPr>
          <w:rFonts w:hint="eastAsia" w:ascii="宋体" w:hAnsi="宋体"/>
          <w:b/>
          <w:sz w:val="28"/>
        </w:rPr>
        <w:t>违约</w:t>
      </w:r>
    </w:p>
    <w:p>
      <w:pPr>
        <w:adjustRightInd w:val="0"/>
        <w:snapToGrid w:val="0"/>
        <w:spacing w:line="360" w:lineRule="auto"/>
        <w:ind w:firstLine="482" w:firstLineChars="200"/>
        <w:jc w:val="left"/>
        <w:rPr>
          <w:rFonts w:ascii="宋体" w:hAnsi="宋体"/>
          <w:b/>
          <w:sz w:val="24"/>
        </w:rPr>
      </w:pPr>
      <w:r>
        <w:rPr>
          <w:rFonts w:ascii="宋体" w:hAnsi="宋体"/>
          <w:b/>
          <w:sz w:val="24"/>
        </w:rPr>
        <w:t>28.1</w:t>
      </w:r>
      <w:r>
        <w:rPr>
          <w:rFonts w:hint="eastAsia" w:ascii="宋体" w:hAnsi="宋体"/>
          <w:b/>
          <w:sz w:val="24"/>
        </w:rPr>
        <w:t>发包人违约</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发包人不履行合同义务或不按合同约定履行义务，应承担违约责任，赔偿因其违约给承包人造成的损失，顺延延误的工期。当发生下列情况时，发包人应根据</w:t>
      </w:r>
      <w:r>
        <w:rPr>
          <w:rFonts w:hint="eastAsia" w:ascii="宋体" w:hAnsi="宋体"/>
          <w:b/>
          <w:i/>
          <w:kern w:val="0"/>
        </w:rPr>
        <w:t>专用条款</w:t>
      </w:r>
      <w:r>
        <w:rPr>
          <w:rFonts w:hint="eastAsia" w:ascii="宋体" w:hAnsi="宋体"/>
          <w:kern w:val="0"/>
        </w:rPr>
        <w:t>的约定承担违约责任。</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w:t>
      </w:r>
      <w:r>
        <w:rPr>
          <w:rFonts w:ascii="宋体" w:hAnsi="宋体"/>
          <w:kern w:val="0"/>
        </w:rPr>
        <w:t>因发包人原因未能在计划开工日期前7天内下达开工通知的；</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⑵发包人不按时支付工程预付款、工程进度款、工程竣工结算款；</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w:t>
      </w:r>
      <w:r>
        <w:rPr>
          <w:rFonts w:ascii="宋体" w:hAnsi="宋体"/>
          <w:kern w:val="0"/>
        </w:rPr>
        <w:t>发包人提供的材料、工程设备的规格、数量或质量不符合合同约定，或因发包人原因导致交货日期延误或交货地点变更等情况的；</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w:t>
      </w:r>
      <w:r>
        <w:rPr>
          <w:rFonts w:ascii="宋体" w:hAnsi="宋体"/>
          <w:kern w:val="0"/>
        </w:rPr>
        <w:t>因发包人违反合同约定造成暂停施工的；</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⑸</w:t>
      </w:r>
      <w:r>
        <w:rPr>
          <w:rFonts w:ascii="宋体" w:hAnsi="宋体"/>
          <w:kern w:val="0"/>
        </w:rPr>
        <w:t>发包人无正当理由没有在约定期限内发出复工指示，导致承包人无法复工的；</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⑹</w:t>
      </w:r>
      <w:r>
        <w:rPr>
          <w:rFonts w:ascii="宋体" w:hAnsi="宋体"/>
          <w:kern w:val="0"/>
        </w:rPr>
        <w:t>发包人明确表示或者以其行为表明不履行合同主要义务的；</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⑺</w:t>
      </w:r>
      <w:r>
        <w:rPr>
          <w:rFonts w:ascii="宋体" w:hAnsi="宋体"/>
          <w:kern w:val="0"/>
        </w:rPr>
        <w:t>发包人未能按照合同约定履行其他义务的。</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28.2承包人违约</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承包人不履行合同义务或不按合同约定履行义务，应承担违约责任，赔偿因其违约给发包人造成的损失。当发生下列情况时，承包人应根据</w:t>
      </w:r>
      <w:r>
        <w:rPr>
          <w:rFonts w:hint="eastAsia" w:ascii="宋体" w:hAnsi="宋体"/>
          <w:b/>
          <w:i/>
          <w:kern w:val="0"/>
        </w:rPr>
        <w:t>专用条款</w:t>
      </w:r>
      <w:r>
        <w:rPr>
          <w:rFonts w:hint="eastAsia" w:ascii="宋体" w:hAnsi="宋体"/>
          <w:kern w:val="0"/>
        </w:rPr>
        <w:t>的约定承担违约责任。</w:t>
      </w:r>
    </w:p>
    <w:p>
      <w:pPr>
        <w:tabs>
          <w:tab w:val="left" w:pos="1620"/>
          <w:tab w:val="left" w:pos="2340"/>
        </w:tabs>
        <w:adjustRightInd w:val="0"/>
        <w:snapToGrid w:val="0"/>
        <w:spacing w:line="360" w:lineRule="auto"/>
        <w:ind w:left="840" w:leftChars="400"/>
        <w:jc w:val="left"/>
        <w:rPr>
          <w:rFonts w:ascii="宋体" w:hAnsi="宋体"/>
          <w:bCs/>
          <w:kern w:val="0"/>
        </w:rPr>
      </w:pPr>
      <w:r>
        <w:rPr>
          <w:rFonts w:hint="eastAsia" w:ascii="宋体" w:hAnsi="宋体"/>
          <w:kern w:val="0"/>
        </w:rPr>
        <w:t>⑴</w:t>
      </w:r>
      <w:r>
        <w:rPr>
          <w:rFonts w:ascii="宋体" w:hAnsi="宋体"/>
          <w:bCs/>
          <w:kern w:val="0"/>
        </w:rPr>
        <w:t>承包人违反合同约定进行转包或违法分包的；</w:t>
      </w:r>
    </w:p>
    <w:p>
      <w:pPr>
        <w:tabs>
          <w:tab w:val="left" w:pos="1620"/>
          <w:tab w:val="left" w:pos="2340"/>
        </w:tabs>
        <w:adjustRightInd w:val="0"/>
        <w:snapToGrid w:val="0"/>
        <w:spacing w:line="360" w:lineRule="auto"/>
        <w:ind w:left="840" w:leftChars="400"/>
        <w:jc w:val="left"/>
        <w:rPr>
          <w:rFonts w:ascii="宋体" w:hAnsi="宋体"/>
          <w:bCs/>
          <w:kern w:val="0"/>
        </w:rPr>
      </w:pPr>
      <w:r>
        <w:rPr>
          <w:rFonts w:hint="eastAsia" w:ascii="宋体" w:hAnsi="宋体"/>
          <w:kern w:val="0"/>
        </w:rPr>
        <w:t>⑵</w:t>
      </w:r>
      <w:r>
        <w:rPr>
          <w:rFonts w:ascii="宋体" w:hAnsi="宋体"/>
          <w:bCs/>
          <w:kern w:val="0"/>
        </w:rPr>
        <w:t>承包人违反合同约定采购和使用不合格的材料和工程设备的；</w:t>
      </w:r>
    </w:p>
    <w:p>
      <w:pPr>
        <w:tabs>
          <w:tab w:val="left" w:pos="1620"/>
          <w:tab w:val="left" w:pos="2340"/>
        </w:tabs>
        <w:adjustRightInd w:val="0"/>
        <w:snapToGrid w:val="0"/>
        <w:spacing w:line="360" w:lineRule="auto"/>
        <w:ind w:left="840" w:leftChars="400"/>
        <w:jc w:val="left"/>
        <w:rPr>
          <w:rFonts w:ascii="宋体" w:hAnsi="宋体"/>
          <w:bCs/>
          <w:kern w:val="0"/>
        </w:rPr>
      </w:pPr>
      <w:r>
        <w:rPr>
          <w:rFonts w:hint="eastAsia" w:ascii="宋体" w:hAnsi="宋体"/>
          <w:kern w:val="0"/>
        </w:rPr>
        <w:t>⑶</w:t>
      </w:r>
      <w:r>
        <w:rPr>
          <w:rFonts w:ascii="宋体" w:hAnsi="宋体"/>
          <w:bCs/>
          <w:kern w:val="0"/>
        </w:rPr>
        <w:t>因承包人原因导致工程质量不符合合同要求的；</w:t>
      </w:r>
    </w:p>
    <w:p>
      <w:pPr>
        <w:tabs>
          <w:tab w:val="left" w:pos="1620"/>
          <w:tab w:val="left" w:pos="2340"/>
        </w:tabs>
        <w:adjustRightInd w:val="0"/>
        <w:snapToGrid w:val="0"/>
        <w:spacing w:line="360" w:lineRule="auto"/>
        <w:ind w:left="840" w:leftChars="400"/>
        <w:jc w:val="left"/>
        <w:rPr>
          <w:rFonts w:ascii="宋体" w:hAnsi="宋体"/>
          <w:bCs/>
          <w:kern w:val="0"/>
        </w:rPr>
      </w:pPr>
      <w:r>
        <w:rPr>
          <w:rFonts w:hint="eastAsia" w:ascii="宋体" w:hAnsi="宋体"/>
          <w:kern w:val="0"/>
        </w:rPr>
        <w:t>⑷</w:t>
      </w:r>
      <w:r>
        <w:rPr>
          <w:rFonts w:ascii="宋体" w:hAnsi="宋体"/>
          <w:bCs/>
          <w:kern w:val="0"/>
        </w:rPr>
        <w:t>承包人未经批准，私自将已按照合同约定进入施工现场的材料或设备撤离施工现场的；</w:t>
      </w:r>
    </w:p>
    <w:p>
      <w:pPr>
        <w:tabs>
          <w:tab w:val="left" w:pos="1620"/>
          <w:tab w:val="left" w:pos="2340"/>
        </w:tabs>
        <w:adjustRightInd w:val="0"/>
        <w:snapToGrid w:val="0"/>
        <w:spacing w:line="360" w:lineRule="auto"/>
        <w:ind w:left="840" w:leftChars="400"/>
        <w:jc w:val="left"/>
        <w:rPr>
          <w:rFonts w:ascii="宋体" w:hAnsi="宋体"/>
          <w:bCs/>
          <w:kern w:val="0"/>
        </w:rPr>
      </w:pPr>
      <w:r>
        <w:rPr>
          <w:rFonts w:hint="eastAsia" w:ascii="宋体" w:hAnsi="宋体"/>
          <w:kern w:val="0"/>
        </w:rPr>
        <w:t>⑸</w:t>
      </w:r>
      <w:r>
        <w:rPr>
          <w:rFonts w:ascii="宋体" w:hAnsi="宋体"/>
          <w:bCs/>
          <w:kern w:val="0"/>
        </w:rPr>
        <w:t>承包人未能按施工进度计划及时完成合同约定的工作，造成工期延误的；</w:t>
      </w:r>
    </w:p>
    <w:p>
      <w:pPr>
        <w:tabs>
          <w:tab w:val="left" w:pos="1620"/>
          <w:tab w:val="left" w:pos="2340"/>
        </w:tabs>
        <w:adjustRightInd w:val="0"/>
        <w:snapToGrid w:val="0"/>
        <w:spacing w:line="360" w:lineRule="auto"/>
        <w:ind w:left="840" w:leftChars="400"/>
        <w:jc w:val="left"/>
        <w:rPr>
          <w:rFonts w:ascii="宋体" w:hAnsi="宋体"/>
          <w:bCs/>
          <w:kern w:val="0"/>
        </w:rPr>
      </w:pPr>
      <w:r>
        <w:rPr>
          <w:rFonts w:hint="eastAsia" w:ascii="宋体" w:hAnsi="宋体"/>
          <w:kern w:val="0"/>
        </w:rPr>
        <w:t>⑹</w:t>
      </w:r>
      <w:r>
        <w:rPr>
          <w:rFonts w:ascii="宋体" w:hAnsi="宋体"/>
          <w:bCs/>
          <w:kern w:val="0"/>
        </w:rPr>
        <w:t>承包人在缺陷责任期及保修期内，未能在合理期限对工程缺陷进行修复，或拒绝按发包人要求进行修复的；</w:t>
      </w:r>
    </w:p>
    <w:p>
      <w:pPr>
        <w:tabs>
          <w:tab w:val="left" w:pos="1620"/>
          <w:tab w:val="left" w:pos="2340"/>
        </w:tabs>
        <w:adjustRightInd w:val="0"/>
        <w:snapToGrid w:val="0"/>
        <w:spacing w:line="360" w:lineRule="auto"/>
        <w:ind w:left="840" w:leftChars="400"/>
        <w:jc w:val="left"/>
        <w:rPr>
          <w:rFonts w:ascii="宋体" w:hAnsi="宋体"/>
          <w:bCs/>
          <w:kern w:val="0"/>
        </w:rPr>
      </w:pPr>
      <w:r>
        <w:rPr>
          <w:rFonts w:hint="eastAsia" w:ascii="宋体" w:hAnsi="宋体"/>
          <w:kern w:val="0"/>
        </w:rPr>
        <w:t>⑺</w:t>
      </w:r>
      <w:r>
        <w:rPr>
          <w:rFonts w:ascii="宋体" w:hAnsi="宋体"/>
          <w:bCs/>
          <w:kern w:val="0"/>
        </w:rPr>
        <w:t>承包人明确表示或者以其行为表明不履行合同主要义务的；</w:t>
      </w:r>
    </w:p>
    <w:p>
      <w:pPr>
        <w:tabs>
          <w:tab w:val="left" w:pos="1620"/>
          <w:tab w:val="left" w:pos="2340"/>
        </w:tabs>
        <w:adjustRightInd w:val="0"/>
        <w:snapToGrid w:val="0"/>
        <w:spacing w:line="360" w:lineRule="auto"/>
        <w:ind w:left="840" w:leftChars="400"/>
        <w:jc w:val="left"/>
        <w:rPr>
          <w:rFonts w:ascii="宋体" w:hAnsi="宋体"/>
          <w:bCs/>
          <w:kern w:val="0"/>
        </w:rPr>
      </w:pPr>
      <w:r>
        <w:rPr>
          <w:rFonts w:hint="eastAsia" w:ascii="宋体" w:hAnsi="宋体"/>
          <w:kern w:val="0"/>
        </w:rPr>
        <w:t>⑻</w:t>
      </w:r>
      <w:r>
        <w:rPr>
          <w:rFonts w:ascii="宋体" w:hAnsi="宋体"/>
          <w:bCs/>
          <w:kern w:val="0"/>
        </w:rPr>
        <w:t>承包人未能按照合同约定履行其他义务的。</w:t>
      </w:r>
    </w:p>
    <w:p>
      <w:pPr>
        <w:adjustRightInd w:val="0"/>
        <w:snapToGrid w:val="0"/>
        <w:spacing w:line="360" w:lineRule="auto"/>
        <w:ind w:firstLine="482" w:firstLineChars="200"/>
        <w:jc w:val="left"/>
        <w:rPr>
          <w:rFonts w:ascii="宋体" w:hAnsi="宋体"/>
          <w:b/>
          <w:sz w:val="24"/>
        </w:rPr>
      </w:pPr>
      <w:r>
        <w:rPr>
          <w:rFonts w:ascii="宋体" w:hAnsi="宋体"/>
          <w:b/>
          <w:sz w:val="24"/>
        </w:rPr>
        <w:t>28.3第三人造成的违约</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在履行合同过程中，</w:t>
      </w:r>
      <w:r>
        <w:rPr>
          <w:rFonts w:hint="eastAsia" w:ascii="宋体" w:hAnsi="宋体"/>
          <w:kern w:val="0"/>
        </w:rPr>
        <w:t>发包人或承包人</w:t>
      </w:r>
      <w:r>
        <w:rPr>
          <w:rFonts w:ascii="宋体" w:hAnsi="宋体"/>
          <w:kern w:val="0"/>
        </w:rPr>
        <w:t>一方因第三人的原因造成违约的，应当向对方承担违约责任。</w:t>
      </w:r>
      <w:r>
        <w:rPr>
          <w:rFonts w:hint="eastAsia" w:ascii="宋体" w:hAnsi="宋体"/>
          <w:kern w:val="0"/>
        </w:rPr>
        <w:t>发包人或承包人</w:t>
      </w:r>
      <w:r>
        <w:rPr>
          <w:rFonts w:ascii="宋体" w:hAnsi="宋体"/>
          <w:kern w:val="0"/>
        </w:rPr>
        <w:t>一方和第三人之间的纠纷，依照</w:t>
      </w:r>
      <w:r>
        <w:rPr>
          <w:rFonts w:hint="eastAsia" w:ascii="宋体" w:hAnsi="宋体"/>
          <w:kern w:val="0"/>
        </w:rPr>
        <w:t>相关</w:t>
      </w:r>
      <w:r>
        <w:rPr>
          <w:rFonts w:ascii="宋体" w:hAnsi="宋体"/>
          <w:kern w:val="0"/>
        </w:rPr>
        <w:t>法律规定解决。</w:t>
      </w:r>
    </w:p>
    <w:p>
      <w:pPr>
        <w:adjustRightInd w:val="0"/>
        <w:snapToGrid w:val="0"/>
        <w:spacing w:line="360" w:lineRule="auto"/>
        <w:ind w:firstLine="482" w:firstLineChars="200"/>
        <w:jc w:val="left"/>
        <w:rPr>
          <w:rFonts w:ascii="宋体" w:hAnsi="宋体"/>
          <w:b/>
          <w:sz w:val="24"/>
        </w:rPr>
      </w:pPr>
      <w:r>
        <w:rPr>
          <w:rFonts w:ascii="宋体" w:hAnsi="宋体"/>
          <w:b/>
          <w:sz w:val="24"/>
        </w:rPr>
        <w:t>28.4</w:t>
      </w:r>
      <w:r>
        <w:rPr>
          <w:rFonts w:hint="eastAsia" w:ascii="宋体" w:hAnsi="宋体"/>
          <w:b/>
          <w:sz w:val="24"/>
        </w:rPr>
        <w:t>继续履行合同</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除非另有约定，发包人和承包人一方违约后，另一方要求违约方继续履行本合同时，违约方承担上述违约责任后仍应继续履行合同。</w:t>
      </w:r>
    </w:p>
    <w:p>
      <w:pPr>
        <w:adjustRightInd w:val="0"/>
        <w:snapToGrid w:val="0"/>
        <w:spacing w:line="360" w:lineRule="auto"/>
        <w:jc w:val="left"/>
        <w:rPr>
          <w:rFonts w:ascii="宋体" w:hAnsi="宋体"/>
          <w:b/>
          <w:sz w:val="28"/>
        </w:rPr>
      </w:pPr>
      <w:r>
        <w:rPr>
          <w:rFonts w:ascii="宋体" w:hAnsi="宋体"/>
          <w:b/>
          <w:sz w:val="28"/>
        </w:rPr>
        <w:t>29</w:t>
      </w:r>
      <w:r>
        <w:rPr>
          <w:rFonts w:hint="eastAsia" w:ascii="宋体" w:hAnsi="宋体"/>
          <w:b/>
          <w:sz w:val="28"/>
        </w:rPr>
        <w:t>索赔</w:t>
      </w:r>
    </w:p>
    <w:p>
      <w:pPr>
        <w:adjustRightInd w:val="0"/>
        <w:snapToGrid w:val="0"/>
        <w:spacing w:line="360" w:lineRule="auto"/>
        <w:ind w:firstLine="482" w:firstLineChars="200"/>
        <w:jc w:val="left"/>
        <w:rPr>
          <w:rFonts w:ascii="宋体" w:hAnsi="宋体"/>
          <w:b/>
          <w:sz w:val="24"/>
        </w:rPr>
      </w:pPr>
      <w:r>
        <w:rPr>
          <w:rFonts w:ascii="宋体" w:hAnsi="宋体"/>
          <w:b/>
          <w:sz w:val="24"/>
        </w:rPr>
        <w:t>29.1</w:t>
      </w:r>
      <w:r>
        <w:rPr>
          <w:rFonts w:hint="eastAsia" w:ascii="宋体" w:hAnsi="宋体"/>
          <w:b/>
          <w:sz w:val="24"/>
        </w:rPr>
        <w:t>索赔理由与记录</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⑴发包人和承包人双方中，当一方向另一方提出索赔时，要有合理的索赔理由，且有其要求索赔的事件发生时的有效证据。</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⑵提出索赔的一方在其要求索赔的事件发生时，应保存好必要的记录，以便证明提出的索赔，并应允许另一方或</w:t>
      </w:r>
      <w:r>
        <w:rPr>
          <w:rFonts w:ascii="宋体" w:hAnsi="宋体"/>
          <w:kern w:val="0"/>
        </w:rPr>
        <w:t>监理人</w:t>
      </w:r>
      <w:r>
        <w:rPr>
          <w:rFonts w:hint="eastAsia" w:ascii="宋体" w:hAnsi="宋体"/>
          <w:kern w:val="0"/>
        </w:rPr>
        <w:t>查阅全部记录。</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29.2索赔内容</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⑴发包人提出索赔时，可选择下列一项或几项方式获得赔偿：</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①延长质量缺陷修复期限；</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②要求承包人支付实际发生的额外费用；</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③要求承包人支付合同约定的违约金。</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⑵承包人提出索赔时，可选择下列一项或几项方式获得赔偿：</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①延长工期；</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②要求发包人支付实际发生的额外费用；</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③要求发包人支付合理的预期利润；</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④要求发包人支付合同约定的违约金。</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29.3发包人索赔情形</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在施工合同履行过程中发生下列情形之一的，发包人可向承包人提出索赔：</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⑴承包人使用的设备和材料不符合合同规定，或施工质量不符合施工技术规程的要求；</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⑵由于承包人原因导致工期延误；</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⑶工程竣工验收合格后，因承包人原因导致的缺陷或损坏致使工程、单位工程或某项主要设备不能按原定目的使用；</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w:t>
      </w:r>
      <w:r>
        <w:rPr>
          <w:rFonts w:ascii="宋体" w:hAnsi="宋体"/>
          <w:b/>
          <w:i/>
          <w:kern w:val="0"/>
        </w:rPr>
        <w:t>专用条款</w:t>
      </w:r>
      <w:r>
        <w:rPr>
          <w:rFonts w:ascii="宋体" w:hAnsi="宋体"/>
          <w:kern w:val="0"/>
        </w:rPr>
        <w:t>中约定的其他情形。</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29.4发包人索赔程序</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承包人未能按合同约定履行义务、发生错误以及应由承包人承担责任的其他情况，给发包人造成损失的，发包人可按下列程序向承包人提出索赔：</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⑴索赔的事件发生后28天内，向承包人提出索赔意向通知。逾期不提出的，视为放弃索赔；</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⑵在提出索赔意向通知后28天内，向承包人提出赔偿损失的索赔报告及有关资料；</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⑶承包人在收到发包人提交的索赔报告和有关资料后，于28天内给予答复，或要求发包人进一步补充索赔理由和证据；</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⑷承包人在收到发包人提交的索赔报告和有关资料后28天内未予答复或未对发包人作进一步要求，视为该项索赔已被认可；</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⑸</w:t>
      </w:r>
      <w:r>
        <w:rPr>
          <w:rFonts w:hint="eastAsia" w:ascii="宋体" w:hAnsi="宋体"/>
          <w:kern w:val="0"/>
        </w:rPr>
        <w:t>当索赔事件持续进行时，发包人应阶段性向承包人提出索赔意向通知，在该事件终了后28天内，向承包人提交索赔的有关资料和最终索赔报告。索赔答复程序与第29.6⑶、⑷项约定相同。</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⑹</w:t>
      </w:r>
      <w:r>
        <w:rPr>
          <w:rFonts w:ascii="宋体" w:hAnsi="宋体"/>
          <w:kern w:val="0"/>
        </w:rPr>
        <w:t>承包人接受索赔处理结果的，发包人可从应支付给承包人的合同价款中扣除赔付的金额或延长缺陷责任期；发包人不接受索赔处理结果的，按第</w:t>
      </w:r>
      <w:r>
        <w:rPr>
          <w:rFonts w:hint="eastAsia" w:ascii="宋体" w:hAnsi="宋体"/>
          <w:kern w:val="0"/>
        </w:rPr>
        <w:t>3</w:t>
      </w:r>
      <w:r>
        <w:rPr>
          <w:rFonts w:ascii="宋体" w:hAnsi="宋体"/>
          <w:kern w:val="0"/>
        </w:rPr>
        <w:t>0条</w:t>
      </w:r>
      <w:r>
        <w:rPr>
          <w:rFonts w:hint="eastAsia" w:ascii="宋体" w:hAnsi="宋体"/>
          <w:kern w:val="0"/>
        </w:rPr>
        <w:t>〔</w:t>
      </w:r>
      <w:r>
        <w:rPr>
          <w:rFonts w:ascii="宋体" w:hAnsi="宋体"/>
          <w:kern w:val="0"/>
        </w:rPr>
        <w:t>争议解决</w:t>
      </w:r>
      <w:r>
        <w:rPr>
          <w:rFonts w:hint="eastAsia" w:ascii="宋体" w:hAnsi="宋体"/>
          <w:kern w:val="0"/>
        </w:rPr>
        <w:t>〕</w:t>
      </w:r>
      <w:r>
        <w:rPr>
          <w:rFonts w:ascii="宋体" w:hAnsi="宋体"/>
          <w:kern w:val="0"/>
        </w:rPr>
        <w:t>约定处理。</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29.5承包人索赔情形</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在施工合同履行过程中发生下列情形之一的，承包人可向发包人提出索赔：</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w:t>
      </w:r>
      <w:r>
        <w:rPr>
          <w:rFonts w:ascii="宋体" w:hAnsi="宋体"/>
          <w:kern w:val="0"/>
        </w:rPr>
        <w:t>发包人未能按合同约定提供图纸或所提供图纸不符合合同约定的；</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w:t>
      </w:r>
      <w:r>
        <w:rPr>
          <w:rFonts w:ascii="宋体" w:hAnsi="宋体"/>
          <w:kern w:val="0"/>
        </w:rPr>
        <w:t>发包人未能按合同约定提供施工现场、施工条件、基础资料、许可、批准等开工条件的；</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w:t>
      </w:r>
      <w:r>
        <w:rPr>
          <w:rFonts w:ascii="宋体" w:hAnsi="宋体"/>
          <w:kern w:val="0"/>
        </w:rPr>
        <w:t>发包人提供的测量基准点、基准线和水准点及其书面资料存在错误或疏漏的；</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w:t>
      </w:r>
      <w:r>
        <w:rPr>
          <w:rFonts w:ascii="宋体" w:hAnsi="宋体"/>
          <w:kern w:val="0"/>
        </w:rPr>
        <w:t>发包人未能在计划开工日期之日起7天内同意下达开工通知的；</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⑸</w:t>
      </w:r>
      <w:r>
        <w:rPr>
          <w:rFonts w:ascii="宋体" w:hAnsi="宋体"/>
          <w:kern w:val="0"/>
        </w:rPr>
        <w:t>发包人未能按合同约定日期支付工程预付款、进度款或竣工结算款的；</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⑹</w:t>
      </w:r>
      <w:r>
        <w:rPr>
          <w:rFonts w:ascii="宋体" w:hAnsi="宋体"/>
          <w:kern w:val="0"/>
        </w:rPr>
        <w:t>监理单位未按合同约定发出指示、批准等文件的；</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⑺</w:t>
      </w:r>
      <w:r>
        <w:rPr>
          <w:rFonts w:ascii="宋体" w:hAnsi="宋体"/>
          <w:b/>
          <w:i/>
          <w:kern w:val="0"/>
        </w:rPr>
        <w:t>专用条款</w:t>
      </w:r>
      <w:r>
        <w:rPr>
          <w:rFonts w:ascii="宋体" w:hAnsi="宋体"/>
          <w:kern w:val="0"/>
        </w:rPr>
        <w:t>中约定的其他情形。</w:t>
      </w:r>
    </w:p>
    <w:p>
      <w:pPr>
        <w:adjustRightInd w:val="0"/>
        <w:snapToGrid w:val="0"/>
        <w:spacing w:line="360" w:lineRule="auto"/>
        <w:ind w:firstLine="482" w:firstLineChars="200"/>
        <w:jc w:val="left"/>
        <w:rPr>
          <w:rFonts w:ascii="宋体" w:hAnsi="宋体"/>
          <w:b/>
          <w:sz w:val="24"/>
        </w:rPr>
      </w:pPr>
      <w:r>
        <w:rPr>
          <w:rFonts w:ascii="宋体" w:hAnsi="宋体"/>
          <w:b/>
          <w:sz w:val="24"/>
        </w:rPr>
        <w:t>29.6</w:t>
      </w:r>
      <w:r>
        <w:rPr>
          <w:rFonts w:hint="eastAsia" w:ascii="宋体" w:hAnsi="宋体"/>
          <w:b/>
          <w:sz w:val="24"/>
        </w:rPr>
        <w:t>承包人索赔程序</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发包人未能按合同约定履行义务、发生错误以及应由发包人承担责任的其他情况，给承包人造成损失和（或）导致工期延误的，承包人可按下列程序向发包人提出索赔：</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⑴索赔的事件发生后28天内，向</w:t>
      </w:r>
      <w:r>
        <w:rPr>
          <w:rFonts w:ascii="宋体" w:hAnsi="宋体"/>
          <w:kern w:val="0"/>
        </w:rPr>
        <w:t>监理人</w:t>
      </w:r>
      <w:r>
        <w:rPr>
          <w:rFonts w:hint="eastAsia" w:ascii="宋体" w:hAnsi="宋体"/>
          <w:kern w:val="0"/>
        </w:rPr>
        <w:t>提出索赔意向通知。逾期不提出的，视为放弃索赔；</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⑵在提出索赔意向通知后28天内，向</w:t>
      </w:r>
      <w:r>
        <w:rPr>
          <w:rFonts w:ascii="宋体" w:hAnsi="宋体"/>
          <w:kern w:val="0"/>
        </w:rPr>
        <w:t>监理人</w:t>
      </w:r>
      <w:r>
        <w:rPr>
          <w:rFonts w:hint="eastAsia" w:ascii="宋体" w:hAnsi="宋体"/>
          <w:kern w:val="0"/>
        </w:rPr>
        <w:t>提交赔偿损失和（或）延长工期的索赔报告及有关资料；</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w:t>
      </w:r>
      <w:r>
        <w:rPr>
          <w:rFonts w:ascii="宋体" w:hAnsi="宋体"/>
          <w:kern w:val="0"/>
        </w:rPr>
        <w:t>监理人</w:t>
      </w:r>
      <w:r>
        <w:rPr>
          <w:rFonts w:hint="eastAsia" w:ascii="宋体" w:hAnsi="宋体"/>
          <w:kern w:val="0"/>
        </w:rPr>
        <w:t>在收到承包人提交的索赔报告和有关资料后，于28天内给予答复，或要求承包人进一步补充索赔理由和证据；</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w:t>
      </w:r>
      <w:r>
        <w:rPr>
          <w:rFonts w:ascii="宋体" w:hAnsi="宋体"/>
          <w:kern w:val="0"/>
        </w:rPr>
        <w:t>监理人</w:t>
      </w:r>
      <w:r>
        <w:rPr>
          <w:rFonts w:hint="eastAsia" w:ascii="宋体" w:hAnsi="宋体"/>
          <w:kern w:val="0"/>
        </w:rPr>
        <w:t>在收到承包人提交的索赔报告和有关资料后28天内未予答复或未对承包人作进一步要求，视为该项索赔已被认可；</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⑸</w:t>
      </w:r>
      <w:r>
        <w:rPr>
          <w:rFonts w:hint="eastAsia" w:ascii="宋体" w:hAnsi="宋体"/>
          <w:kern w:val="0"/>
        </w:rPr>
        <w:t>当索赔事件持续进行时，承包人应阶段性向</w:t>
      </w:r>
      <w:r>
        <w:rPr>
          <w:rFonts w:ascii="宋体" w:hAnsi="宋体"/>
          <w:kern w:val="0"/>
        </w:rPr>
        <w:t>监理人</w:t>
      </w:r>
      <w:r>
        <w:rPr>
          <w:rFonts w:hint="eastAsia" w:ascii="宋体" w:hAnsi="宋体"/>
          <w:kern w:val="0"/>
        </w:rPr>
        <w:t>提出索赔意向通知，在该事件终了后28天内，向</w:t>
      </w:r>
      <w:r>
        <w:rPr>
          <w:rFonts w:ascii="宋体" w:hAnsi="宋体"/>
          <w:kern w:val="0"/>
        </w:rPr>
        <w:t>监理人</w:t>
      </w:r>
      <w:r>
        <w:rPr>
          <w:rFonts w:hint="eastAsia" w:ascii="宋体" w:hAnsi="宋体"/>
          <w:kern w:val="0"/>
        </w:rPr>
        <w:t>提交索赔的有关资料和最终索赔报告。索赔答复程序与第29.4⑶、⑷项的约定相同。</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⑹</w:t>
      </w:r>
      <w:r>
        <w:rPr>
          <w:rFonts w:ascii="宋体" w:hAnsi="宋体"/>
          <w:kern w:val="0"/>
        </w:rPr>
        <w:t>承包人接受索赔处理结果的，索赔款项在当期进度款中进行支付；承包人不接受索赔处理结果的，按照第</w:t>
      </w:r>
      <w:r>
        <w:rPr>
          <w:rFonts w:hint="eastAsia" w:ascii="宋体" w:hAnsi="宋体"/>
          <w:kern w:val="0"/>
        </w:rPr>
        <w:t>3</w:t>
      </w:r>
      <w:r>
        <w:rPr>
          <w:rFonts w:ascii="宋体" w:hAnsi="宋体"/>
          <w:kern w:val="0"/>
        </w:rPr>
        <w:t>0条</w:t>
      </w:r>
      <w:r>
        <w:rPr>
          <w:rFonts w:hint="eastAsia" w:ascii="宋体" w:hAnsi="宋体"/>
          <w:kern w:val="0"/>
        </w:rPr>
        <w:t>〔</w:t>
      </w:r>
      <w:r>
        <w:rPr>
          <w:rFonts w:ascii="宋体" w:hAnsi="宋体"/>
          <w:kern w:val="0"/>
        </w:rPr>
        <w:t>争议解决</w:t>
      </w:r>
      <w:r>
        <w:rPr>
          <w:rFonts w:hint="eastAsia" w:ascii="宋体" w:hAnsi="宋体"/>
          <w:kern w:val="0"/>
        </w:rPr>
        <w:t>〕</w:t>
      </w:r>
      <w:r>
        <w:rPr>
          <w:rFonts w:ascii="宋体" w:hAnsi="宋体"/>
          <w:kern w:val="0"/>
        </w:rPr>
        <w:t>约定处理。</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29.7提出索赔的期限</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w:t>
      </w:r>
      <w:r>
        <w:rPr>
          <w:rFonts w:ascii="宋体" w:hAnsi="宋体"/>
          <w:kern w:val="0"/>
        </w:rPr>
        <w:t>承包人按第</w:t>
      </w:r>
      <w:r>
        <w:rPr>
          <w:rFonts w:hint="eastAsia" w:ascii="宋体" w:hAnsi="宋体"/>
          <w:kern w:val="0"/>
        </w:rPr>
        <w:t>27</w:t>
      </w:r>
      <w:r>
        <w:rPr>
          <w:rFonts w:ascii="宋体" w:hAnsi="宋体"/>
          <w:kern w:val="0"/>
        </w:rPr>
        <w:t>.</w:t>
      </w:r>
      <w:r>
        <w:rPr>
          <w:rFonts w:hint="eastAsia" w:ascii="宋体" w:hAnsi="宋体"/>
          <w:kern w:val="0"/>
        </w:rPr>
        <w:t>7</w:t>
      </w:r>
      <w:r>
        <w:rPr>
          <w:rFonts w:ascii="宋体" w:hAnsi="宋体"/>
          <w:kern w:val="0"/>
        </w:rPr>
        <w:t>款</w:t>
      </w:r>
      <w:r>
        <w:rPr>
          <w:rFonts w:hint="eastAsia" w:ascii="宋体" w:hAnsi="宋体"/>
          <w:kern w:val="0"/>
        </w:rPr>
        <w:t>〔</w:t>
      </w:r>
      <w:r>
        <w:rPr>
          <w:rFonts w:ascii="宋体" w:hAnsi="宋体"/>
          <w:kern w:val="0"/>
        </w:rPr>
        <w:t>竣工结算</w:t>
      </w:r>
      <w:r>
        <w:rPr>
          <w:rFonts w:hint="eastAsia" w:ascii="宋体" w:hAnsi="宋体"/>
          <w:kern w:val="0"/>
        </w:rPr>
        <w:t>支付〕</w:t>
      </w:r>
      <w:r>
        <w:rPr>
          <w:rFonts w:ascii="宋体" w:hAnsi="宋体"/>
          <w:kern w:val="0"/>
        </w:rPr>
        <w:t>约定接收竣工</w:t>
      </w:r>
      <w:r>
        <w:rPr>
          <w:rFonts w:hint="eastAsia" w:ascii="宋体" w:hAnsi="宋体"/>
          <w:kern w:val="0"/>
        </w:rPr>
        <w:t>支付</w:t>
      </w:r>
      <w:r>
        <w:rPr>
          <w:rFonts w:ascii="宋体" w:hAnsi="宋体"/>
          <w:kern w:val="0"/>
        </w:rPr>
        <w:t>证书后，应被视为已无权再提出在工程接收证书颁发前所发生的任何索赔。</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w:t>
      </w:r>
      <w:r>
        <w:rPr>
          <w:rFonts w:ascii="宋体" w:hAnsi="宋体"/>
          <w:kern w:val="0"/>
        </w:rPr>
        <w:t>承包人按第</w:t>
      </w:r>
      <w:r>
        <w:rPr>
          <w:rFonts w:hint="eastAsia" w:ascii="宋体" w:hAnsi="宋体"/>
          <w:kern w:val="0"/>
        </w:rPr>
        <w:t>27</w:t>
      </w:r>
      <w:r>
        <w:rPr>
          <w:rFonts w:ascii="宋体" w:hAnsi="宋体"/>
          <w:kern w:val="0"/>
        </w:rPr>
        <w:t>.</w:t>
      </w:r>
      <w:r>
        <w:rPr>
          <w:rFonts w:hint="eastAsia" w:ascii="宋体" w:hAnsi="宋体"/>
          <w:kern w:val="0"/>
        </w:rPr>
        <w:t>8</w:t>
      </w:r>
      <w:r>
        <w:rPr>
          <w:rFonts w:ascii="宋体" w:hAnsi="宋体"/>
          <w:kern w:val="0"/>
        </w:rPr>
        <w:t>款</w:t>
      </w:r>
      <w:r>
        <w:rPr>
          <w:rFonts w:hint="eastAsia" w:ascii="宋体" w:hAnsi="宋体"/>
          <w:kern w:val="0"/>
        </w:rPr>
        <w:t>〔</w:t>
      </w:r>
      <w:r>
        <w:rPr>
          <w:rFonts w:ascii="宋体" w:hAnsi="宋体"/>
          <w:kern w:val="0"/>
        </w:rPr>
        <w:t>最终结清</w:t>
      </w:r>
      <w:r>
        <w:rPr>
          <w:rFonts w:hint="eastAsia" w:ascii="宋体" w:hAnsi="宋体"/>
          <w:kern w:val="0"/>
        </w:rPr>
        <w:t>申请〕</w:t>
      </w:r>
      <w:r>
        <w:rPr>
          <w:rFonts w:ascii="宋体" w:hAnsi="宋体"/>
          <w:kern w:val="0"/>
        </w:rPr>
        <w:t>提交的最终结清申请单中，只限于提出工程接收证书颁发后发生的索赔。提出索赔的期限自接受最终结清证书时终止。</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29.8索赔费用的支付</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w:t>
      </w:r>
      <w:r>
        <w:rPr>
          <w:rFonts w:ascii="宋体" w:hAnsi="宋体"/>
          <w:kern w:val="0"/>
        </w:rPr>
        <w:t>监理人</w:t>
      </w:r>
      <w:r>
        <w:rPr>
          <w:rFonts w:hint="eastAsia" w:ascii="宋体" w:hAnsi="宋体"/>
          <w:kern w:val="0"/>
        </w:rPr>
        <w:t>对承包人根据第29.4款提交的索赔报告和有关资料进行核实，并报发包人批准后，确定赔偿的费用并与工程款同期支付，确定延误的工期并顺延工期。</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⑵承包人对发包人根据第29.6款提交的索赔报告和有关资料进行核实，与发包人协商后确定赔偿的费用并在</w:t>
      </w:r>
      <w:r>
        <w:rPr>
          <w:rFonts w:ascii="宋体" w:hAnsi="宋体"/>
          <w:kern w:val="0"/>
        </w:rPr>
        <w:t>监理人</w:t>
      </w:r>
      <w:r>
        <w:rPr>
          <w:rFonts w:hint="eastAsia" w:ascii="宋体" w:hAnsi="宋体"/>
          <w:kern w:val="0"/>
        </w:rPr>
        <w:t>签发给承包人的支付证书中予以扣除。</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⑶有关本工程索赔的文件的编制和审核均须经注册造价工程师签字盖章确认。</w:t>
      </w:r>
    </w:p>
    <w:p>
      <w:pPr>
        <w:adjustRightInd w:val="0"/>
        <w:snapToGrid w:val="0"/>
        <w:spacing w:line="360" w:lineRule="auto"/>
        <w:jc w:val="left"/>
        <w:rPr>
          <w:rFonts w:ascii="宋体" w:hAnsi="宋体"/>
          <w:b/>
          <w:sz w:val="28"/>
        </w:rPr>
      </w:pPr>
      <w:r>
        <w:rPr>
          <w:rFonts w:ascii="宋体" w:hAnsi="宋体"/>
          <w:b/>
          <w:sz w:val="28"/>
        </w:rPr>
        <w:t>30</w:t>
      </w:r>
      <w:r>
        <w:rPr>
          <w:rFonts w:hint="eastAsia" w:ascii="宋体" w:hAnsi="宋体"/>
          <w:b/>
          <w:sz w:val="28"/>
        </w:rPr>
        <w:t>争议解决</w:t>
      </w:r>
    </w:p>
    <w:p>
      <w:pPr>
        <w:adjustRightInd w:val="0"/>
        <w:snapToGrid w:val="0"/>
        <w:spacing w:line="360" w:lineRule="auto"/>
        <w:ind w:firstLine="482" w:firstLineChars="200"/>
        <w:jc w:val="left"/>
        <w:rPr>
          <w:rFonts w:ascii="宋体" w:hAnsi="宋体"/>
          <w:b/>
          <w:sz w:val="24"/>
        </w:rPr>
      </w:pPr>
      <w:r>
        <w:rPr>
          <w:rFonts w:ascii="宋体" w:hAnsi="宋体"/>
          <w:b/>
          <w:sz w:val="24"/>
        </w:rPr>
        <w:t>30.1</w:t>
      </w:r>
      <w:r>
        <w:rPr>
          <w:rFonts w:hint="eastAsia" w:ascii="宋体" w:hAnsi="宋体"/>
          <w:b/>
          <w:sz w:val="24"/>
        </w:rPr>
        <w:t>争议的解决方式</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⑴凡因本合同引起的或与本合同有关的任何争议，发包人与承包人可自行和解，和解不成的可提交</w:t>
      </w:r>
      <w:r>
        <w:rPr>
          <w:rFonts w:hint="eastAsia" w:ascii="宋体" w:hAnsi="宋体"/>
          <w:b/>
          <w:i/>
          <w:kern w:val="0"/>
        </w:rPr>
        <w:t>专用条款</w:t>
      </w:r>
      <w:r>
        <w:rPr>
          <w:rFonts w:hint="eastAsia" w:ascii="宋体" w:hAnsi="宋体"/>
          <w:kern w:val="0"/>
        </w:rPr>
        <w:t>中约定的机构进行调解。和解或调解成功的，发包人和承包人应签订书面和解协议。</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⑵发包人或承包人一方不愿调解或调解不成的，双方可按</w:t>
      </w:r>
      <w:r>
        <w:rPr>
          <w:rFonts w:hint="eastAsia" w:ascii="宋体" w:hAnsi="宋体"/>
          <w:b/>
          <w:i/>
          <w:kern w:val="0"/>
        </w:rPr>
        <w:t>专用条款</w:t>
      </w:r>
      <w:r>
        <w:rPr>
          <w:rFonts w:hint="eastAsia" w:ascii="宋体" w:hAnsi="宋体"/>
          <w:kern w:val="0"/>
        </w:rPr>
        <w:t>中约定的方式申请仲裁或提起诉讼解决争议。</w:t>
      </w:r>
    </w:p>
    <w:p>
      <w:pPr>
        <w:adjustRightInd w:val="0"/>
        <w:snapToGrid w:val="0"/>
        <w:spacing w:line="360" w:lineRule="auto"/>
        <w:ind w:firstLine="482" w:firstLineChars="200"/>
        <w:jc w:val="left"/>
        <w:rPr>
          <w:rFonts w:ascii="宋体" w:hAnsi="宋体"/>
          <w:b/>
          <w:sz w:val="24"/>
        </w:rPr>
      </w:pPr>
      <w:r>
        <w:rPr>
          <w:rFonts w:ascii="宋体" w:hAnsi="宋体"/>
          <w:b/>
          <w:sz w:val="24"/>
        </w:rPr>
        <w:t>30.2</w:t>
      </w:r>
      <w:r>
        <w:rPr>
          <w:rFonts w:hint="eastAsia" w:ascii="宋体" w:hAnsi="宋体"/>
          <w:b/>
          <w:sz w:val="24"/>
        </w:rPr>
        <w:t>继续履行合同</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发生争议后，除非出现下列情况及本合同另有约定的情况双方都应继续履行合同，保持施工连续，保护好已完工程：</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⑴单方违约导致合同确已无法履行，双方协议停止施工；</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⑵调解要求停止施工，且为双方接受；</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⑶仲裁机构要求停止施工；</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⑷法院要求停止施工。</w:t>
      </w:r>
    </w:p>
    <w:p>
      <w:pPr>
        <w:adjustRightInd w:val="0"/>
        <w:snapToGrid w:val="0"/>
        <w:spacing w:line="360" w:lineRule="auto"/>
        <w:jc w:val="left"/>
        <w:rPr>
          <w:rFonts w:ascii="宋体" w:hAnsi="宋体"/>
          <w:b/>
          <w:sz w:val="28"/>
        </w:rPr>
      </w:pPr>
      <w:r>
        <w:rPr>
          <w:rFonts w:ascii="宋体" w:hAnsi="宋体"/>
          <w:b/>
          <w:sz w:val="28"/>
        </w:rPr>
        <w:t>31</w:t>
      </w:r>
      <w:r>
        <w:rPr>
          <w:rFonts w:hint="eastAsia" w:ascii="宋体" w:hAnsi="宋体"/>
          <w:b/>
          <w:sz w:val="28"/>
        </w:rPr>
        <w:t>工程缺陷责任与保修</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31.1工程保修的原则</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在工程移交发包人后，因承包人原因产生的质量缺陷，承包人应承担质量缺陷责任和保修义务。缺陷责任期届满，承包人仍应按合同约定的工程各部位保修年限承担保修义务。</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31.2缺陷责任期</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w:t>
      </w:r>
      <w:r>
        <w:rPr>
          <w:rFonts w:ascii="宋体" w:hAnsi="宋体"/>
          <w:kern w:val="0"/>
        </w:rPr>
        <w:t>缺陷责任期自</w:t>
      </w:r>
      <w:r>
        <w:rPr>
          <w:rFonts w:hint="eastAsia" w:ascii="宋体" w:hAnsi="宋体"/>
          <w:kern w:val="0"/>
        </w:rPr>
        <w:t>实际竣工日期</w:t>
      </w:r>
      <w:r>
        <w:rPr>
          <w:rFonts w:ascii="宋体" w:hAnsi="宋体"/>
          <w:kern w:val="0"/>
        </w:rPr>
        <w:t>起计算，承发包双方应在</w:t>
      </w:r>
      <w:r>
        <w:rPr>
          <w:rFonts w:ascii="宋体" w:hAnsi="宋体"/>
          <w:b/>
          <w:i/>
          <w:kern w:val="0"/>
        </w:rPr>
        <w:t>专用条款</w:t>
      </w:r>
      <w:r>
        <w:rPr>
          <w:rFonts w:ascii="宋体" w:hAnsi="宋体"/>
          <w:kern w:val="0"/>
        </w:rPr>
        <w:t>约定缺陷责任期的具体期限，但该期限最长不超过24个月。</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单位工程先于全部工程进行验收，经验收合格并交付使用的，该单位工程缺陷责任期自单位工程验收合格之日起算。因发包人原因导致工程无法按合同约定期限进行竣工验收的，缺陷责任期自承包人提交竣工验收申请报告之日起开始计算；发包人未经竣工验收擅自使用工程的，缺陷责任期自工程转移占有之日起开始计算。</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w:t>
      </w:r>
      <w:r>
        <w:rPr>
          <w:rFonts w:ascii="宋体" w:hAnsi="宋体"/>
          <w:kern w:val="0"/>
        </w:rPr>
        <w:t>工程竣工验收合格后，因承包人原因导致的缺陷或损坏致使工程、单位工程或某项主要设备不能按原定目的使用的，则发包人有权要求承包人延长缺陷责任期，并应在原缺陷责任期届满前发出延长通知，但缺陷责任期最长不能超过24个月。</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w:t>
      </w:r>
      <w:r>
        <w:rPr>
          <w:rFonts w:ascii="宋体" w:hAnsi="宋体"/>
          <w:kern w:val="0"/>
        </w:rPr>
        <w:t>任何一项缺陷或损坏修复后，经检查证明其影响了工程或工程设备的使用性能，承包人应重新进行合同约定的试验和试运行，试验和试运行的全部费用应由责任方承担。</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w:t>
      </w:r>
      <w:r>
        <w:rPr>
          <w:rFonts w:ascii="宋体" w:hAnsi="宋体"/>
          <w:kern w:val="0"/>
        </w:rPr>
        <w:t>除</w:t>
      </w:r>
      <w:r>
        <w:rPr>
          <w:rFonts w:ascii="宋体" w:hAnsi="宋体"/>
          <w:b/>
          <w:i/>
          <w:kern w:val="0"/>
        </w:rPr>
        <w:t>专用条款</w:t>
      </w:r>
      <w:r>
        <w:rPr>
          <w:rFonts w:ascii="宋体" w:hAnsi="宋体"/>
          <w:kern w:val="0"/>
        </w:rPr>
        <w:t>另有约定外，承包人应于缺陷责任期届满后7天内向发包人发出缺陷责任期</w:t>
      </w:r>
      <w:r>
        <w:rPr>
          <w:rFonts w:hint="eastAsia" w:ascii="宋体" w:hAnsi="宋体"/>
          <w:kern w:val="0"/>
        </w:rPr>
        <w:t>届</w:t>
      </w:r>
      <w:r>
        <w:rPr>
          <w:rFonts w:ascii="宋体" w:hAnsi="宋体"/>
          <w:kern w:val="0"/>
        </w:rPr>
        <w:t>满通知，发包人应在</w:t>
      </w:r>
      <w:r>
        <w:rPr>
          <w:rFonts w:hint="eastAsia" w:ascii="宋体" w:hAnsi="宋体"/>
          <w:kern w:val="0"/>
        </w:rPr>
        <w:t>收</w:t>
      </w:r>
      <w:r>
        <w:rPr>
          <w:rFonts w:ascii="宋体" w:hAnsi="宋体"/>
          <w:kern w:val="0"/>
        </w:rPr>
        <w:t>到缺陷责任期满通知后14天内核实承包人是否履行缺陷</w:t>
      </w:r>
      <w:r>
        <w:rPr>
          <w:rFonts w:hint="eastAsia" w:ascii="宋体" w:hAnsi="宋体"/>
          <w:kern w:val="0"/>
        </w:rPr>
        <w:t>修复</w:t>
      </w:r>
      <w:r>
        <w:rPr>
          <w:rFonts w:ascii="宋体" w:hAnsi="宋体"/>
          <w:kern w:val="0"/>
        </w:rPr>
        <w:t>义务，承包人未能履行缺陷</w:t>
      </w:r>
      <w:r>
        <w:rPr>
          <w:rFonts w:hint="eastAsia" w:ascii="宋体" w:hAnsi="宋体"/>
          <w:kern w:val="0"/>
        </w:rPr>
        <w:t>修复</w:t>
      </w:r>
      <w:r>
        <w:rPr>
          <w:rFonts w:ascii="宋体" w:hAnsi="宋体"/>
          <w:kern w:val="0"/>
        </w:rPr>
        <w:t>义务的，发包人有权扣除相应金额的维修费用。发包人应在</w:t>
      </w:r>
      <w:r>
        <w:rPr>
          <w:rFonts w:hint="eastAsia" w:ascii="宋体" w:hAnsi="宋体"/>
          <w:kern w:val="0"/>
        </w:rPr>
        <w:t>收到</w:t>
      </w:r>
      <w:r>
        <w:rPr>
          <w:rFonts w:ascii="宋体" w:hAnsi="宋体"/>
          <w:kern w:val="0"/>
        </w:rPr>
        <w:t>缺陷责任期</w:t>
      </w:r>
      <w:r>
        <w:rPr>
          <w:rFonts w:hint="eastAsia" w:ascii="宋体" w:hAnsi="宋体"/>
          <w:kern w:val="0"/>
        </w:rPr>
        <w:t>届</w:t>
      </w:r>
      <w:r>
        <w:rPr>
          <w:rFonts w:ascii="宋体" w:hAnsi="宋体"/>
          <w:kern w:val="0"/>
        </w:rPr>
        <w:t>满</w:t>
      </w:r>
      <w:r>
        <w:rPr>
          <w:rFonts w:hint="eastAsia" w:ascii="宋体" w:hAnsi="宋体"/>
          <w:kern w:val="0"/>
        </w:rPr>
        <w:t>通知后</w:t>
      </w:r>
      <w:r>
        <w:rPr>
          <w:rFonts w:ascii="宋体" w:hAnsi="宋体"/>
          <w:kern w:val="0"/>
        </w:rPr>
        <w:t>14天内，向承包人颁发缺陷责任期终止证</w:t>
      </w:r>
      <w:r>
        <w:rPr>
          <w:rFonts w:hint="eastAsia" w:ascii="宋体" w:hAnsi="宋体"/>
          <w:kern w:val="0"/>
        </w:rPr>
        <w:t>书</w:t>
      </w:r>
      <w:r>
        <w:rPr>
          <w:rFonts w:ascii="宋体" w:hAnsi="宋体"/>
          <w:kern w:val="0"/>
        </w:rPr>
        <w:t>。</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31.3质量保证金</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⑴经承发包双方协商一致扣留质量保证金的，应在</w:t>
      </w:r>
      <w:r>
        <w:rPr>
          <w:rFonts w:hint="eastAsia" w:ascii="宋体" w:hAnsi="宋体"/>
          <w:b/>
          <w:i/>
          <w:kern w:val="0"/>
        </w:rPr>
        <w:t>专用条款</w:t>
      </w:r>
      <w:r>
        <w:rPr>
          <w:rFonts w:hint="eastAsia" w:ascii="宋体" w:hAnsi="宋体"/>
          <w:kern w:val="0"/>
        </w:rPr>
        <w:t>中予以明确。</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⑵承包人提供</w:t>
      </w:r>
      <w:r>
        <w:rPr>
          <w:rFonts w:ascii="宋体" w:hAnsi="宋体"/>
          <w:kern w:val="0"/>
        </w:rPr>
        <w:t>质量保证金</w:t>
      </w:r>
      <w:r>
        <w:rPr>
          <w:rFonts w:hint="eastAsia" w:ascii="宋体" w:hAnsi="宋体"/>
          <w:kern w:val="0"/>
        </w:rPr>
        <w:t>有</w:t>
      </w:r>
      <w:r>
        <w:rPr>
          <w:rFonts w:ascii="宋体" w:hAnsi="宋体"/>
          <w:kern w:val="0"/>
        </w:rPr>
        <w:t>以下</w:t>
      </w:r>
      <w:r>
        <w:rPr>
          <w:rFonts w:hint="eastAsia" w:ascii="宋体" w:hAnsi="宋体"/>
          <w:kern w:val="0"/>
        </w:rPr>
        <w:t>三种方</w:t>
      </w:r>
      <w:r>
        <w:rPr>
          <w:rFonts w:ascii="宋体" w:hAnsi="宋体"/>
          <w:kern w:val="0"/>
        </w:rPr>
        <w:t>式：</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①</w:t>
      </w:r>
      <w:r>
        <w:rPr>
          <w:rFonts w:ascii="宋体" w:hAnsi="宋体"/>
          <w:kern w:val="0"/>
        </w:rPr>
        <w:t>质量保证金保函；</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②</w:t>
      </w:r>
      <w:r>
        <w:rPr>
          <w:rFonts w:ascii="宋体" w:hAnsi="宋体"/>
          <w:kern w:val="0"/>
        </w:rPr>
        <w:t>相应比例的工程款；</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③</w:t>
      </w:r>
      <w:r>
        <w:rPr>
          <w:rFonts w:ascii="宋体" w:hAnsi="宋体"/>
          <w:kern w:val="0"/>
        </w:rPr>
        <w:t>双方约定的其他</w:t>
      </w:r>
      <w:r>
        <w:rPr>
          <w:rFonts w:hint="eastAsia" w:ascii="宋体" w:hAnsi="宋体"/>
          <w:kern w:val="0"/>
        </w:rPr>
        <w:t>方</w:t>
      </w:r>
      <w:r>
        <w:rPr>
          <w:rFonts w:ascii="宋体" w:hAnsi="宋体"/>
          <w:kern w:val="0"/>
        </w:rPr>
        <w:t>式。</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除</w:t>
      </w:r>
      <w:r>
        <w:rPr>
          <w:rFonts w:ascii="宋体" w:hAnsi="宋体"/>
          <w:b/>
          <w:i/>
          <w:kern w:val="0"/>
        </w:rPr>
        <w:t>专用条款</w:t>
      </w:r>
      <w:r>
        <w:rPr>
          <w:rFonts w:ascii="宋体" w:hAnsi="宋体"/>
          <w:kern w:val="0"/>
        </w:rPr>
        <w:t>另有约定外，质量保证金</w:t>
      </w:r>
      <w:r>
        <w:rPr>
          <w:rFonts w:hint="eastAsia" w:ascii="宋体" w:hAnsi="宋体"/>
          <w:kern w:val="0"/>
        </w:rPr>
        <w:t>原则上</w:t>
      </w:r>
      <w:r>
        <w:rPr>
          <w:rFonts w:ascii="宋体" w:hAnsi="宋体"/>
          <w:kern w:val="0"/>
        </w:rPr>
        <w:t>采</w:t>
      </w:r>
      <w:r>
        <w:rPr>
          <w:rFonts w:hint="eastAsia" w:ascii="宋体" w:hAnsi="宋体"/>
          <w:kern w:val="0"/>
        </w:rPr>
        <w:t>用上述</w:t>
      </w:r>
      <w:r>
        <w:rPr>
          <w:rFonts w:ascii="宋体" w:hAnsi="宋体"/>
          <w:kern w:val="0"/>
        </w:rPr>
        <w:t>第(1)种</w:t>
      </w:r>
      <w:r>
        <w:rPr>
          <w:rFonts w:hint="eastAsia" w:ascii="宋体" w:hAnsi="宋体"/>
          <w:kern w:val="0"/>
        </w:rPr>
        <w:t>方式。</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w:t>
      </w:r>
      <w:r>
        <w:rPr>
          <w:rFonts w:ascii="宋体" w:hAnsi="宋体"/>
          <w:kern w:val="0"/>
        </w:rPr>
        <w:t>质量保证金</w:t>
      </w:r>
      <w:r>
        <w:rPr>
          <w:rFonts w:hint="eastAsia" w:ascii="宋体" w:hAnsi="宋体"/>
          <w:kern w:val="0"/>
        </w:rPr>
        <w:t>的</w:t>
      </w:r>
      <w:r>
        <w:rPr>
          <w:rFonts w:ascii="宋体" w:hAnsi="宋体"/>
          <w:kern w:val="0"/>
        </w:rPr>
        <w:t>扣留</w:t>
      </w:r>
      <w:r>
        <w:rPr>
          <w:rFonts w:hint="eastAsia" w:ascii="宋体" w:hAnsi="宋体"/>
          <w:kern w:val="0"/>
        </w:rPr>
        <w:t>有</w:t>
      </w:r>
      <w:r>
        <w:rPr>
          <w:rFonts w:ascii="宋体" w:hAnsi="宋体"/>
          <w:kern w:val="0"/>
        </w:rPr>
        <w:t>以下</w:t>
      </w:r>
      <w:r>
        <w:rPr>
          <w:rFonts w:hint="eastAsia" w:ascii="宋体" w:hAnsi="宋体"/>
          <w:kern w:val="0"/>
        </w:rPr>
        <w:t>三</w:t>
      </w:r>
      <w:r>
        <w:rPr>
          <w:rFonts w:ascii="宋体" w:hAnsi="宋体"/>
          <w:kern w:val="0"/>
        </w:rPr>
        <w:t>种</w:t>
      </w:r>
      <w:r>
        <w:rPr>
          <w:rFonts w:hint="eastAsia" w:ascii="宋体" w:hAnsi="宋体"/>
          <w:kern w:val="0"/>
        </w:rPr>
        <w:t>方式</w:t>
      </w:r>
      <w:r>
        <w:rPr>
          <w:rFonts w:ascii="宋体" w:hAnsi="宋体"/>
          <w:kern w:val="0"/>
        </w:rPr>
        <w:t>：</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①</w:t>
      </w:r>
      <w:r>
        <w:rPr>
          <w:rFonts w:ascii="宋体" w:hAnsi="宋体"/>
          <w:kern w:val="0"/>
        </w:rPr>
        <w:t>在支付工程进度款时逐次扣留，在此情形下，质量保证金的计算基数不包括预付款的支付、扣回以及价格调整的金额；</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②</w:t>
      </w:r>
      <w:r>
        <w:rPr>
          <w:rFonts w:ascii="宋体" w:hAnsi="宋体"/>
          <w:kern w:val="0"/>
        </w:rPr>
        <w:t>工程竣工结算时一次性扣留质量保证金；</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③</w:t>
      </w:r>
      <w:r>
        <w:rPr>
          <w:rFonts w:ascii="宋体" w:hAnsi="宋体"/>
          <w:kern w:val="0"/>
        </w:rPr>
        <w:t>双方约定的其他扣留方式。</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除</w:t>
      </w:r>
      <w:r>
        <w:rPr>
          <w:rFonts w:ascii="宋体" w:hAnsi="宋体"/>
          <w:b/>
          <w:i/>
          <w:kern w:val="0"/>
        </w:rPr>
        <w:t>专用条款</w:t>
      </w:r>
      <w:r>
        <w:rPr>
          <w:rFonts w:ascii="宋体" w:hAnsi="宋体"/>
          <w:kern w:val="0"/>
        </w:rPr>
        <w:t>另有约定外，质量保证金</w:t>
      </w:r>
      <w:r>
        <w:rPr>
          <w:rFonts w:hint="eastAsia" w:ascii="宋体" w:hAnsi="宋体"/>
          <w:kern w:val="0"/>
        </w:rPr>
        <w:t>的</w:t>
      </w:r>
      <w:r>
        <w:rPr>
          <w:rFonts w:ascii="宋体" w:hAnsi="宋体"/>
          <w:kern w:val="0"/>
        </w:rPr>
        <w:t>扣留</w:t>
      </w:r>
      <w:r>
        <w:rPr>
          <w:rFonts w:hint="eastAsia" w:ascii="宋体" w:hAnsi="宋体"/>
          <w:kern w:val="0"/>
        </w:rPr>
        <w:t>原则上</w:t>
      </w:r>
      <w:r>
        <w:rPr>
          <w:rFonts w:ascii="宋体" w:hAnsi="宋体"/>
          <w:kern w:val="0"/>
        </w:rPr>
        <w:t>采</w:t>
      </w:r>
      <w:r>
        <w:rPr>
          <w:rFonts w:hint="eastAsia" w:ascii="宋体" w:hAnsi="宋体"/>
          <w:kern w:val="0"/>
        </w:rPr>
        <w:t>用上述</w:t>
      </w:r>
      <w:r>
        <w:rPr>
          <w:rFonts w:ascii="宋体" w:hAnsi="宋体"/>
          <w:kern w:val="0"/>
        </w:rPr>
        <w:t>第(1)种方式</w:t>
      </w:r>
      <w:r>
        <w:rPr>
          <w:rFonts w:hint="eastAsia" w:ascii="宋体" w:hAnsi="宋体"/>
          <w:kern w:val="0"/>
        </w:rPr>
        <w:t>。</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发包人累计扣留的质量保证金不得超过结算合同价格的5%，</w:t>
      </w:r>
      <w:r>
        <w:rPr>
          <w:rFonts w:hint="eastAsia" w:ascii="宋体" w:hAnsi="宋体"/>
          <w:kern w:val="0"/>
        </w:rPr>
        <w:t>如</w:t>
      </w:r>
      <w:r>
        <w:rPr>
          <w:rFonts w:ascii="宋体" w:hAnsi="宋体"/>
          <w:kern w:val="0"/>
        </w:rPr>
        <w:t>承包人在发包人签发竣工付款证书后28天内提交质量保证金保函，发包人应同时退还扣留的作为质量保证金的工程价款。</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⑷发包人应</w:t>
      </w:r>
      <w:r>
        <w:rPr>
          <w:rFonts w:ascii="宋体" w:hAnsi="宋体"/>
          <w:kern w:val="0"/>
        </w:rPr>
        <w:t>按</w:t>
      </w:r>
      <w:r>
        <w:rPr>
          <w:rFonts w:hint="eastAsia" w:ascii="宋体" w:hAnsi="宋体"/>
          <w:kern w:val="0"/>
        </w:rPr>
        <w:t>27</w:t>
      </w:r>
      <w:r>
        <w:rPr>
          <w:rFonts w:ascii="宋体" w:hAnsi="宋体"/>
          <w:kern w:val="0"/>
        </w:rPr>
        <w:t>.</w:t>
      </w:r>
      <w:r>
        <w:rPr>
          <w:rFonts w:hint="eastAsia" w:ascii="宋体" w:hAnsi="宋体"/>
          <w:kern w:val="0"/>
        </w:rPr>
        <w:t>8</w:t>
      </w:r>
      <w:r>
        <w:rPr>
          <w:rFonts w:ascii="宋体" w:hAnsi="宋体"/>
          <w:kern w:val="0"/>
        </w:rPr>
        <w:t>款</w:t>
      </w:r>
      <w:r>
        <w:rPr>
          <w:rFonts w:hint="eastAsia" w:ascii="宋体" w:hAnsi="宋体"/>
          <w:kern w:val="0"/>
        </w:rPr>
        <w:t>〔</w:t>
      </w:r>
      <w:r>
        <w:rPr>
          <w:rFonts w:ascii="宋体" w:hAnsi="宋体"/>
          <w:kern w:val="0"/>
        </w:rPr>
        <w:t>最终结清</w:t>
      </w:r>
      <w:r>
        <w:rPr>
          <w:rFonts w:hint="eastAsia" w:ascii="宋体" w:hAnsi="宋体"/>
          <w:kern w:val="0"/>
        </w:rPr>
        <w:t>申请〕的</w:t>
      </w:r>
      <w:r>
        <w:rPr>
          <w:rFonts w:ascii="宋体" w:hAnsi="宋体"/>
          <w:kern w:val="0"/>
        </w:rPr>
        <w:t>约定</w:t>
      </w:r>
      <w:r>
        <w:rPr>
          <w:rFonts w:hint="eastAsia" w:ascii="宋体" w:hAnsi="宋体"/>
          <w:kern w:val="0"/>
        </w:rPr>
        <w:t>退还</w:t>
      </w:r>
      <w:r>
        <w:rPr>
          <w:rFonts w:ascii="宋体" w:hAnsi="宋体"/>
          <w:kern w:val="0"/>
        </w:rPr>
        <w:t>质量保证金。</w:t>
      </w:r>
    </w:p>
    <w:p>
      <w:pPr>
        <w:adjustRightInd w:val="0"/>
        <w:snapToGrid w:val="0"/>
        <w:spacing w:line="360" w:lineRule="auto"/>
        <w:ind w:firstLine="482" w:firstLineChars="200"/>
        <w:jc w:val="left"/>
        <w:rPr>
          <w:rFonts w:ascii="宋体" w:hAnsi="宋体"/>
          <w:b/>
          <w:sz w:val="24"/>
        </w:rPr>
      </w:pPr>
      <w:r>
        <w:rPr>
          <w:rFonts w:ascii="宋体" w:hAnsi="宋体"/>
          <w:b/>
          <w:sz w:val="24"/>
        </w:rPr>
        <w:t>31.4保修责任</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工程保修期从工程竣工验收合格之日起算，具体分部分项工程的保修期由</w:t>
      </w:r>
      <w:r>
        <w:rPr>
          <w:rFonts w:hint="eastAsia" w:ascii="宋体" w:hAnsi="宋体"/>
          <w:kern w:val="0"/>
        </w:rPr>
        <w:t>承发包双方</w:t>
      </w:r>
      <w:r>
        <w:rPr>
          <w:rFonts w:ascii="宋体" w:hAnsi="宋体"/>
          <w:kern w:val="0"/>
        </w:rPr>
        <w:t>在</w:t>
      </w:r>
      <w:r>
        <w:rPr>
          <w:rFonts w:ascii="宋体" w:hAnsi="宋体"/>
          <w:b/>
          <w:i/>
          <w:kern w:val="0"/>
        </w:rPr>
        <w:t>专用条款</w:t>
      </w:r>
      <w:r>
        <w:rPr>
          <w:rFonts w:ascii="宋体" w:hAnsi="宋体"/>
          <w:kern w:val="0"/>
        </w:rPr>
        <w:t>中约定，但不得低于法定最低保修年限。在工程保修期内，承包人应当根据有关法律规定以及合同约定承担保修责任。</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发包人未经竣工验收擅自使用工程的，保修期自转移占有之日起算。</w:t>
      </w:r>
    </w:p>
    <w:p>
      <w:pPr>
        <w:adjustRightInd w:val="0"/>
        <w:snapToGrid w:val="0"/>
        <w:spacing w:line="360" w:lineRule="auto"/>
        <w:ind w:firstLine="482" w:firstLineChars="200"/>
        <w:jc w:val="left"/>
        <w:rPr>
          <w:rFonts w:ascii="宋体" w:hAnsi="宋体"/>
          <w:b/>
          <w:sz w:val="24"/>
        </w:rPr>
      </w:pPr>
      <w:r>
        <w:rPr>
          <w:rFonts w:ascii="宋体" w:hAnsi="宋体"/>
          <w:b/>
          <w:sz w:val="24"/>
        </w:rPr>
        <w:t>31.5修复费用</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保修期内，修复的费用按照以下约定处理：</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(1)保修期内，因承包人原因造成工程的缺陷、损坏，承包人应负责修复，并承担修复的费用以及因工程的缺陷、损坏造成的人身伤害和财产损失；</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(2)保修期内，因发包人使用不当造成工程的缺陷、损坏，可以委托承包人修复，但发包人应承担修复的费用，并支付承包人合理利润；</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(3)因其他原因造成工程的缺陷、损坏，可以委托承包人修复，发包人应承担修复的费用，并支付承包人合理的利润，因工程的缺陷、损坏造成的人身伤害和财产损失由责任方承担。</w:t>
      </w:r>
    </w:p>
    <w:p>
      <w:pPr>
        <w:adjustRightInd w:val="0"/>
        <w:snapToGrid w:val="0"/>
        <w:spacing w:line="360" w:lineRule="auto"/>
        <w:ind w:firstLine="482" w:firstLineChars="200"/>
        <w:jc w:val="left"/>
        <w:rPr>
          <w:rFonts w:ascii="宋体" w:hAnsi="宋体"/>
          <w:b/>
          <w:sz w:val="24"/>
        </w:rPr>
      </w:pPr>
      <w:r>
        <w:rPr>
          <w:rFonts w:ascii="宋体" w:hAnsi="宋体"/>
          <w:b/>
          <w:sz w:val="24"/>
        </w:rPr>
        <w:t>31.6修复通知</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w:t>
      </w:r>
      <w:r>
        <w:rPr>
          <w:rFonts w:ascii="宋体" w:hAnsi="宋体"/>
          <w:b/>
          <w:i/>
          <w:kern w:val="0"/>
        </w:rPr>
        <w:t>专用条款</w:t>
      </w:r>
      <w:r>
        <w:rPr>
          <w:rFonts w:ascii="宋体" w:hAnsi="宋体"/>
          <w:kern w:val="0"/>
        </w:rPr>
        <w:t>约定的合理期限内到达工程现场并修复缺陷或损坏。</w:t>
      </w:r>
    </w:p>
    <w:p>
      <w:pPr>
        <w:adjustRightInd w:val="0"/>
        <w:snapToGrid w:val="0"/>
        <w:spacing w:line="360" w:lineRule="auto"/>
        <w:ind w:firstLine="482" w:firstLineChars="200"/>
        <w:jc w:val="left"/>
        <w:rPr>
          <w:rFonts w:ascii="宋体" w:hAnsi="宋体"/>
          <w:b/>
          <w:sz w:val="24"/>
        </w:rPr>
      </w:pPr>
      <w:r>
        <w:rPr>
          <w:rFonts w:ascii="宋体" w:hAnsi="宋体"/>
          <w:b/>
          <w:sz w:val="24"/>
        </w:rPr>
        <w:t>31.7未能修复</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因承包人原因造成工程的缺陷或损坏，承包人拒绝维修或未能在合理期限内修复缺陷或损坏，且经发包人书面催告后仍未修复的，发包人有权自行修复或委托第三方修复，所需费用由承包人承担。</w:t>
      </w:r>
      <w:r>
        <w:rPr>
          <w:rFonts w:hint="eastAsia" w:ascii="宋体" w:hAnsi="宋体"/>
          <w:kern w:val="0"/>
        </w:rPr>
        <w:t>但修复范围超出缺陷或损坏范围的，超出范围部分的修复费用由发包人承担。</w:t>
      </w:r>
    </w:p>
    <w:p>
      <w:pPr>
        <w:tabs>
          <w:tab w:val="left" w:pos="1620"/>
          <w:tab w:val="left" w:pos="2340"/>
        </w:tabs>
        <w:adjustRightInd w:val="0"/>
        <w:snapToGrid w:val="0"/>
        <w:spacing w:line="360" w:lineRule="auto"/>
        <w:ind w:left="840" w:leftChars="400"/>
        <w:jc w:val="left"/>
        <w:rPr>
          <w:rFonts w:ascii="宋体" w:hAnsi="宋体"/>
          <w:kern w:val="0"/>
        </w:rPr>
      </w:pPr>
    </w:p>
    <w:p>
      <w:pPr>
        <w:adjustRightInd w:val="0"/>
        <w:snapToGrid w:val="0"/>
        <w:spacing w:line="360" w:lineRule="auto"/>
        <w:ind w:firstLine="482" w:firstLineChars="200"/>
        <w:jc w:val="left"/>
        <w:rPr>
          <w:rFonts w:ascii="宋体" w:hAnsi="宋体"/>
          <w:b/>
          <w:sz w:val="24"/>
        </w:rPr>
      </w:pPr>
      <w:r>
        <w:rPr>
          <w:rFonts w:ascii="宋体" w:hAnsi="宋体"/>
          <w:b/>
          <w:sz w:val="24"/>
        </w:rPr>
        <w:t>31.8承包人出入权</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pPr>
        <w:adjustRightInd w:val="0"/>
        <w:snapToGrid w:val="0"/>
        <w:spacing w:line="360" w:lineRule="auto"/>
        <w:jc w:val="left"/>
        <w:rPr>
          <w:rFonts w:ascii="宋体" w:hAnsi="宋体"/>
          <w:b/>
          <w:sz w:val="28"/>
        </w:rPr>
      </w:pPr>
      <w:r>
        <w:rPr>
          <w:rFonts w:ascii="宋体" w:hAnsi="宋体"/>
          <w:b/>
          <w:sz w:val="28"/>
        </w:rPr>
        <w:t>32</w:t>
      </w:r>
      <w:r>
        <w:rPr>
          <w:rFonts w:hint="eastAsia" w:ascii="宋体" w:hAnsi="宋体"/>
          <w:b/>
          <w:sz w:val="28"/>
        </w:rPr>
        <w:t>不可抗力</w:t>
      </w:r>
    </w:p>
    <w:p>
      <w:pPr>
        <w:adjustRightInd w:val="0"/>
        <w:snapToGrid w:val="0"/>
        <w:spacing w:line="360" w:lineRule="auto"/>
        <w:ind w:firstLine="482" w:firstLineChars="200"/>
        <w:jc w:val="left"/>
        <w:rPr>
          <w:rFonts w:ascii="宋体" w:hAnsi="宋体"/>
          <w:b/>
          <w:sz w:val="24"/>
        </w:rPr>
      </w:pPr>
      <w:r>
        <w:rPr>
          <w:rFonts w:ascii="宋体" w:hAnsi="宋体"/>
          <w:b/>
          <w:sz w:val="24"/>
        </w:rPr>
        <w:t>32.1</w:t>
      </w:r>
      <w:r>
        <w:rPr>
          <w:rFonts w:hint="eastAsia" w:ascii="宋体" w:hAnsi="宋体"/>
          <w:b/>
          <w:sz w:val="24"/>
        </w:rPr>
        <w:t>不可抗力包括范围</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hAnsi="宋体"/>
          <w:kern w:val="0"/>
        </w:rPr>
        <w:t>不可抗力事件是指发包人和承包人在订立合同时无法预见，在合同履行过程中不可避免发生并不能克服的自然灾害和社会突发事件，</w:t>
      </w:r>
      <w:r>
        <w:rPr>
          <w:rFonts w:hint="eastAsia" w:ascii="宋体" w:hAnsi="宋体"/>
          <w:kern w:val="0"/>
        </w:rPr>
        <w:t>包括战争、恐怖活动、动乱、瘟疫、空中飞行物体坠落或其他非发包人与承包人责任造成的爆炸、火灾，以及地震、洪涝和</w:t>
      </w:r>
      <w:r>
        <w:rPr>
          <w:rFonts w:hint="eastAsia" w:ascii="宋体" w:hAnsi="宋体"/>
          <w:b/>
          <w:i/>
          <w:kern w:val="0"/>
        </w:rPr>
        <w:t>专用条款</w:t>
      </w:r>
      <w:r>
        <w:rPr>
          <w:rFonts w:hint="eastAsia" w:ascii="宋体" w:hAnsi="宋体"/>
          <w:kern w:val="0"/>
        </w:rPr>
        <w:t>约定的大风、暴雨、高温等自然灾害</w:t>
      </w:r>
      <w:r>
        <w:rPr>
          <w:rFonts w:hint="eastAsia" w:hAnsi="宋体"/>
          <w:kern w:val="0"/>
        </w:rPr>
        <w:t>，以至于本合同部分或全部不能继续履行</w:t>
      </w:r>
      <w:r>
        <w:rPr>
          <w:rFonts w:hint="eastAsia" w:ascii="宋体" w:hAnsi="宋体"/>
          <w:kern w:val="0"/>
        </w:rPr>
        <w:t>。</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32.2不可抗力的确认</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不可抗力发生后，发包人和承包人应收集证明不可抗力发生及不可抗力造成损失的证据，并及时认真统计所造成的损失。承发包双方对是否属于不可抗力或其损失的意见不一致的，按第</w:t>
      </w:r>
      <w:r>
        <w:rPr>
          <w:rFonts w:hint="eastAsia" w:ascii="宋体" w:hAnsi="宋体"/>
          <w:kern w:val="0"/>
        </w:rPr>
        <w:t>3</w:t>
      </w:r>
      <w:r>
        <w:rPr>
          <w:rFonts w:ascii="宋体" w:hAnsi="宋体"/>
          <w:kern w:val="0"/>
        </w:rPr>
        <w:t>0条</w:t>
      </w:r>
      <w:r>
        <w:rPr>
          <w:rFonts w:hint="eastAsia" w:ascii="宋体" w:hAnsi="宋体"/>
          <w:kern w:val="0"/>
        </w:rPr>
        <w:t>〔</w:t>
      </w:r>
      <w:r>
        <w:rPr>
          <w:rFonts w:ascii="宋体" w:hAnsi="宋体"/>
          <w:kern w:val="0"/>
        </w:rPr>
        <w:t>争议解决</w:t>
      </w:r>
      <w:r>
        <w:rPr>
          <w:rFonts w:hint="eastAsia" w:ascii="宋体" w:hAnsi="宋体"/>
          <w:kern w:val="0"/>
        </w:rPr>
        <w:t>〕</w:t>
      </w:r>
      <w:r>
        <w:rPr>
          <w:rFonts w:ascii="宋体" w:hAnsi="宋体"/>
          <w:kern w:val="0"/>
        </w:rPr>
        <w:t>的约定处理。</w:t>
      </w:r>
    </w:p>
    <w:p>
      <w:pPr>
        <w:adjustRightInd w:val="0"/>
        <w:snapToGrid w:val="0"/>
        <w:spacing w:line="360" w:lineRule="auto"/>
        <w:ind w:firstLine="482" w:firstLineChars="200"/>
        <w:jc w:val="left"/>
        <w:rPr>
          <w:rFonts w:ascii="宋体" w:hAnsi="宋体"/>
          <w:b/>
          <w:sz w:val="24"/>
        </w:rPr>
      </w:pPr>
      <w:r>
        <w:rPr>
          <w:rFonts w:ascii="宋体" w:hAnsi="宋体"/>
          <w:b/>
          <w:sz w:val="24"/>
        </w:rPr>
        <w:t>32.3</w:t>
      </w:r>
      <w:r>
        <w:rPr>
          <w:rFonts w:hint="eastAsia" w:ascii="宋体" w:hAnsi="宋体"/>
          <w:b/>
          <w:sz w:val="24"/>
        </w:rPr>
        <w:t>不可抗力处理程序</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⑴不可抗力事件发生后，承包人应立即通知</w:t>
      </w:r>
      <w:r>
        <w:rPr>
          <w:rFonts w:ascii="宋体" w:hAnsi="宋体"/>
          <w:kern w:val="0"/>
        </w:rPr>
        <w:t>监理人</w:t>
      </w:r>
      <w:r>
        <w:rPr>
          <w:rFonts w:hint="eastAsia" w:ascii="宋体" w:hAnsi="宋体"/>
          <w:kern w:val="0"/>
        </w:rPr>
        <w:t>，并在力所能及的条件下迅速采取措施，尽力减少损失，发包人应协助承包人采取措施。</w:t>
      </w:r>
      <w:r>
        <w:rPr>
          <w:rFonts w:ascii="宋体" w:hAnsi="宋体"/>
          <w:kern w:val="0"/>
        </w:rPr>
        <w:t>监理人</w:t>
      </w:r>
      <w:r>
        <w:rPr>
          <w:rFonts w:hint="eastAsia" w:ascii="宋体" w:hAnsi="宋体"/>
          <w:kern w:val="0"/>
        </w:rPr>
        <w:t>认为应暂停施工的，承包人应暂停施工。不可抗力事件结束后48小时内承包人向</w:t>
      </w:r>
      <w:r>
        <w:rPr>
          <w:rFonts w:ascii="宋体" w:hAnsi="宋体"/>
          <w:kern w:val="0"/>
        </w:rPr>
        <w:t>监理人</w:t>
      </w:r>
      <w:r>
        <w:rPr>
          <w:rFonts w:hint="eastAsia" w:ascii="宋体" w:hAnsi="宋体"/>
          <w:kern w:val="0"/>
        </w:rPr>
        <w:t>通报受害情况以及预计清理和修复的费用。不可抗力事件持续发生，承包人应每隔7天向</w:t>
      </w:r>
      <w:r>
        <w:rPr>
          <w:rFonts w:ascii="宋体" w:hAnsi="宋体"/>
          <w:kern w:val="0"/>
        </w:rPr>
        <w:t>监理人</w:t>
      </w:r>
      <w:r>
        <w:rPr>
          <w:rFonts w:hint="eastAsia" w:ascii="宋体" w:hAnsi="宋体"/>
          <w:kern w:val="0"/>
        </w:rPr>
        <w:t>报告一次受害情况。不可抗力事件结束后14天内，承包人向</w:t>
      </w:r>
      <w:r>
        <w:rPr>
          <w:rFonts w:ascii="宋体" w:hAnsi="宋体"/>
          <w:kern w:val="0"/>
        </w:rPr>
        <w:t>监理人</w:t>
      </w:r>
      <w:r>
        <w:rPr>
          <w:rFonts w:hint="eastAsia" w:ascii="宋体" w:hAnsi="宋体"/>
          <w:kern w:val="0"/>
        </w:rPr>
        <w:t>提交清理和修复费用的正式报告及有关资料。</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⑵本工程的有关各方均应始终尽所有合理的努力，使不可抗力对本工程及履行本合同造成的损失减至最小。</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⑶因发包人和承包人一方迟延履行合同后发生不可抗力的，不能免除迟延履行方的迟延履行责任.</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32.4不可抗力损失费用承担</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因不可抗力事件导致的费用及延误的工期由发包人和承包人按以下方法分别承担：</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⑴</w:t>
      </w:r>
      <w:r>
        <w:rPr>
          <w:rFonts w:hint="eastAsia" w:ascii="宋体" w:hAnsi="宋体"/>
          <w:kern w:val="0"/>
        </w:rPr>
        <w:t>工程本身的损害、因工程损害导致第三人人员伤亡和财产损失以及运至施工场地用于施工的材料和待安装的设备的损害，由发包人承担；</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⑵</w:t>
      </w:r>
      <w:r>
        <w:rPr>
          <w:rFonts w:hint="eastAsia" w:ascii="宋体" w:hAnsi="宋体"/>
          <w:kern w:val="0"/>
        </w:rPr>
        <w:t>发包人、承包人人员伤亡由其所在单位负责，并承担相应费用；</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⑶</w:t>
      </w:r>
      <w:r>
        <w:rPr>
          <w:rFonts w:hint="eastAsia" w:ascii="宋体" w:hAnsi="宋体"/>
          <w:kern w:val="0"/>
        </w:rPr>
        <w:t>承包人装备损坏、用于本工程的周转材料损坏及停工损失，由承包人承担；发</w:t>
      </w:r>
      <w:r>
        <w:rPr>
          <w:rFonts w:hint="eastAsia" w:hAnsi="宋体"/>
          <w:kern w:val="0"/>
        </w:rPr>
        <w:t>包人提供的施工机械、设备</w:t>
      </w:r>
      <w:r>
        <w:rPr>
          <w:rFonts w:hint="eastAsia" w:ascii="宋体" w:hAnsi="宋体"/>
          <w:kern w:val="0"/>
        </w:rPr>
        <w:t>发生损坏，由发包人承担；</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⑷</w:t>
      </w:r>
      <w:r>
        <w:rPr>
          <w:rFonts w:hint="eastAsia" w:ascii="宋体" w:hAnsi="宋体"/>
          <w:kern w:val="0"/>
        </w:rPr>
        <w:t>因不可抗力导致停工期间，承包人应发包人或</w:t>
      </w:r>
      <w:r>
        <w:rPr>
          <w:rFonts w:ascii="宋体" w:hAnsi="宋体"/>
          <w:kern w:val="0"/>
        </w:rPr>
        <w:t>监理人</w:t>
      </w:r>
      <w:r>
        <w:rPr>
          <w:rFonts w:hint="eastAsia" w:ascii="宋体" w:hAnsi="宋体"/>
          <w:kern w:val="0"/>
        </w:rPr>
        <w:t>要求留在施工场地的必要的管理人员及保卫人员的费用由发包人承担；</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⑸</w:t>
      </w:r>
      <w:r>
        <w:rPr>
          <w:rFonts w:hint="eastAsia" w:ascii="宋体" w:hAnsi="宋体"/>
          <w:kern w:val="0"/>
        </w:rPr>
        <w:t>工程所需清理、修复费用，由发包人承担；</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⑹</w:t>
      </w:r>
      <w:r>
        <w:rPr>
          <w:rFonts w:hint="eastAsia" w:ascii="宋体" w:hAnsi="宋体"/>
          <w:kern w:val="0"/>
        </w:rPr>
        <w:t>延误的工期相应顺延。</w:t>
      </w:r>
    </w:p>
    <w:p>
      <w:pPr>
        <w:adjustRightInd w:val="0"/>
        <w:snapToGrid w:val="0"/>
        <w:spacing w:line="360" w:lineRule="auto"/>
        <w:jc w:val="left"/>
        <w:rPr>
          <w:rFonts w:ascii="宋体" w:hAnsi="宋体"/>
          <w:b/>
          <w:sz w:val="28"/>
        </w:rPr>
      </w:pPr>
      <w:r>
        <w:rPr>
          <w:rFonts w:ascii="宋体" w:hAnsi="宋体"/>
          <w:b/>
          <w:sz w:val="28"/>
        </w:rPr>
        <w:t>33</w:t>
      </w:r>
      <w:r>
        <w:rPr>
          <w:rFonts w:hint="eastAsia" w:ascii="宋体" w:hAnsi="宋体"/>
          <w:b/>
          <w:sz w:val="28"/>
        </w:rPr>
        <w:t>保险</w:t>
      </w:r>
    </w:p>
    <w:p>
      <w:pPr>
        <w:adjustRightInd w:val="0"/>
        <w:snapToGrid w:val="0"/>
        <w:spacing w:line="360" w:lineRule="auto"/>
        <w:ind w:firstLine="482" w:firstLineChars="200"/>
        <w:jc w:val="left"/>
        <w:rPr>
          <w:rFonts w:ascii="宋体" w:hAnsi="宋体"/>
          <w:b/>
          <w:sz w:val="24"/>
        </w:rPr>
      </w:pPr>
      <w:r>
        <w:rPr>
          <w:rFonts w:ascii="宋体" w:hAnsi="宋体"/>
          <w:b/>
          <w:sz w:val="24"/>
        </w:rPr>
        <w:t>33.1</w:t>
      </w:r>
      <w:r>
        <w:rPr>
          <w:rFonts w:hint="eastAsia" w:ascii="宋体" w:hAnsi="宋体"/>
          <w:b/>
          <w:sz w:val="24"/>
        </w:rPr>
        <w:t>发包人办理的保险</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工程开工前，发包人应为本工程、施工场地内的自有人员、第三者人员生命财产、</w:t>
      </w:r>
      <w:r>
        <w:rPr>
          <w:rFonts w:hint="eastAsia" w:hAnsi="宋体"/>
          <w:kern w:val="0"/>
        </w:rPr>
        <w:t>运至施工场地内用于永久工程的材料和待安装设备</w:t>
      </w:r>
      <w:r>
        <w:rPr>
          <w:rFonts w:hint="eastAsia" w:ascii="宋体" w:hAnsi="宋体"/>
          <w:kern w:val="0"/>
        </w:rPr>
        <w:t>办理保险，支付保险费用。</w:t>
      </w:r>
      <w:r>
        <w:rPr>
          <w:rFonts w:hint="eastAsia" w:hAnsi="宋体"/>
          <w:kern w:val="0"/>
        </w:rPr>
        <w:t>保险期从开工之日起至工程竣工验收合格之日止。</w:t>
      </w:r>
      <w:r>
        <w:rPr>
          <w:rFonts w:hint="eastAsia" w:ascii="宋体" w:hAnsi="宋体"/>
          <w:kern w:val="0"/>
        </w:rPr>
        <w:t>发包人可以按</w:t>
      </w:r>
      <w:r>
        <w:rPr>
          <w:rFonts w:hint="eastAsia" w:ascii="宋体" w:hAnsi="宋体"/>
          <w:b/>
          <w:i/>
          <w:kern w:val="0"/>
        </w:rPr>
        <w:t>专用条款</w:t>
      </w:r>
      <w:r>
        <w:rPr>
          <w:rFonts w:hint="eastAsia" w:ascii="宋体" w:hAnsi="宋体"/>
          <w:kern w:val="0"/>
        </w:rPr>
        <w:t>的约定将上述有关保险事项委托承包人办理，费用由发包人承担。</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33.2承包人办理的保险</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承包人必须为从事危险作业的职工办理意外伤害保险，并为施工场地内的自有人员生命财产及施工机械设备办理保险，支付保险费用。</w:t>
      </w:r>
      <w:r>
        <w:rPr>
          <w:rFonts w:hint="eastAsia" w:hAnsi="宋体"/>
          <w:kern w:val="0"/>
        </w:rPr>
        <w:t>保险期从开工之日起至工程竣工验收合格之日止。</w:t>
      </w:r>
      <w:r>
        <w:rPr>
          <w:rFonts w:ascii="宋体" w:hAnsi="宋体"/>
          <w:kern w:val="0"/>
        </w:rPr>
        <w:t>承包人在保险投保时还必须符合深圳市</w:t>
      </w:r>
      <w:r>
        <w:rPr>
          <w:rFonts w:hint="eastAsia" w:ascii="宋体" w:hAnsi="宋体"/>
          <w:kern w:val="0"/>
        </w:rPr>
        <w:t>有关员工和机械、设备保险办理规定。对于分包人的人员，此类保险应由分包人投保，但承包人应对其符合本条规定负责。</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33.3投保人责任</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⑴发包人和承包人中一方应向另一方提供按本合同要求其投保的各项保险已经生效的证明。</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⑵当合同工程施工的性质、规模或工期以及人员发生变更时，被保险人应及时通知保险公司，并在合同履行期间按本合同保险条款的规定保证足够的保险额，因而造成的费用由责任人承担。</w:t>
      </w:r>
    </w:p>
    <w:p>
      <w:pPr>
        <w:adjustRightInd w:val="0"/>
        <w:snapToGrid w:val="0"/>
        <w:spacing w:line="360" w:lineRule="auto"/>
        <w:ind w:firstLine="482" w:firstLineChars="200"/>
        <w:jc w:val="left"/>
        <w:rPr>
          <w:rFonts w:ascii="宋体" w:hAnsi="宋体"/>
          <w:b/>
          <w:sz w:val="24"/>
        </w:rPr>
      </w:pPr>
      <w:r>
        <w:rPr>
          <w:rFonts w:ascii="宋体" w:hAnsi="宋体"/>
          <w:b/>
          <w:sz w:val="24"/>
        </w:rPr>
        <w:t>33.4</w:t>
      </w:r>
      <w:r>
        <w:rPr>
          <w:rFonts w:hint="eastAsia" w:ascii="宋体" w:hAnsi="宋体"/>
          <w:b/>
          <w:sz w:val="24"/>
        </w:rPr>
        <w:t>保险理赔</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当发生本工程承保项目的损失或损害时，被保险人应在风险发生后及时向保险公司提供损失情况和估价报告，如损失继续发生，被保险人在递交第一次报告后每7天报告一次，直到损害结束。发包人和承包人中一方应协助另一方做好向保险公司的报告和索赔工作。</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⑵从保险公司收到的因合同工程本身损失或损坏的保险赔偿金，应专款用于修复合同工程这些损失或损坏，或作为对未能修复合同工程这些损失或损坏的补偿。</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33.5未按约定投保的补救</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w:t>
      </w:r>
      <w:r>
        <w:rPr>
          <w:rFonts w:ascii="宋体" w:hAnsi="宋体"/>
          <w:kern w:val="0"/>
        </w:rPr>
        <w:t>发包人未按合同约定办理保险，或未能使保险持续有效的，则承包人可代为办理，所需费用由发包人承担。发包人未按合同约定办理保险，导致未能得到足额赔偿的，由发包人负责补足。</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w:t>
      </w:r>
      <w:r>
        <w:rPr>
          <w:rFonts w:ascii="宋体" w:hAnsi="宋体"/>
          <w:kern w:val="0"/>
        </w:rPr>
        <w:t>承包人未按合同约定办理保险，或未能使保险持续有效的，则发包人可代为办理，所需费用由承包人承担。承包人未按合同约定办理保险，导致未能得到足额赔偿的，由承包人负责补足。</w:t>
      </w:r>
    </w:p>
    <w:p>
      <w:pPr>
        <w:adjustRightInd w:val="0"/>
        <w:snapToGrid w:val="0"/>
        <w:spacing w:line="360" w:lineRule="auto"/>
        <w:jc w:val="left"/>
        <w:rPr>
          <w:rFonts w:ascii="宋体" w:hAnsi="宋体"/>
          <w:b/>
          <w:sz w:val="28"/>
        </w:rPr>
      </w:pPr>
      <w:r>
        <w:rPr>
          <w:rFonts w:ascii="宋体" w:hAnsi="宋体"/>
          <w:b/>
          <w:sz w:val="28"/>
        </w:rPr>
        <w:t>34</w:t>
      </w:r>
      <w:r>
        <w:rPr>
          <w:rFonts w:hint="eastAsia" w:ascii="宋体" w:hAnsi="宋体"/>
          <w:b/>
          <w:sz w:val="28"/>
        </w:rPr>
        <w:t>工程担保</w:t>
      </w:r>
    </w:p>
    <w:p>
      <w:pPr>
        <w:adjustRightInd w:val="0"/>
        <w:snapToGrid w:val="0"/>
        <w:spacing w:line="360" w:lineRule="auto"/>
        <w:ind w:firstLine="482" w:firstLineChars="200"/>
        <w:jc w:val="left"/>
        <w:rPr>
          <w:rFonts w:ascii="宋体" w:hAnsi="宋体"/>
          <w:b/>
          <w:sz w:val="24"/>
        </w:rPr>
      </w:pPr>
      <w:r>
        <w:rPr>
          <w:rFonts w:ascii="宋体" w:hAnsi="宋体"/>
          <w:b/>
          <w:sz w:val="24"/>
        </w:rPr>
        <w:t>34.1</w:t>
      </w:r>
      <w:r>
        <w:rPr>
          <w:rFonts w:hint="eastAsia" w:ascii="宋体" w:hAnsi="宋体"/>
          <w:b/>
          <w:sz w:val="24"/>
        </w:rPr>
        <w:t>履约担保</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⑴发包人需要承包人提供履约担保的，承包人应按</w:t>
      </w:r>
      <w:r>
        <w:rPr>
          <w:rFonts w:hint="eastAsia" w:ascii="宋体" w:hAnsi="宋体"/>
          <w:b/>
          <w:i/>
          <w:kern w:val="0"/>
        </w:rPr>
        <w:t>专用条款</w:t>
      </w:r>
      <w:r>
        <w:rPr>
          <w:rFonts w:hint="eastAsia" w:ascii="宋体" w:hAnsi="宋体"/>
          <w:kern w:val="0"/>
        </w:rPr>
        <w:t>约定的金额和方式向发包人提交履约担保，履约担保应由保证人（银行、保险公司、担保公司）出具。</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履约担保的有效期应截止到本工程竣工验收合格之日。本工程实际竣工验收合格之日之前履约担保的有效期已过的，承包人应及时续保。发包人应在本工程实际竣工验收合格之日后14天内将履约担保退还给承包人。</w:t>
      </w:r>
    </w:p>
    <w:p>
      <w:pPr>
        <w:adjustRightInd w:val="0"/>
        <w:snapToGrid w:val="0"/>
        <w:spacing w:line="360" w:lineRule="auto"/>
        <w:ind w:firstLine="482" w:firstLineChars="200"/>
        <w:jc w:val="left"/>
        <w:rPr>
          <w:rFonts w:ascii="宋体" w:hAnsi="宋体"/>
          <w:b/>
          <w:sz w:val="24"/>
        </w:rPr>
      </w:pPr>
      <w:r>
        <w:rPr>
          <w:rFonts w:ascii="宋体" w:hAnsi="宋体"/>
          <w:b/>
          <w:sz w:val="24"/>
        </w:rPr>
        <w:t>34.2</w:t>
      </w:r>
      <w:r>
        <w:rPr>
          <w:rFonts w:hint="eastAsia" w:ascii="宋体" w:hAnsi="宋体"/>
          <w:b/>
          <w:sz w:val="24"/>
        </w:rPr>
        <w:t>支付担保</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⑴发包人和承包人在签订本合同的同时，发包人应按</w:t>
      </w:r>
      <w:r>
        <w:rPr>
          <w:rFonts w:hint="eastAsia" w:ascii="宋体" w:hAnsi="宋体"/>
          <w:b/>
          <w:i/>
          <w:kern w:val="0"/>
        </w:rPr>
        <w:t>专用条款</w:t>
      </w:r>
      <w:r>
        <w:rPr>
          <w:rFonts w:hint="eastAsia" w:ascii="宋体" w:hAnsi="宋体"/>
          <w:kern w:val="0"/>
        </w:rPr>
        <w:t>约定的金额和方式向承包人提交支付担保，支付担保应由保证人（银行、保险公司、担保公司）出具。</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支付担保的有效期应截止到发包人根据本合同约定完成了除工程质量缺陷保修金以外的全部工程结算款项支付之日。上述款项实际完成支付之前支付担保的有效期已过的，发包人应及时续保。承包人应在上述款项实际完成支付之日后14天内将支付担保退还发包人。</w:t>
      </w:r>
    </w:p>
    <w:p>
      <w:pPr>
        <w:adjustRightInd w:val="0"/>
        <w:snapToGrid w:val="0"/>
        <w:spacing w:line="360" w:lineRule="auto"/>
        <w:ind w:firstLine="482" w:firstLineChars="200"/>
        <w:jc w:val="left"/>
        <w:rPr>
          <w:rFonts w:ascii="宋体" w:hAnsi="宋体"/>
          <w:b/>
          <w:sz w:val="24"/>
        </w:rPr>
      </w:pPr>
      <w:r>
        <w:rPr>
          <w:rFonts w:ascii="宋体" w:hAnsi="宋体"/>
          <w:b/>
          <w:sz w:val="24"/>
        </w:rPr>
        <w:t>34.3</w:t>
      </w:r>
      <w:r>
        <w:rPr>
          <w:rFonts w:hint="eastAsia" w:ascii="宋体" w:hAnsi="宋体"/>
          <w:b/>
          <w:sz w:val="24"/>
        </w:rPr>
        <w:t>保证人支付索赔款项</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如承包人在履行本合同中，由于资金、技术、质量或非不可抗力等原因给发包人造成损失时，在履约担保书的有效期内，发包人应书面通知承包人，说明导致索赔的原因，并及时向保证人提出索赔文件，保证人应无条件就担保金额向发包人支付索赔款项，无须征得承包人的同意。</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如发包人在履行本合同中，由于资金不足或非不可抗力等原因给承包人造成损失时，在支付担保书的有效期内，承包人应书面通知发包人，说明导致索赔的原因，并及时向保证人提出索赔文件，保证人应无条件就担保金额向承包人支付索赔款项，无须征得发包人的同意。</w:t>
      </w:r>
    </w:p>
    <w:p>
      <w:pPr>
        <w:adjustRightInd w:val="0"/>
        <w:snapToGrid w:val="0"/>
        <w:spacing w:line="360" w:lineRule="auto"/>
        <w:ind w:firstLine="482" w:firstLineChars="200"/>
        <w:jc w:val="left"/>
        <w:rPr>
          <w:rFonts w:ascii="宋体" w:hAnsi="宋体"/>
          <w:b/>
          <w:sz w:val="24"/>
        </w:rPr>
      </w:pPr>
      <w:r>
        <w:rPr>
          <w:rFonts w:ascii="宋体" w:hAnsi="宋体"/>
          <w:b/>
          <w:sz w:val="24"/>
        </w:rPr>
        <w:t>34.4</w:t>
      </w:r>
      <w:r>
        <w:rPr>
          <w:rFonts w:hint="eastAsia" w:ascii="宋体" w:hAnsi="宋体"/>
          <w:b/>
          <w:sz w:val="24"/>
        </w:rPr>
        <w:t>留置或追加支付担保</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在工程竣工验收时，承包人可留置与预计未结算工程价款当的标的物，或者要求发包人提供追加支付担保。追加支付担保金额由应发包人和承包人根据预计未结算工程价款款额按34.2⑴款约定确定。追加支付担保的办理及索赔程序同支付担保。</w:t>
      </w:r>
    </w:p>
    <w:p>
      <w:pPr>
        <w:adjustRightInd w:val="0"/>
        <w:snapToGrid w:val="0"/>
        <w:spacing w:line="360" w:lineRule="auto"/>
        <w:jc w:val="left"/>
        <w:rPr>
          <w:rFonts w:ascii="宋体" w:hAnsi="宋体"/>
          <w:b/>
          <w:sz w:val="28"/>
        </w:rPr>
      </w:pPr>
      <w:r>
        <w:rPr>
          <w:rFonts w:ascii="宋体" w:hAnsi="宋体"/>
          <w:b/>
          <w:sz w:val="28"/>
        </w:rPr>
        <w:t>35</w:t>
      </w:r>
      <w:r>
        <w:rPr>
          <w:rFonts w:hint="eastAsia" w:ascii="宋体" w:hAnsi="宋体"/>
          <w:b/>
          <w:sz w:val="28"/>
        </w:rPr>
        <w:t>合同的生效、终止和解除</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35.1合同的生效</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发包人和承包人在协议书中约定本合同生效的方式。</w:t>
      </w:r>
    </w:p>
    <w:p>
      <w:pPr>
        <w:adjustRightInd w:val="0"/>
        <w:snapToGrid w:val="0"/>
        <w:spacing w:line="360" w:lineRule="auto"/>
        <w:ind w:firstLine="482" w:firstLineChars="200"/>
        <w:jc w:val="left"/>
        <w:rPr>
          <w:rFonts w:ascii="宋体" w:hAnsi="宋体"/>
          <w:b/>
          <w:sz w:val="24"/>
        </w:rPr>
      </w:pPr>
      <w:r>
        <w:rPr>
          <w:rFonts w:ascii="宋体" w:hAnsi="宋体"/>
          <w:b/>
          <w:sz w:val="24"/>
        </w:rPr>
        <w:t>35.2</w:t>
      </w:r>
      <w:r>
        <w:rPr>
          <w:rFonts w:hint="eastAsia" w:ascii="宋体" w:hAnsi="宋体"/>
          <w:b/>
          <w:sz w:val="24"/>
        </w:rPr>
        <w:t>合同的终止</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⑴除第30条有关争议及第31条有关缺陷责任外，发包人和承包人履行本合同全部义务，工程竣工交付完毕，工程竣工结算价款支付完毕，本合同即告终止。</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⑵本合同的权利义务终止后，发包人和承包人应遵循诚实信用原则，履行通知、协助、保密等义务。</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35.3解除合同的情形</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⑴发包人和承包人协商一致，可以解除合同。</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⑵发生第6.1款和第6.2款禁止的情况，承包人将其承包的全部工程或任何部分转让给他人，或者将其承包的全部工程肢解分包，发包人有权解除合同。</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w:t>
      </w:r>
      <w:r>
        <w:rPr>
          <w:rFonts w:ascii="宋体" w:hAnsi="宋体"/>
          <w:kern w:val="0"/>
        </w:rPr>
        <w:t>因不可抗力导致合同无法履行连续超过84天或累计超过140天的，发包人和承包人均有权解除合同</w:t>
      </w:r>
      <w:r>
        <w:rPr>
          <w:rFonts w:hint="eastAsia" w:ascii="宋体" w:hAnsi="宋体"/>
          <w:kern w:val="0"/>
        </w:rPr>
        <w:t>；</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⑷因一方违约（包括因发包人原因造成工程停建或缓建）致使合同无法履行，另一方可以解除合同。</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35.4解除合同的程序</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⑴发包人和承包人一方按第35.3款要求解除合同的，应以书面形式向对方发出解除合同的通知，双方签订解除合同协议后本合同解除。</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合同解除后，承包人应妥善做好已完工程和已购材料、设备的保护和移交工作，按发包人要求将承包人装备和人员撤出施工场地。发包人应为承包人撤出提供必要条件，支付以上所发生的费用，并按合同约定支付已完工程价款。已经订货的材料、设备由订货方负责退货或解除订货合同，因未及时退货造成的损失由责任方承担。不能退还的货款和因退货、解除订货合同发生的费用，由责任方承担，但是因不可抗力造成合同解除的由发包人承担。除此之外，有过错的一方应赔偿因合同解除给对方造成的损失。</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⑶合同解除后，不影响发包人和承包人在合同中约定的结算和清理条款的效力。</w:t>
      </w:r>
    </w:p>
    <w:p>
      <w:pPr>
        <w:adjustRightInd w:val="0"/>
        <w:snapToGrid w:val="0"/>
        <w:spacing w:line="360" w:lineRule="auto"/>
        <w:jc w:val="left"/>
        <w:rPr>
          <w:rFonts w:ascii="宋体" w:hAnsi="宋体"/>
          <w:b/>
          <w:sz w:val="28"/>
        </w:rPr>
      </w:pPr>
      <w:r>
        <w:rPr>
          <w:rFonts w:ascii="宋体" w:hAnsi="宋体"/>
          <w:b/>
          <w:sz w:val="28"/>
        </w:rPr>
        <w:t>36</w:t>
      </w:r>
      <w:r>
        <w:rPr>
          <w:rFonts w:hint="eastAsia" w:ascii="宋体" w:hAnsi="宋体"/>
          <w:b/>
          <w:sz w:val="28"/>
        </w:rPr>
        <w:t>合同份数与合同备案</w:t>
      </w:r>
    </w:p>
    <w:p>
      <w:pPr>
        <w:adjustRightInd w:val="0"/>
        <w:snapToGrid w:val="0"/>
        <w:spacing w:line="360" w:lineRule="auto"/>
        <w:ind w:firstLine="482" w:firstLineChars="200"/>
        <w:jc w:val="left"/>
        <w:rPr>
          <w:rFonts w:ascii="宋体" w:hAnsi="宋体"/>
          <w:b/>
          <w:sz w:val="24"/>
        </w:rPr>
      </w:pPr>
      <w:r>
        <w:rPr>
          <w:rFonts w:ascii="宋体" w:hAnsi="宋体"/>
          <w:b/>
          <w:sz w:val="24"/>
        </w:rPr>
        <w:t>36.1</w:t>
      </w:r>
      <w:r>
        <w:rPr>
          <w:rFonts w:hint="eastAsia" w:ascii="宋体" w:hAnsi="宋体"/>
          <w:b/>
          <w:sz w:val="24"/>
        </w:rPr>
        <w:t>合同份数</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⑴本合同正本两份，由发包人和承包人分别保存一份。</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⑵发包人和承包人按有关规定在</w:t>
      </w:r>
      <w:r>
        <w:rPr>
          <w:rFonts w:hint="eastAsia" w:ascii="宋体" w:hAnsi="宋体"/>
          <w:b/>
          <w:i/>
          <w:kern w:val="0"/>
        </w:rPr>
        <w:t>专用条款</w:t>
      </w:r>
      <w:r>
        <w:rPr>
          <w:rFonts w:hint="eastAsia" w:ascii="宋体" w:hAnsi="宋体"/>
          <w:kern w:val="0"/>
        </w:rPr>
        <w:t>中约定本合同副本的份数及保存单位，本合同正副本均具有同等效力。</w:t>
      </w:r>
    </w:p>
    <w:p>
      <w:pPr>
        <w:adjustRightInd w:val="0"/>
        <w:snapToGrid w:val="0"/>
        <w:spacing w:line="360" w:lineRule="auto"/>
        <w:ind w:firstLine="482" w:firstLineChars="200"/>
        <w:jc w:val="left"/>
        <w:rPr>
          <w:rFonts w:ascii="宋体" w:hAnsi="宋体"/>
          <w:b/>
          <w:sz w:val="24"/>
        </w:rPr>
      </w:pPr>
      <w:r>
        <w:rPr>
          <w:rFonts w:ascii="宋体" w:hAnsi="宋体"/>
          <w:b/>
          <w:sz w:val="24"/>
        </w:rPr>
        <w:t>36.2</w:t>
      </w:r>
      <w:r>
        <w:rPr>
          <w:rFonts w:hint="eastAsia" w:ascii="宋体" w:hAnsi="宋体"/>
          <w:b/>
          <w:sz w:val="24"/>
        </w:rPr>
        <w:t>合同备案</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订立书面合同后，发包人应在规定时限内将本合同送建设行政主管部门或建设行政主管部门指定机构进行合同备案。</w:t>
      </w:r>
    </w:p>
    <w:p>
      <w:r>
        <w:rPr>
          <w:rFonts w:hint="eastAsia"/>
        </w:rPr>
        <w:br w:type="page"/>
      </w:r>
    </w:p>
    <w:p>
      <w:pPr>
        <w:adjustRightInd w:val="0"/>
        <w:snapToGrid w:val="0"/>
        <w:spacing w:line="360" w:lineRule="auto"/>
        <w:jc w:val="center"/>
        <w:outlineLvl w:val="1"/>
        <w:rPr>
          <w:rFonts w:ascii="宋体" w:hAnsi="宋体"/>
          <w:b/>
          <w:sz w:val="32"/>
        </w:rPr>
      </w:pPr>
      <w:r>
        <w:rPr>
          <w:rFonts w:hint="eastAsia" w:ascii="宋体" w:hAnsi="宋体"/>
          <w:b/>
          <w:sz w:val="32"/>
        </w:rPr>
        <w:t>第三部分专用条款</w:t>
      </w:r>
    </w:p>
    <w:p>
      <w:pPr>
        <w:pStyle w:val="2"/>
        <w:keepNext w:val="0"/>
        <w:keepLines w:val="0"/>
        <w:jc w:val="center"/>
        <w:rPr>
          <w:rFonts w:ascii="宋体" w:hAnsi="宋体"/>
          <w:sz w:val="32"/>
        </w:rPr>
      </w:pPr>
      <w:bookmarkStart w:id="0" w:name="_Toc305331432"/>
      <w:bookmarkStart w:id="1" w:name="_Toc302635939"/>
      <w:bookmarkStart w:id="2" w:name="_Toc453616534"/>
      <w:r>
        <w:rPr>
          <w:rFonts w:hint="eastAsia" w:ascii="宋体" w:hAnsi="宋体"/>
          <w:sz w:val="32"/>
        </w:rPr>
        <w:t>专用条款</w:t>
      </w:r>
      <w:bookmarkEnd w:id="0"/>
      <w:bookmarkEnd w:id="1"/>
      <w:bookmarkEnd w:id="2"/>
    </w:p>
    <w:p>
      <w:pPr>
        <w:pStyle w:val="2"/>
        <w:keepNext w:val="0"/>
        <w:keepLines w:val="0"/>
        <w:tabs>
          <w:tab w:val="left" w:pos="1620"/>
          <w:tab w:val="left" w:pos="2340"/>
        </w:tabs>
        <w:spacing w:before="120" w:after="120"/>
        <w:rPr>
          <w:rFonts w:hAnsi="宋体"/>
        </w:rPr>
      </w:pPr>
      <w:bookmarkStart w:id="3" w:name="_Toc302635940"/>
      <w:bookmarkStart w:id="4" w:name="_Toc453616535"/>
      <w:bookmarkStart w:id="5" w:name="_Toc305331433"/>
      <w:bookmarkStart w:id="6" w:name="_Toc35656516"/>
      <w:r>
        <w:rPr>
          <w:rFonts w:hint="eastAsia" w:hAnsi="宋体"/>
        </w:rPr>
        <w:t>1词语定义</w:t>
      </w:r>
      <w:bookmarkEnd w:id="3"/>
      <w:bookmarkEnd w:id="4"/>
    </w:p>
    <w:p>
      <w:pPr>
        <w:spacing w:line="360" w:lineRule="auto"/>
        <w:ind w:firstLine="480"/>
        <w:rPr>
          <w:rFonts w:ascii="宋体" w:hAnsi="宋体"/>
          <w:sz w:val="24"/>
          <w:u w:val="single"/>
        </w:rPr>
      </w:pPr>
      <w:r>
        <w:rPr>
          <w:rFonts w:hint="eastAsia" w:ascii="宋体" w:hAnsi="宋体"/>
          <w:sz w:val="24"/>
        </w:rPr>
        <w:t>发包人和承包人另行约定的词语定义如下：</w:t>
      </w:r>
      <w:r>
        <w:rPr>
          <w:rFonts w:ascii="宋体" w:hAnsi="宋体"/>
          <w:sz w:val="24"/>
          <w:u w:val="single"/>
        </w:rPr>
        <w:t>总价项目：是指在现行国家、行业以及地方的计量规则中无工程量计量规则，在已标价工程量清单或预算书中以总价或以费率形式计算的项目。</w:t>
      </w:r>
    </w:p>
    <w:p>
      <w:pPr>
        <w:pStyle w:val="3"/>
        <w:tabs>
          <w:tab w:val="left" w:pos="540"/>
          <w:tab w:val="left" w:pos="2340"/>
        </w:tabs>
        <w:spacing w:before="120" w:after="156"/>
        <w:ind w:left="180"/>
        <w:jc w:val="left"/>
        <w:rPr>
          <w:rFonts w:ascii="宋体" w:hAnsi="宋体"/>
          <w:sz w:val="24"/>
        </w:rPr>
      </w:pPr>
      <w:bookmarkStart w:id="7" w:name="_Toc302635941"/>
      <w:bookmarkStart w:id="8" w:name="_Toc453616536"/>
      <w:r>
        <w:rPr>
          <w:rFonts w:hint="eastAsia" w:ascii="宋体" w:hAnsi="宋体"/>
          <w:sz w:val="24"/>
        </w:rPr>
        <w:t>1.2 合同文件</w:t>
      </w:r>
      <w:bookmarkEnd w:id="7"/>
      <w:bookmarkEnd w:id="8"/>
    </w:p>
    <w:p>
      <w:pPr>
        <w:spacing w:line="360" w:lineRule="auto"/>
        <w:ind w:firstLine="480"/>
        <w:rPr>
          <w:rFonts w:ascii="宋体" w:hAnsi="宋体"/>
          <w:sz w:val="24"/>
          <w:u w:val="single"/>
        </w:rPr>
      </w:pPr>
      <w:r>
        <w:rPr>
          <w:rFonts w:hint="eastAsia" w:ascii="宋体" w:hAnsi="宋体"/>
          <w:sz w:val="24"/>
        </w:rPr>
        <w:t>(6)其他合同文件包括：</w:t>
      </w:r>
      <w:r>
        <w:rPr>
          <w:rFonts w:hint="eastAsia" w:ascii="宋体" w:hAnsi="宋体"/>
          <w:sz w:val="24"/>
          <w:u w:val="single"/>
        </w:rPr>
        <w:t xml:space="preserve">  发包人或监理人发布的变更指令、工程会议纪要及备忘录、施工组织设计文件等。      </w:t>
      </w:r>
    </w:p>
    <w:p>
      <w:pPr>
        <w:pStyle w:val="3"/>
        <w:tabs>
          <w:tab w:val="left" w:pos="540"/>
          <w:tab w:val="left" w:pos="2340"/>
        </w:tabs>
        <w:spacing w:before="120" w:after="156"/>
        <w:ind w:left="180"/>
        <w:jc w:val="left"/>
        <w:rPr>
          <w:rFonts w:ascii="宋体" w:hAnsi="宋体"/>
          <w:sz w:val="24"/>
        </w:rPr>
      </w:pPr>
      <w:bookmarkStart w:id="9" w:name="_Toc453616537"/>
      <w:bookmarkStart w:id="10" w:name="_Toc302635942"/>
      <w:r>
        <w:rPr>
          <w:rFonts w:hint="eastAsia" w:ascii="宋体" w:hAnsi="宋体"/>
          <w:sz w:val="24"/>
        </w:rPr>
        <w:t>1.8 书面形式</w:t>
      </w:r>
      <w:bookmarkEnd w:id="9"/>
      <w:bookmarkEnd w:id="10"/>
    </w:p>
    <w:p>
      <w:pPr>
        <w:spacing w:line="360" w:lineRule="auto"/>
        <w:ind w:firstLine="480"/>
        <w:rPr>
          <w:rFonts w:ascii="宋体" w:hAnsi="宋体"/>
          <w:sz w:val="24"/>
          <w:u w:val="single"/>
        </w:rPr>
      </w:pPr>
      <w:r>
        <w:rPr>
          <w:rFonts w:hint="eastAsia" w:ascii="宋体" w:hAnsi="宋体"/>
          <w:sz w:val="24"/>
        </w:rPr>
        <w:t>（2）本合同全部或部分采用手写形式进行填写的，发包人和承包人共同指定的填写人的姓名：</w:t>
      </w:r>
      <w:r>
        <w:rPr>
          <w:rFonts w:hint="eastAsia" w:ascii="宋体" w:hAnsi="宋体"/>
          <w:sz w:val="24"/>
          <w:u w:val="single"/>
        </w:rPr>
        <w:t xml:space="preserve">     /       </w:t>
      </w:r>
      <w:r>
        <w:rPr>
          <w:rFonts w:hint="eastAsia" w:ascii="宋体" w:hAnsi="宋体"/>
          <w:sz w:val="24"/>
        </w:rPr>
        <w:t>，身份证号码：</w:t>
      </w:r>
      <w:r>
        <w:rPr>
          <w:rFonts w:hint="eastAsia" w:ascii="宋体" w:hAnsi="宋体"/>
          <w:sz w:val="24"/>
          <w:u w:val="single"/>
        </w:rPr>
        <w:t xml:space="preserve">            /              </w:t>
      </w:r>
      <w:r>
        <w:rPr>
          <w:rFonts w:hint="eastAsia" w:ascii="宋体" w:hAnsi="宋体"/>
          <w:sz w:val="24"/>
        </w:rPr>
        <w:t>。</w:t>
      </w:r>
    </w:p>
    <w:p>
      <w:pPr>
        <w:pStyle w:val="2"/>
        <w:keepNext w:val="0"/>
        <w:keepLines w:val="0"/>
        <w:tabs>
          <w:tab w:val="left" w:pos="1620"/>
          <w:tab w:val="left" w:pos="2340"/>
        </w:tabs>
        <w:spacing w:before="120" w:after="120"/>
        <w:rPr>
          <w:rFonts w:hAnsi="宋体"/>
        </w:rPr>
      </w:pPr>
      <w:bookmarkStart w:id="11" w:name="_Toc453616538"/>
      <w:bookmarkStart w:id="12" w:name="_Toc302635943"/>
      <w:r>
        <w:rPr>
          <w:rFonts w:hint="eastAsia" w:hAnsi="宋体"/>
        </w:rPr>
        <w:t>2合同文件</w:t>
      </w:r>
      <w:bookmarkEnd w:id="5"/>
      <w:bookmarkEnd w:id="6"/>
      <w:bookmarkEnd w:id="11"/>
      <w:bookmarkEnd w:id="12"/>
    </w:p>
    <w:p>
      <w:pPr>
        <w:pStyle w:val="3"/>
        <w:tabs>
          <w:tab w:val="left" w:pos="540"/>
          <w:tab w:val="left" w:pos="2340"/>
        </w:tabs>
        <w:spacing w:before="120" w:after="156"/>
        <w:ind w:left="180"/>
        <w:jc w:val="left"/>
        <w:rPr>
          <w:rFonts w:ascii="宋体" w:hAnsi="宋体"/>
          <w:sz w:val="24"/>
          <w:szCs w:val="24"/>
        </w:rPr>
      </w:pPr>
      <w:bookmarkStart w:id="13" w:name="_Toc302635944"/>
      <w:bookmarkStart w:id="14" w:name="_Toc453616539"/>
      <w:bookmarkStart w:id="15" w:name="_Toc305331434"/>
      <w:r>
        <w:rPr>
          <w:rFonts w:hint="eastAsia" w:ascii="宋体" w:hAnsi="宋体"/>
          <w:sz w:val="24"/>
        </w:rPr>
        <w:t xml:space="preserve">2.4 </w:t>
      </w:r>
      <w:r>
        <w:rPr>
          <w:rFonts w:hint="eastAsia" w:ascii="宋体" w:hAnsi="宋体"/>
          <w:sz w:val="24"/>
          <w:szCs w:val="24"/>
        </w:rPr>
        <w:t>法律、法规和规章</w:t>
      </w:r>
      <w:bookmarkEnd w:id="13"/>
      <w:bookmarkEnd w:id="14"/>
      <w:bookmarkEnd w:id="15"/>
    </w:p>
    <w:p>
      <w:pPr>
        <w:spacing w:line="360" w:lineRule="auto"/>
        <w:ind w:firstLine="480"/>
        <w:rPr>
          <w:rFonts w:ascii="宋体" w:hAnsi="宋体"/>
          <w:sz w:val="24"/>
          <w:u w:val="single"/>
        </w:rPr>
      </w:pPr>
      <w:r>
        <w:rPr>
          <w:rFonts w:hint="eastAsia" w:ascii="宋体" w:hAnsi="宋体"/>
          <w:sz w:val="24"/>
        </w:rPr>
        <w:t>需要明示的法律、法规、规章：</w:t>
      </w:r>
      <w:bookmarkStart w:id="16" w:name="需要明示的法律法规规章"/>
      <w:r>
        <w:rPr>
          <w:rFonts w:hint="eastAsia" w:ascii="宋体" w:hAnsi="宋体" w:cs="宋体"/>
          <w:sz w:val="24"/>
          <w:u w:val="single" w:color="000000"/>
        </w:rPr>
        <w:t>《中华人民共和国</w:t>
      </w:r>
      <w:r>
        <w:rPr>
          <w:rFonts w:hint="eastAsia" w:ascii="宋体" w:hAnsi="宋体" w:cs="宋体"/>
          <w:sz w:val="24"/>
          <w:u w:val="single" w:color="000000"/>
          <w:lang w:eastAsia="zh-CN"/>
        </w:rPr>
        <w:t>民法典</w:t>
      </w:r>
      <w:r>
        <w:rPr>
          <w:rFonts w:hint="eastAsia" w:ascii="宋体" w:hAnsi="宋体" w:cs="宋体"/>
          <w:sz w:val="24"/>
          <w:u w:val="single" w:color="000000"/>
        </w:rPr>
        <w:t>》、《中华人民共和国招标投标法</w:t>
      </w:r>
      <w:r>
        <w:rPr>
          <w:rFonts w:hint="eastAsia" w:ascii="宋体" w:hAnsi="宋体" w:cs="宋体"/>
          <w:sz w:val="24"/>
          <w:u w:val="single" w:color="000000"/>
          <w:lang w:eastAsia="zh-CN"/>
        </w:rPr>
        <w:t>（</w:t>
      </w:r>
      <w:r>
        <w:rPr>
          <w:rFonts w:hint="eastAsia" w:ascii="宋体" w:hAnsi="宋体" w:cs="宋体"/>
          <w:sz w:val="24"/>
          <w:u w:val="single" w:color="000000"/>
          <w:lang w:val="en-US" w:eastAsia="zh-CN"/>
        </w:rPr>
        <w:t>2019</w:t>
      </w:r>
      <w:r>
        <w:rPr>
          <w:rFonts w:hint="eastAsia" w:ascii="宋体" w:hAnsi="宋体" w:cs="宋体"/>
          <w:sz w:val="24"/>
          <w:u w:val="single" w:color="000000"/>
          <w:lang w:eastAsia="zh-CN"/>
        </w:rPr>
        <w:t>）修正</w:t>
      </w:r>
      <w:r>
        <w:rPr>
          <w:rFonts w:hint="eastAsia" w:ascii="宋体" w:hAnsi="宋体" w:cs="宋体"/>
          <w:sz w:val="24"/>
          <w:u w:val="single" w:color="000000"/>
        </w:rPr>
        <w:t>》、《中华人民共和国建筑法</w:t>
      </w:r>
      <w:r>
        <w:rPr>
          <w:rFonts w:hint="eastAsia" w:ascii="宋体" w:hAnsi="宋体" w:cs="宋体"/>
          <w:sz w:val="24"/>
          <w:u w:val="single" w:color="000000"/>
          <w:lang w:eastAsia="zh-CN"/>
        </w:rPr>
        <w:t>（</w:t>
      </w:r>
      <w:r>
        <w:rPr>
          <w:rFonts w:hint="eastAsia" w:ascii="宋体" w:hAnsi="宋体" w:cs="宋体"/>
          <w:sz w:val="24"/>
          <w:u w:val="single" w:color="000000"/>
          <w:lang w:val="en-US" w:eastAsia="zh-CN"/>
        </w:rPr>
        <w:t>2019</w:t>
      </w:r>
      <w:r>
        <w:rPr>
          <w:rFonts w:hint="eastAsia" w:ascii="宋体" w:hAnsi="宋体" w:cs="宋体"/>
          <w:sz w:val="24"/>
          <w:u w:val="single" w:color="000000"/>
          <w:lang w:eastAsia="zh-CN"/>
        </w:rPr>
        <w:t>）修正</w:t>
      </w:r>
      <w:r>
        <w:rPr>
          <w:rFonts w:hint="eastAsia" w:ascii="宋体" w:hAnsi="宋体" w:cs="宋体"/>
          <w:sz w:val="24"/>
          <w:u w:val="single" w:color="000000"/>
        </w:rPr>
        <w:t>》、《建设工程质量管理条例》、《工程建设标准强制性条文》、《建设工程工程量清单计价规范》(GB50500-2013</w:t>
      </w:r>
      <w:r>
        <w:rPr>
          <w:rFonts w:ascii="宋体" w:hAnsi="宋体" w:cs="宋体"/>
          <w:sz w:val="24"/>
          <w:u w:val="single" w:color="000000"/>
        </w:rPr>
        <w:t>)</w:t>
      </w:r>
      <w:r>
        <w:rPr>
          <w:rFonts w:hint="eastAsia" w:ascii="宋体" w:hAnsi="宋体" w:cs="宋体"/>
          <w:sz w:val="24"/>
          <w:u w:val="single" w:color="000000"/>
        </w:rPr>
        <w:t>、《建设工程安全生产管理条例》、《安全生产许可证条例》、《深圳经济特区建设工程施工招标投标条例》、《深圳市建设工程质量管理条例》、《深圳市建设现场文明施工管理办法》、《深圳市员工工资支付条例》、《建设工程安全生产管理条例》、《深圳市政府投资项目审计监督条例》、《深圳市政府投资项目管理条例》、《龙岗区政府投资项目管理办法》、深圳市人民政府《关于加强建设工程招标投标管理的若干规定》(深府[2015]73号)、《关于印发〈深圳市建设工程安全质量整治行动措施〉的通知》（深建字〔2010〕19号）、《关于印发〈深圳市建设工程安全质量整治措施实施细则〉的通知》（深建质安〔2010〕246号）、《关于贯彻落实市政府第212号令全面禁止现场搅拌砂浆的通知》（深建节能〔2010〕65号）、《关于我市建设项目实行质量主任、安全主任措施的通知》（深建管〔2010〕25号）、深圳市关于“净、畅、宁工程”的要求（《深圳市建设工程现场文明施工管理办法》和《深圳市建设工程现场文明施工检查评定标准》以及广东省、深圳市、龙岗区制定的其他有关建设方面的法律、法规、规章、制度和规范性文件等。</w:t>
      </w:r>
      <w:bookmarkEnd w:id="16"/>
    </w:p>
    <w:p>
      <w:pPr>
        <w:pStyle w:val="3"/>
        <w:tabs>
          <w:tab w:val="left" w:pos="540"/>
          <w:tab w:val="left" w:pos="2340"/>
          <w:tab w:val="left" w:pos="4032"/>
        </w:tabs>
        <w:spacing w:before="120" w:after="156"/>
        <w:ind w:left="180"/>
        <w:jc w:val="left"/>
        <w:rPr>
          <w:rFonts w:ascii="宋体" w:hAnsi="宋体"/>
          <w:sz w:val="24"/>
        </w:rPr>
      </w:pPr>
      <w:bookmarkStart w:id="17" w:name="_Toc305331435"/>
      <w:bookmarkStart w:id="18" w:name="_Toc302635945"/>
      <w:bookmarkStart w:id="19" w:name="_Toc453616540"/>
      <w:bookmarkStart w:id="20" w:name="_Toc35656521"/>
      <w:r>
        <w:rPr>
          <w:rFonts w:hint="eastAsia" w:ascii="宋体" w:hAnsi="宋体"/>
          <w:sz w:val="24"/>
        </w:rPr>
        <w:t>2.5标准、规范</w:t>
      </w:r>
      <w:bookmarkEnd w:id="17"/>
      <w:bookmarkEnd w:id="18"/>
      <w:bookmarkEnd w:id="19"/>
    </w:p>
    <w:p>
      <w:pPr>
        <w:spacing w:line="360" w:lineRule="auto"/>
        <w:ind w:firstLine="480"/>
        <w:rPr>
          <w:rFonts w:ascii="宋体" w:hAnsi="宋体"/>
          <w:sz w:val="24"/>
          <w:u w:val="single"/>
        </w:rPr>
      </w:pPr>
      <w:r>
        <w:rPr>
          <w:rFonts w:hint="eastAsia" w:ascii="宋体" w:hAnsi="宋体"/>
          <w:sz w:val="24"/>
        </w:rPr>
        <w:t xml:space="preserve">(2)技术标准、功能要求高于现行国家、行业或地方标准的约定： </w:t>
      </w:r>
      <w:r>
        <w:rPr>
          <w:rFonts w:hint="eastAsia" w:ascii="宋体" w:hAnsi="宋体"/>
          <w:sz w:val="24"/>
          <w:u w:val="single"/>
        </w:rPr>
        <w:t xml:space="preserve">   按较严格者为准                            </w:t>
      </w:r>
    </w:p>
    <w:p>
      <w:pPr>
        <w:spacing w:line="360" w:lineRule="auto"/>
        <w:ind w:firstLine="480"/>
        <w:rPr>
          <w:rFonts w:ascii="宋体" w:hAnsi="宋体"/>
          <w:sz w:val="24"/>
        </w:rPr>
      </w:pPr>
      <w:r>
        <w:rPr>
          <w:rFonts w:hint="eastAsia" w:ascii="宋体" w:hAnsi="宋体"/>
          <w:sz w:val="24"/>
        </w:rPr>
        <w:t>(4)用于本工程的标准、规范的提供方式：</w:t>
      </w:r>
    </w:p>
    <w:p>
      <w:pPr>
        <w:spacing w:line="360" w:lineRule="auto"/>
        <w:ind w:firstLine="480"/>
        <w:rPr>
          <w:rFonts w:ascii="宋体" w:hAnsi="宋体"/>
          <w:sz w:val="24"/>
        </w:rPr>
      </w:pPr>
      <w:r>
        <w:rPr>
          <w:rFonts w:ascii="宋体" w:hAnsi="宋体"/>
          <w:sz w:val="24"/>
        </w:rPr>
        <w:drawing>
          <wp:inline distT="0" distB="0" distL="0" distR="0">
            <wp:extent cx="152400" cy="142875"/>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1" cstate="print"/>
                    <a:srcRect/>
                    <a:stretch>
                      <a:fillRect/>
                    </a:stretch>
                  </pic:blipFill>
                  <pic:spPr>
                    <a:xfrm>
                      <a:off x="0" y="0"/>
                      <a:ext cx="152400" cy="142875"/>
                    </a:xfrm>
                    <a:prstGeom prst="rect">
                      <a:avLst/>
                    </a:prstGeom>
                    <a:noFill/>
                    <a:ln w="9525">
                      <a:noFill/>
                      <a:miter lim="800000"/>
                      <a:headEnd/>
                      <a:tailEnd/>
                    </a:ln>
                  </pic:spPr>
                </pic:pic>
              </a:graphicData>
            </a:graphic>
          </wp:inline>
        </w:drawing>
      </w:r>
      <w:r>
        <w:rPr>
          <w:rFonts w:hint="eastAsia" w:ascii="宋体" w:hAnsi="宋体"/>
          <w:sz w:val="24"/>
        </w:rPr>
        <w:t>由发包人在本合同签订后</w:t>
      </w:r>
      <w:r>
        <w:rPr>
          <w:rFonts w:hint="eastAsia" w:ascii="宋体" w:hAnsi="宋体"/>
          <w:sz w:val="24"/>
          <w:u w:val="single"/>
        </w:rPr>
        <w:t xml:space="preserve">  / </w:t>
      </w:r>
      <w:r>
        <w:rPr>
          <w:rFonts w:hint="eastAsia" w:ascii="宋体" w:hAnsi="宋体"/>
          <w:sz w:val="24"/>
        </w:rPr>
        <w:t>天内向承包人提供</w:t>
      </w:r>
      <w:r>
        <w:rPr>
          <w:rFonts w:hint="eastAsia" w:ascii="宋体" w:hAnsi="宋体"/>
          <w:sz w:val="24"/>
          <w:u w:val="single"/>
        </w:rPr>
        <w:t xml:space="preserve">  / </w:t>
      </w:r>
      <w:r>
        <w:rPr>
          <w:rFonts w:hint="eastAsia" w:ascii="宋体" w:hAnsi="宋体"/>
          <w:sz w:val="24"/>
        </w:rPr>
        <w:t>套标准、规范；</w:t>
      </w:r>
    </w:p>
    <w:p>
      <w:pPr>
        <w:spacing w:line="360" w:lineRule="auto"/>
        <w:ind w:firstLine="480"/>
        <w:rPr>
          <w:rFonts w:ascii="宋体" w:hAnsi="宋体"/>
          <w:sz w:val="24"/>
        </w:rPr>
      </w:pPr>
      <w:r>
        <w:rPr>
          <w:rFonts w:ascii="宋体" w:hAnsi="宋体"/>
          <w:sz w:val="24"/>
        </w:rPr>
        <w:t>■</w:t>
      </w:r>
      <w:r>
        <w:rPr>
          <w:rFonts w:hint="eastAsia" w:ascii="宋体" w:hAnsi="宋体"/>
          <w:sz w:val="24"/>
        </w:rPr>
        <w:t>由承包人自备。</w:t>
      </w:r>
    </w:p>
    <w:p>
      <w:pPr>
        <w:pStyle w:val="3"/>
        <w:tabs>
          <w:tab w:val="left" w:pos="540"/>
          <w:tab w:val="left" w:pos="2340"/>
          <w:tab w:val="left" w:pos="4032"/>
        </w:tabs>
        <w:spacing w:before="120" w:after="156"/>
        <w:ind w:left="180"/>
        <w:jc w:val="left"/>
        <w:rPr>
          <w:rFonts w:ascii="宋体" w:hAnsi="宋体"/>
          <w:sz w:val="24"/>
        </w:rPr>
      </w:pPr>
      <w:bookmarkStart w:id="21" w:name="_Toc302635946"/>
      <w:bookmarkStart w:id="22" w:name="_Toc453616541"/>
      <w:bookmarkStart w:id="23" w:name="_Toc305331436"/>
      <w:r>
        <w:rPr>
          <w:rFonts w:hint="eastAsia" w:ascii="宋体" w:hAnsi="宋体"/>
          <w:sz w:val="24"/>
        </w:rPr>
        <w:t>2.6图纸和技术资料的提供</w:t>
      </w:r>
      <w:bookmarkEnd w:id="21"/>
      <w:bookmarkEnd w:id="22"/>
      <w:bookmarkEnd w:id="23"/>
    </w:p>
    <w:p>
      <w:pPr>
        <w:spacing w:line="360" w:lineRule="auto"/>
        <w:ind w:firstLine="480"/>
        <w:rPr>
          <w:rFonts w:ascii="宋体" w:hAnsi="宋体"/>
          <w:sz w:val="24"/>
        </w:rPr>
      </w:pPr>
      <w:r>
        <w:rPr>
          <w:rFonts w:hint="eastAsia" w:ascii="宋体" w:hAnsi="宋体"/>
          <w:sz w:val="24"/>
        </w:rPr>
        <w:t>(1)发包人应在本合同签订后</w:t>
      </w:r>
      <w:r>
        <w:rPr>
          <w:rFonts w:hint="eastAsia" w:ascii="宋体" w:hAnsi="宋体"/>
          <w:sz w:val="24"/>
          <w:u w:val="single"/>
        </w:rPr>
        <w:t xml:space="preserve"> 3 </w:t>
      </w:r>
      <w:r>
        <w:rPr>
          <w:rFonts w:hint="eastAsia" w:ascii="宋体" w:hAnsi="宋体"/>
          <w:sz w:val="24"/>
        </w:rPr>
        <w:t>天内向承包人提供</w:t>
      </w:r>
      <w:r>
        <w:rPr>
          <w:rFonts w:hint="eastAsia" w:ascii="宋体" w:hAnsi="宋体"/>
          <w:sz w:val="24"/>
          <w:u w:val="single"/>
        </w:rPr>
        <w:t xml:space="preserve"> 4  </w:t>
      </w:r>
      <w:r>
        <w:rPr>
          <w:rFonts w:hint="eastAsia" w:ascii="宋体" w:hAnsi="宋体"/>
          <w:sz w:val="24"/>
        </w:rPr>
        <w:t>套完整的施工图和其它技术资料。</w:t>
      </w:r>
    </w:p>
    <w:p>
      <w:pPr>
        <w:spacing w:line="360" w:lineRule="auto"/>
        <w:ind w:firstLine="480"/>
        <w:rPr>
          <w:rFonts w:ascii="宋体" w:hAnsi="宋体"/>
          <w:sz w:val="24"/>
        </w:rPr>
      </w:pPr>
      <w:r>
        <w:rPr>
          <w:rFonts w:ascii="宋体" w:hAnsi="宋体"/>
          <w:sz w:val="24"/>
        </w:rPr>
        <w:t>(</w:t>
      </w:r>
      <w:r>
        <w:rPr>
          <w:rFonts w:hint="eastAsia" w:ascii="宋体" w:hAnsi="宋体"/>
          <w:sz w:val="24"/>
        </w:rPr>
        <w:t>4</w:t>
      </w:r>
      <w:r>
        <w:rPr>
          <w:rFonts w:ascii="宋体" w:hAnsi="宋体"/>
          <w:sz w:val="24"/>
        </w:rPr>
        <w:t>)</w:t>
      </w:r>
      <w:r>
        <w:rPr>
          <w:rFonts w:hint="eastAsia" w:ascii="宋体" w:hAnsi="宋体"/>
          <w:sz w:val="24"/>
        </w:rPr>
        <w:t>承包人发现发包人提供的图纸存在差错、遗漏或缺陷的，应在</w:t>
      </w:r>
      <w:r>
        <w:rPr>
          <w:rFonts w:hint="eastAsia" w:ascii="宋体" w:hAnsi="宋体"/>
          <w:sz w:val="24"/>
          <w:u w:val="single"/>
        </w:rPr>
        <w:t xml:space="preserve"> 14 </w:t>
      </w:r>
      <w:r>
        <w:rPr>
          <w:rFonts w:hint="eastAsia" w:ascii="宋体" w:hAnsi="宋体"/>
          <w:sz w:val="24"/>
        </w:rPr>
        <w:t>天内通知</w:t>
      </w:r>
      <w:r>
        <w:rPr>
          <w:rFonts w:ascii="宋体" w:hAnsi="宋体"/>
          <w:sz w:val="24"/>
        </w:rPr>
        <w:t>监理人</w:t>
      </w:r>
      <w:r>
        <w:rPr>
          <w:rFonts w:hint="eastAsia" w:ascii="宋体" w:hAnsi="宋体"/>
          <w:sz w:val="24"/>
        </w:rPr>
        <w:t>。</w:t>
      </w:r>
      <w:r>
        <w:rPr>
          <w:rFonts w:ascii="宋体" w:hAnsi="宋体"/>
          <w:sz w:val="24"/>
        </w:rPr>
        <w:t>监理人</w:t>
      </w:r>
      <w:r>
        <w:rPr>
          <w:rFonts w:hint="eastAsia" w:ascii="宋体" w:hAnsi="宋体"/>
          <w:sz w:val="24"/>
        </w:rPr>
        <w:t>应附具相关意见并在</w:t>
      </w:r>
      <w:r>
        <w:rPr>
          <w:rFonts w:hint="eastAsia" w:ascii="宋体" w:hAnsi="宋体"/>
          <w:sz w:val="24"/>
          <w:u w:val="single"/>
        </w:rPr>
        <w:t xml:space="preserve">   7 </w:t>
      </w:r>
      <w:r>
        <w:rPr>
          <w:rFonts w:hint="eastAsia" w:ascii="宋体" w:hAnsi="宋体"/>
          <w:sz w:val="24"/>
        </w:rPr>
        <w:t>天内报送发包人，发包人应在收到</w:t>
      </w:r>
      <w:r>
        <w:rPr>
          <w:rFonts w:ascii="宋体" w:hAnsi="宋体"/>
          <w:sz w:val="24"/>
        </w:rPr>
        <w:t>监理人</w:t>
      </w:r>
      <w:r>
        <w:rPr>
          <w:rFonts w:hint="eastAsia" w:ascii="宋体" w:hAnsi="宋体"/>
          <w:sz w:val="24"/>
        </w:rPr>
        <w:t>报送的通知后在</w:t>
      </w:r>
      <w:r>
        <w:rPr>
          <w:rFonts w:hint="eastAsia" w:ascii="宋体" w:hAnsi="宋体"/>
          <w:sz w:val="24"/>
          <w:u w:val="single"/>
        </w:rPr>
        <w:t xml:space="preserve">  14 </w:t>
      </w:r>
      <w:r>
        <w:rPr>
          <w:rFonts w:hint="eastAsia" w:ascii="宋体" w:hAnsi="宋体"/>
          <w:sz w:val="24"/>
        </w:rPr>
        <w:t>天内作出决定。</w:t>
      </w:r>
    </w:p>
    <w:p>
      <w:pPr>
        <w:pStyle w:val="3"/>
        <w:tabs>
          <w:tab w:val="left" w:pos="540"/>
          <w:tab w:val="left" w:pos="2340"/>
          <w:tab w:val="left" w:pos="4032"/>
        </w:tabs>
        <w:spacing w:before="120" w:after="156"/>
        <w:ind w:left="180"/>
        <w:jc w:val="left"/>
        <w:rPr>
          <w:rFonts w:ascii="宋体" w:hAnsi="宋体"/>
          <w:sz w:val="24"/>
        </w:rPr>
      </w:pPr>
      <w:bookmarkStart w:id="24" w:name="_Toc302635947"/>
      <w:bookmarkStart w:id="25" w:name="_Toc453616542"/>
      <w:r>
        <w:rPr>
          <w:rFonts w:hint="eastAsia" w:ascii="宋体" w:hAnsi="宋体"/>
          <w:sz w:val="24"/>
        </w:rPr>
        <w:t>2.8补充图纸和资料</w:t>
      </w:r>
      <w:bookmarkEnd w:id="24"/>
      <w:bookmarkEnd w:id="25"/>
    </w:p>
    <w:p>
      <w:pPr>
        <w:spacing w:line="360" w:lineRule="auto"/>
        <w:ind w:firstLine="480"/>
        <w:rPr>
          <w:rFonts w:ascii="宋体" w:hAnsi="宋体"/>
          <w:sz w:val="24"/>
        </w:rPr>
      </w:pPr>
      <w:r>
        <w:rPr>
          <w:rFonts w:hint="eastAsia" w:ascii="宋体" w:hAnsi="宋体"/>
          <w:sz w:val="24"/>
        </w:rPr>
        <w:t>发包人应在工程施工前</w:t>
      </w:r>
      <w:r>
        <w:rPr>
          <w:rFonts w:hint="eastAsia" w:ascii="宋体" w:hAnsi="宋体"/>
          <w:sz w:val="24"/>
          <w:u w:val="single"/>
        </w:rPr>
        <w:t xml:space="preserve">  14 </w:t>
      </w:r>
      <w:r>
        <w:rPr>
          <w:rFonts w:hint="eastAsia" w:ascii="宋体" w:hAnsi="宋体"/>
          <w:sz w:val="24"/>
        </w:rPr>
        <w:t>日内向承包人提供</w:t>
      </w:r>
      <w:r>
        <w:rPr>
          <w:rFonts w:hint="eastAsia" w:ascii="宋体" w:hAnsi="宋体"/>
          <w:sz w:val="24"/>
          <w:u w:val="single"/>
        </w:rPr>
        <w:t xml:space="preserve"> 4 </w:t>
      </w:r>
      <w:r>
        <w:rPr>
          <w:rFonts w:hint="eastAsia" w:ascii="宋体" w:hAnsi="宋体"/>
          <w:sz w:val="24"/>
        </w:rPr>
        <w:t>套该部分工程的补充施工图(含深化设计图纸)和其它技术资料。</w:t>
      </w:r>
    </w:p>
    <w:p>
      <w:pPr>
        <w:pStyle w:val="3"/>
        <w:tabs>
          <w:tab w:val="left" w:pos="540"/>
          <w:tab w:val="left" w:pos="2340"/>
          <w:tab w:val="left" w:pos="4032"/>
        </w:tabs>
        <w:spacing w:before="120" w:after="156"/>
        <w:ind w:left="180"/>
        <w:jc w:val="left"/>
        <w:rPr>
          <w:rFonts w:ascii="宋体" w:hAnsi="宋体"/>
          <w:sz w:val="24"/>
        </w:rPr>
      </w:pPr>
      <w:bookmarkStart w:id="26" w:name="_Toc453616543"/>
      <w:r>
        <w:rPr>
          <w:rFonts w:hint="eastAsia" w:ascii="宋体" w:hAnsi="宋体"/>
          <w:sz w:val="24"/>
        </w:rPr>
        <w:t>2.10 竣工图</w:t>
      </w:r>
      <w:bookmarkEnd w:id="26"/>
    </w:p>
    <w:p>
      <w:pPr>
        <w:spacing w:line="360" w:lineRule="auto"/>
        <w:ind w:firstLine="480"/>
        <w:rPr>
          <w:rFonts w:ascii="宋体" w:hAnsi="宋体"/>
          <w:sz w:val="24"/>
        </w:rPr>
      </w:pPr>
      <w:r>
        <w:rPr>
          <w:rFonts w:hint="eastAsia" w:ascii="宋体" w:hAnsi="宋体"/>
          <w:sz w:val="24"/>
        </w:rPr>
        <w:t>(1)关于竣工图编制的约定：</w:t>
      </w:r>
      <w:r>
        <w:rPr>
          <w:rFonts w:hint="eastAsia" w:ascii="宋体" w:hAnsi="宋体"/>
          <w:sz w:val="24"/>
          <w:u w:val="single"/>
        </w:rPr>
        <w:t xml:space="preserve">  由</w:t>
      </w:r>
      <w:r>
        <w:rPr>
          <w:rFonts w:ascii="宋体" w:hAnsi="宋体"/>
          <w:sz w:val="24"/>
          <w:u w:val="single"/>
        </w:rPr>
        <w:t>发包人委托编制</w:t>
      </w:r>
      <w:r>
        <w:rPr>
          <w:rFonts w:hint="eastAsia" w:ascii="宋体" w:hAnsi="宋体"/>
          <w:sz w:val="24"/>
          <w:u w:val="single"/>
        </w:rPr>
        <w:t xml:space="preserve">。    </w:t>
      </w:r>
    </w:p>
    <w:p>
      <w:pPr>
        <w:pStyle w:val="3"/>
        <w:tabs>
          <w:tab w:val="left" w:pos="540"/>
          <w:tab w:val="left" w:pos="2340"/>
        </w:tabs>
        <w:spacing w:before="120" w:after="156"/>
        <w:ind w:left="180"/>
        <w:jc w:val="left"/>
        <w:rPr>
          <w:rFonts w:ascii="宋体" w:hAnsi="宋体"/>
          <w:sz w:val="24"/>
        </w:rPr>
      </w:pPr>
      <w:bookmarkStart w:id="27" w:name="_Toc302635948"/>
      <w:bookmarkStart w:id="28" w:name="_Toc453616544"/>
      <w:bookmarkStart w:id="29" w:name="_Toc305331437"/>
      <w:r>
        <w:rPr>
          <w:rFonts w:hint="eastAsia" w:ascii="宋体" w:hAnsi="宋体"/>
          <w:sz w:val="24"/>
        </w:rPr>
        <w:t>2.11 通知</w:t>
      </w:r>
      <w:bookmarkEnd w:id="20"/>
      <w:bookmarkEnd w:id="27"/>
      <w:bookmarkEnd w:id="28"/>
      <w:bookmarkEnd w:id="29"/>
    </w:p>
    <w:p>
      <w:pPr>
        <w:ind w:firstLine="480" w:firstLineChars="200"/>
        <w:rPr>
          <w:rFonts w:ascii="宋体" w:hAnsi="宋体" w:cs="宋体"/>
          <w:kern w:val="0"/>
          <w:sz w:val="24"/>
          <w:u w:val="single"/>
        </w:rPr>
      </w:pPr>
      <w:r>
        <w:rPr>
          <w:rFonts w:hint="eastAsia" w:ascii="宋体" w:hAnsi="宋体"/>
          <w:sz w:val="24"/>
        </w:rPr>
        <w:t>(1)承包人的地址：</w:t>
      </w:r>
      <w:r>
        <w:rPr>
          <w:rFonts w:hint="eastAsia" w:ascii="宋体" w:hAnsi="宋体"/>
          <w:kern w:val="0"/>
          <w:szCs w:val="21"/>
          <w:u w:val="single"/>
          <w:lang w:val="en-US" w:eastAsia="zh-CN"/>
        </w:rPr>
        <w:t xml:space="preserve">                     </w:t>
      </w:r>
      <w:r>
        <w:rPr>
          <w:rFonts w:hint="eastAsia" w:ascii="宋体" w:hAnsi="宋体"/>
          <w:kern w:val="0"/>
          <w:szCs w:val="21"/>
          <w:u w:val="single"/>
        </w:rPr>
        <w:t xml:space="preserve"> </w:t>
      </w:r>
      <w:r>
        <w:rPr>
          <w:rFonts w:hint="eastAsia" w:ascii="宋体" w:hAnsi="宋体"/>
          <w:bCs/>
          <w:szCs w:val="21"/>
        </w:rPr>
        <w:t>邮编：</w:t>
      </w:r>
      <w:r>
        <w:rPr>
          <w:rFonts w:hint="eastAsia" w:ascii="宋体" w:hAnsi="宋体"/>
          <w:bCs/>
          <w:kern w:val="0"/>
          <w:szCs w:val="21"/>
          <w:u w:val="single"/>
          <w:lang w:val="en-US" w:eastAsia="zh-CN"/>
        </w:rPr>
        <w:t xml:space="preserve">        </w:t>
      </w:r>
    </w:p>
    <w:p>
      <w:pPr>
        <w:spacing w:line="360" w:lineRule="auto"/>
        <w:ind w:firstLine="480"/>
        <w:rPr>
          <w:rFonts w:hint="eastAsia" w:ascii="宋体" w:hAnsi="宋体"/>
          <w:kern w:val="0"/>
          <w:szCs w:val="21"/>
          <w:u w:val="single"/>
          <w:lang w:val="en-US" w:eastAsia="zh-CN"/>
        </w:rPr>
      </w:pPr>
      <w:r>
        <w:rPr>
          <w:rFonts w:hint="eastAsia" w:ascii="宋体" w:hAnsi="宋体"/>
          <w:sz w:val="24"/>
        </w:rPr>
        <w:t>(2)发包人的地址：</w:t>
      </w:r>
      <w:r>
        <w:rPr>
          <w:rFonts w:hint="eastAsia" w:ascii="宋体" w:hAnsi="宋体"/>
          <w:kern w:val="0"/>
          <w:szCs w:val="21"/>
          <w:u w:val="single"/>
          <w:lang w:val="en-US" w:eastAsia="zh-CN"/>
        </w:rPr>
        <w:t xml:space="preserve">                      </w:t>
      </w:r>
      <w:r>
        <w:rPr>
          <w:rFonts w:hint="eastAsia" w:ascii="宋体" w:hAnsi="宋体"/>
          <w:bCs/>
          <w:sz w:val="24"/>
        </w:rPr>
        <w:t>邮编：</w:t>
      </w:r>
      <w:r>
        <w:rPr>
          <w:rFonts w:hint="eastAsia" w:ascii="宋体" w:hAnsi="宋体"/>
          <w:kern w:val="0"/>
          <w:szCs w:val="21"/>
          <w:u w:val="single"/>
          <w:lang w:val="en-US" w:eastAsia="zh-CN"/>
        </w:rPr>
        <w:t xml:space="preserve">        </w:t>
      </w:r>
    </w:p>
    <w:p>
      <w:pPr>
        <w:spacing w:line="360" w:lineRule="auto"/>
        <w:ind w:firstLine="480"/>
        <w:rPr>
          <w:rFonts w:ascii="宋体" w:hAnsi="宋体"/>
          <w:sz w:val="24"/>
          <w:u w:val="single"/>
        </w:rPr>
      </w:pPr>
      <w:r>
        <w:rPr>
          <w:rFonts w:hint="eastAsia" w:ascii="宋体" w:hAnsi="宋体"/>
          <w:sz w:val="24"/>
        </w:rPr>
        <w:t>(3)监理人的地址：</w:t>
      </w:r>
      <w:bookmarkStart w:id="30" w:name="_Toc35656522"/>
      <w:r>
        <w:rPr>
          <w:rFonts w:hint="eastAsia" w:ascii="宋体" w:hAnsi="宋体"/>
          <w:bCs/>
          <w:sz w:val="24"/>
        </w:rPr>
        <w:t>邮编：</w:t>
      </w:r>
    </w:p>
    <w:p>
      <w:pPr>
        <w:pStyle w:val="3"/>
        <w:tabs>
          <w:tab w:val="left" w:pos="540"/>
          <w:tab w:val="left" w:pos="2340"/>
        </w:tabs>
        <w:spacing w:before="120" w:after="156"/>
        <w:ind w:left="180"/>
        <w:jc w:val="left"/>
        <w:rPr>
          <w:rFonts w:ascii="宋体" w:hAnsi="宋体"/>
          <w:sz w:val="24"/>
        </w:rPr>
      </w:pPr>
      <w:bookmarkStart w:id="31" w:name="_Toc453616545"/>
      <w:bookmarkStart w:id="32" w:name="_Toc302635949"/>
      <w:r>
        <w:rPr>
          <w:rFonts w:hint="eastAsia" w:ascii="宋体" w:hAnsi="宋体"/>
          <w:sz w:val="24"/>
        </w:rPr>
        <w:t>2.13 交通运输</w:t>
      </w:r>
      <w:bookmarkEnd w:id="31"/>
      <w:bookmarkEnd w:id="32"/>
    </w:p>
    <w:p>
      <w:pPr>
        <w:spacing w:line="360" w:lineRule="auto"/>
        <w:ind w:firstLine="480"/>
        <w:rPr>
          <w:rFonts w:ascii="宋体" w:hAnsi="宋体"/>
          <w:sz w:val="24"/>
        </w:rPr>
      </w:pPr>
      <w:r>
        <w:rPr>
          <w:rFonts w:hint="eastAsia" w:ascii="宋体" w:hAnsi="宋体"/>
          <w:sz w:val="24"/>
        </w:rPr>
        <w:t>（1）出入现场的权利</w:t>
      </w:r>
    </w:p>
    <w:p>
      <w:pPr>
        <w:spacing w:line="360" w:lineRule="auto"/>
        <w:ind w:firstLine="480"/>
        <w:rPr>
          <w:rFonts w:ascii="宋体" w:hAnsi="宋体"/>
          <w:sz w:val="24"/>
        </w:rPr>
      </w:pPr>
      <w:r>
        <w:rPr>
          <w:rFonts w:hint="eastAsia" w:ascii="宋体" w:hAnsi="宋体"/>
          <w:sz w:val="24"/>
        </w:rPr>
        <w:t>关于出入现场的权利的约定：</w:t>
      </w:r>
      <w:r>
        <w:rPr>
          <w:rFonts w:ascii="宋体" w:hAnsi="宋体" w:cs="宋体"/>
          <w:sz w:val="24"/>
          <w:u w:val="single" w:color="000000"/>
        </w:rPr>
        <w:t>由承包人按发包人要求负责取得出入施</w:t>
      </w:r>
      <w:r>
        <w:rPr>
          <w:rFonts w:ascii="宋体" w:hAnsi="宋体" w:cs="宋体"/>
          <w:spacing w:val="3"/>
          <w:sz w:val="24"/>
          <w:u w:val="single" w:color="000000"/>
        </w:rPr>
        <w:t>工现场所需的批准手续和全部权利</w:t>
      </w:r>
      <w:r>
        <w:rPr>
          <w:rFonts w:ascii="宋体" w:hAnsi="宋体" w:cs="宋体"/>
          <w:sz w:val="24"/>
          <w:u w:val="single" w:color="000000"/>
        </w:rPr>
        <w:t>。</w:t>
      </w:r>
    </w:p>
    <w:p>
      <w:pPr>
        <w:spacing w:line="360" w:lineRule="auto"/>
        <w:ind w:firstLine="480"/>
        <w:rPr>
          <w:rFonts w:ascii="宋体" w:hAnsi="宋体"/>
          <w:sz w:val="24"/>
        </w:rPr>
      </w:pPr>
      <w:r>
        <w:rPr>
          <w:rFonts w:hint="eastAsia" w:ascii="宋体" w:hAnsi="宋体"/>
          <w:sz w:val="24"/>
        </w:rPr>
        <w:t>（3）场内交通</w:t>
      </w:r>
    </w:p>
    <w:p>
      <w:pPr>
        <w:spacing w:line="360" w:lineRule="auto"/>
        <w:ind w:firstLine="480"/>
        <w:rPr>
          <w:rFonts w:ascii="宋体" w:hAnsi="宋体"/>
          <w:sz w:val="24"/>
        </w:rPr>
      </w:pPr>
      <w:r>
        <w:rPr>
          <w:rFonts w:hint="eastAsia" w:ascii="宋体" w:hAnsi="宋体"/>
          <w:sz w:val="24"/>
        </w:rPr>
        <w:t>关于场外交通和场内交通的边界的约定：</w:t>
      </w:r>
      <w:r>
        <w:rPr>
          <w:rFonts w:hint="eastAsia" w:ascii="宋体" w:hAnsi="宋体" w:cs="宋体"/>
          <w:sz w:val="24"/>
          <w:u w:val="single" w:color="000000"/>
        </w:rPr>
        <w:t>工程用地</w:t>
      </w:r>
      <w:r>
        <w:rPr>
          <w:rFonts w:ascii="宋体" w:hAnsi="宋体" w:cs="宋体"/>
          <w:sz w:val="24"/>
          <w:u w:val="single" w:color="000000"/>
        </w:rPr>
        <w:t>红线</w:t>
      </w:r>
      <w:r>
        <w:rPr>
          <w:rFonts w:hint="eastAsia" w:ascii="宋体" w:hAnsi="宋体" w:cs="宋体"/>
          <w:sz w:val="24"/>
          <w:u w:val="single" w:color="000000"/>
        </w:rPr>
        <w:t>范围</w:t>
      </w:r>
      <w:r>
        <w:rPr>
          <w:rFonts w:ascii="宋体" w:hAnsi="宋体" w:cs="宋体"/>
          <w:sz w:val="24"/>
          <w:u w:val="single" w:color="000000"/>
        </w:rPr>
        <w:t>以内为场内交通</w:t>
      </w:r>
      <w:r>
        <w:rPr>
          <w:rFonts w:hint="eastAsia" w:ascii="宋体" w:hAnsi="宋体" w:cs="宋体"/>
          <w:sz w:val="24"/>
          <w:u w:val="single" w:color="000000"/>
        </w:rPr>
        <w:t>，工程用地</w:t>
      </w:r>
      <w:r>
        <w:rPr>
          <w:rFonts w:ascii="宋体" w:hAnsi="宋体" w:cs="宋体"/>
          <w:sz w:val="24"/>
          <w:u w:val="single" w:color="000000"/>
        </w:rPr>
        <w:t>红线范围以外为场外交通。</w:t>
      </w:r>
    </w:p>
    <w:p>
      <w:pPr>
        <w:spacing w:line="360" w:lineRule="auto"/>
        <w:ind w:firstLine="480"/>
        <w:rPr>
          <w:rFonts w:ascii="宋体" w:hAnsi="宋体" w:cs="宋体"/>
          <w:spacing w:val="-1"/>
          <w:sz w:val="24"/>
          <w:u w:val="single" w:color="000000"/>
        </w:rPr>
      </w:pPr>
      <w:r>
        <w:rPr>
          <w:rFonts w:hint="eastAsia" w:ascii="宋体" w:hAnsi="宋体"/>
          <w:sz w:val="24"/>
        </w:rPr>
        <w:t>关于发包人向承包人免费提供满足工程施工需要的场内道路和交通设施的约定：</w:t>
      </w:r>
    </w:p>
    <w:p>
      <w:pPr>
        <w:spacing w:line="360" w:lineRule="auto"/>
        <w:ind w:firstLine="480"/>
        <w:rPr>
          <w:rFonts w:ascii="宋体" w:hAnsi="宋体"/>
          <w:sz w:val="24"/>
        </w:rPr>
      </w:pPr>
      <w:r>
        <w:rPr>
          <w:rFonts w:hint="eastAsia" w:ascii="宋体" w:hAnsi="宋体" w:cs="宋体"/>
          <w:spacing w:val="-1"/>
          <w:sz w:val="24"/>
          <w:u w:val="single" w:color="000000"/>
        </w:rPr>
        <w:t xml:space="preserve">      /        </w:t>
      </w:r>
    </w:p>
    <w:p>
      <w:pPr>
        <w:spacing w:line="360" w:lineRule="auto"/>
        <w:ind w:firstLine="480"/>
        <w:rPr>
          <w:rFonts w:ascii="宋体" w:hAnsi="宋体"/>
          <w:sz w:val="24"/>
        </w:rPr>
      </w:pPr>
      <w:r>
        <w:rPr>
          <w:rFonts w:hint="eastAsia" w:ascii="宋体" w:hAnsi="宋体"/>
          <w:sz w:val="24"/>
        </w:rPr>
        <w:t>（4）超大件和超重件的运输</w:t>
      </w:r>
    </w:p>
    <w:p>
      <w:pPr>
        <w:spacing w:line="360" w:lineRule="auto"/>
        <w:ind w:firstLine="480"/>
        <w:jc w:val="left"/>
        <w:rPr>
          <w:rFonts w:ascii="宋体" w:hAnsi="宋体"/>
          <w:sz w:val="24"/>
        </w:rPr>
      </w:pPr>
      <w:r>
        <w:rPr>
          <w:rFonts w:hint="eastAsia" w:ascii="宋体" w:hAnsi="宋体"/>
          <w:sz w:val="24"/>
        </w:rPr>
        <w:t>运输超大件或超重件所需道路和桥梁临时加固费用和其他费用由</w:t>
      </w:r>
      <w:r>
        <w:rPr>
          <w:rFonts w:hint="eastAsia" w:ascii="宋体" w:hAnsi="宋体"/>
          <w:sz w:val="24"/>
          <w:u w:val="single"/>
        </w:rPr>
        <w:t xml:space="preserve">  承包人   </w:t>
      </w:r>
      <w:r>
        <w:rPr>
          <w:rFonts w:hint="eastAsia" w:ascii="宋体" w:hAnsi="宋体"/>
          <w:sz w:val="24"/>
        </w:rPr>
        <w:t xml:space="preserve">                                 承担。</w:t>
      </w:r>
    </w:p>
    <w:p>
      <w:pPr>
        <w:pStyle w:val="3"/>
        <w:tabs>
          <w:tab w:val="left" w:pos="540"/>
          <w:tab w:val="left" w:pos="2340"/>
        </w:tabs>
        <w:spacing w:before="120" w:after="156"/>
        <w:ind w:left="180"/>
        <w:jc w:val="left"/>
        <w:rPr>
          <w:rFonts w:ascii="宋体" w:hAnsi="宋体"/>
          <w:sz w:val="24"/>
        </w:rPr>
      </w:pPr>
      <w:bookmarkStart w:id="33" w:name="_Toc453616546"/>
      <w:bookmarkStart w:id="34" w:name="_Toc302635950"/>
      <w:r>
        <w:rPr>
          <w:rFonts w:hint="eastAsia" w:ascii="宋体" w:hAnsi="宋体"/>
          <w:sz w:val="24"/>
        </w:rPr>
        <w:t>2.14 知识产权</w:t>
      </w:r>
      <w:bookmarkEnd w:id="33"/>
      <w:bookmarkEnd w:id="34"/>
    </w:p>
    <w:p>
      <w:pPr>
        <w:spacing w:line="360" w:lineRule="auto"/>
        <w:ind w:firstLine="480" w:firstLineChars="200"/>
        <w:rPr>
          <w:rFonts w:eastAsia="仿宋_GB2312"/>
          <w:sz w:val="30"/>
          <w:szCs w:val="32"/>
        </w:rPr>
      </w:pPr>
      <w:r>
        <w:rPr>
          <w:rFonts w:hint="eastAsia" w:ascii="宋体" w:hAnsi="宋体"/>
          <w:sz w:val="24"/>
        </w:rPr>
        <w:t>（1）</w:t>
      </w:r>
      <w:r>
        <w:rPr>
          <w:rFonts w:ascii="宋体" w:hAnsi="宋体"/>
          <w:sz w:val="24"/>
        </w:rPr>
        <w:t>关于发包人提供给承包人的图纸、发包人为实施工程自行编制或委托编制的技术规范以及反映发包人关于合同要求或其他类似性质的文件的著作权的归属：</w:t>
      </w:r>
      <w:r>
        <w:rPr>
          <w:rFonts w:ascii="宋体" w:hAnsi="宋体" w:cs="宋体"/>
          <w:sz w:val="24"/>
          <w:u w:val="single" w:color="000000"/>
        </w:rPr>
        <w:t>执行通用条款约定</w:t>
      </w:r>
      <w:r>
        <w:rPr>
          <w:rFonts w:hint="eastAsia" w:eastAsia="仿宋_GB2312"/>
          <w:sz w:val="30"/>
          <w:szCs w:val="32"/>
        </w:rPr>
        <w:t>。</w:t>
      </w:r>
    </w:p>
    <w:p>
      <w:pPr>
        <w:spacing w:line="360" w:lineRule="auto"/>
        <w:ind w:firstLine="480"/>
        <w:jc w:val="left"/>
        <w:rPr>
          <w:rFonts w:eastAsia="仿宋_GB2312"/>
          <w:sz w:val="30"/>
          <w:szCs w:val="32"/>
        </w:rPr>
      </w:pPr>
      <w:r>
        <w:rPr>
          <w:rFonts w:ascii="宋体" w:hAnsi="宋体"/>
          <w:sz w:val="24"/>
        </w:rPr>
        <w:t>关于发包人提供的上述文件的使用限制的要求：</w:t>
      </w:r>
      <w:r>
        <w:rPr>
          <w:rFonts w:hint="eastAsia" w:ascii="宋体" w:hAnsi="宋体" w:cs="宋体"/>
          <w:sz w:val="24"/>
          <w:u w:val="single" w:color="000000"/>
        </w:rPr>
        <w:t>未经发包人书面批准，承包人任何时候均不得将本工程图纸转给第三人，不能向任何第三人披露、提供本工程的设计、施工等的经济技术信息；不得利用本工程的设计方案于非本工程范围</w:t>
      </w:r>
      <w:r>
        <w:rPr>
          <w:rFonts w:eastAsia="仿宋_GB2312"/>
          <w:sz w:val="30"/>
          <w:szCs w:val="32"/>
        </w:rPr>
        <w:t>。</w:t>
      </w:r>
    </w:p>
    <w:p>
      <w:pPr>
        <w:spacing w:line="360" w:lineRule="auto"/>
        <w:ind w:firstLine="480"/>
        <w:jc w:val="left"/>
        <w:rPr>
          <w:rFonts w:eastAsia="仿宋_GB2312"/>
          <w:sz w:val="30"/>
          <w:szCs w:val="32"/>
        </w:rPr>
      </w:pPr>
      <w:r>
        <w:rPr>
          <w:rFonts w:hint="eastAsia" w:ascii="宋体" w:hAnsi="宋体"/>
          <w:sz w:val="24"/>
        </w:rPr>
        <w:t>（2）</w:t>
      </w:r>
      <w:r>
        <w:rPr>
          <w:rFonts w:ascii="宋体" w:hAnsi="宋体"/>
          <w:sz w:val="24"/>
        </w:rPr>
        <w:t>关于承包人为实施工程所编制文件的著作权的归属：</w:t>
      </w:r>
      <w:r>
        <w:rPr>
          <w:rFonts w:ascii="宋体" w:hAnsi="宋体" w:cs="宋体"/>
          <w:sz w:val="24"/>
          <w:u w:val="single" w:color="000000"/>
        </w:rPr>
        <w:t>除署名权以外，承包人对于上述文件享有修改权和保护作品完整的权利。</w:t>
      </w:r>
      <w:r>
        <w:rPr>
          <w:rFonts w:eastAsia="仿宋_GB2312"/>
          <w:sz w:val="30"/>
          <w:szCs w:val="32"/>
        </w:rPr>
        <w:t>。</w:t>
      </w:r>
    </w:p>
    <w:p>
      <w:pPr>
        <w:spacing w:line="360" w:lineRule="auto"/>
        <w:ind w:firstLine="480" w:firstLineChars="200"/>
        <w:rPr>
          <w:rFonts w:eastAsia="仿宋_GB2312"/>
          <w:sz w:val="30"/>
          <w:szCs w:val="32"/>
        </w:rPr>
      </w:pPr>
      <w:r>
        <w:rPr>
          <w:rFonts w:ascii="宋体" w:hAnsi="宋体"/>
          <w:sz w:val="24"/>
        </w:rPr>
        <w:t>关于承包人提供的上述文件的使用限制的要求：</w:t>
      </w:r>
      <w:r>
        <w:rPr>
          <w:rFonts w:ascii="宋体" w:hAnsi="宋体" w:cs="宋体"/>
          <w:sz w:val="24"/>
          <w:u w:val="single" w:color="000000"/>
        </w:rPr>
        <w:t>承包人未经发包人同意，</w:t>
      </w:r>
      <w:r>
        <w:rPr>
          <w:rFonts w:hint="eastAsia" w:ascii="宋体" w:hAnsi="宋体" w:cs="宋体"/>
          <w:sz w:val="24"/>
          <w:u w:val="single" w:color="000000"/>
        </w:rPr>
        <w:t>不得</w:t>
      </w:r>
      <w:r>
        <w:rPr>
          <w:rFonts w:ascii="宋体" w:hAnsi="宋体" w:cs="宋体"/>
          <w:sz w:val="24"/>
          <w:u w:val="single" w:color="000000"/>
        </w:rPr>
        <w:t>使用上述文件申报奖项或者公开推广宣传</w:t>
      </w:r>
      <w:r>
        <w:rPr>
          <w:rFonts w:eastAsia="仿宋_GB2312"/>
          <w:sz w:val="30"/>
          <w:szCs w:val="32"/>
        </w:rPr>
        <w:t>。</w:t>
      </w:r>
    </w:p>
    <w:p>
      <w:pPr>
        <w:spacing w:line="360" w:lineRule="auto"/>
        <w:ind w:firstLine="480" w:firstLineChars="200"/>
        <w:rPr>
          <w:rFonts w:eastAsia="仿宋_GB2312"/>
          <w:kern w:val="0"/>
          <w:sz w:val="30"/>
          <w:szCs w:val="32"/>
        </w:rPr>
      </w:pPr>
      <w:r>
        <w:rPr>
          <w:rFonts w:hint="eastAsia" w:ascii="宋体" w:hAnsi="宋体"/>
          <w:sz w:val="24"/>
        </w:rPr>
        <w:t>（4）</w:t>
      </w:r>
      <w:r>
        <w:rPr>
          <w:rFonts w:ascii="宋体" w:hAnsi="宋体"/>
          <w:sz w:val="24"/>
        </w:rPr>
        <w:t>承包人在施工过程中所采用的专利、专有技术、技术秘密的使用费的承担方式：</w:t>
      </w:r>
      <w:r>
        <w:rPr>
          <w:rFonts w:ascii="宋体" w:hAnsi="宋体" w:cs="宋体"/>
          <w:sz w:val="24"/>
          <w:u w:val="single" w:color="000000"/>
        </w:rPr>
        <w:t>执行通用条款约定</w:t>
      </w:r>
      <w:r>
        <w:rPr>
          <w:rFonts w:eastAsia="仿宋_GB2312"/>
          <w:kern w:val="0"/>
          <w:sz w:val="30"/>
          <w:szCs w:val="32"/>
        </w:rPr>
        <w:t>。</w:t>
      </w:r>
    </w:p>
    <w:bookmarkEnd w:id="30"/>
    <w:p>
      <w:pPr>
        <w:pStyle w:val="2"/>
        <w:keepNext w:val="0"/>
        <w:keepLines w:val="0"/>
        <w:tabs>
          <w:tab w:val="left" w:pos="1620"/>
          <w:tab w:val="left" w:pos="2340"/>
        </w:tabs>
        <w:spacing w:before="120" w:after="120"/>
        <w:rPr>
          <w:rFonts w:hAnsi="宋体"/>
        </w:rPr>
      </w:pPr>
      <w:bookmarkStart w:id="35" w:name="_Toc305331438"/>
      <w:bookmarkStart w:id="36" w:name="_Toc302635952"/>
      <w:bookmarkStart w:id="37" w:name="_Toc453616547"/>
      <w:bookmarkStart w:id="38" w:name="_Toc35656523"/>
      <w:r>
        <w:rPr>
          <w:rFonts w:hint="eastAsia" w:hAnsi="宋体"/>
        </w:rPr>
        <w:t>3 发包人</w:t>
      </w:r>
      <w:bookmarkEnd w:id="35"/>
      <w:bookmarkEnd w:id="36"/>
      <w:bookmarkEnd w:id="37"/>
      <w:bookmarkEnd w:id="38"/>
    </w:p>
    <w:p>
      <w:pPr>
        <w:pStyle w:val="3"/>
        <w:tabs>
          <w:tab w:val="left" w:pos="540"/>
          <w:tab w:val="left" w:pos="2340"/>
        </w:tabs>
        <w:spacing w:before="120" w:after="156"/>
        <w:ind w:left="180"/>
        <w:jc w:val="left"/>
        <w:rPr>
          <w:rFonts w:ascii="宋体" w:hAnsi="宋体"/>
          <w:sz w:val="24"/>
        </w:rPr>
      </w:pPr>
      <w:bookmarkStart w:id="39" w:name="_Toc302635953"/>
      <w:bookmarkStart w:id="40" w:name="_Toc453616548"/>
      <w:bookmarkStart w:id="41" w:name="_Toc305331439"/>
      <w:r>
        <w:rPr>
          <w:rFonts w:hint="eastAsia" w:ascii="宋体" w:hAnsi="宋体"/>
          <w:sz w:val="24"/>
        </w:rPr>
        <w:t>3.1 发包人代表</w:t>
      </w:r>
      <w:bookmarkEnd w:id="39"/>
      <w:bookmarkEnd w:id="40"/>
      <w:bookmarkEnd w:id="41"/>
    </w:p>
    <w:p>
      <w:pPr>
        <w:spacing w:line="360" w:lineRule="auto"/>
        <w:ind w:firstLine="480"/>
        <w:rPr>
          <w:rFonts w:ascii="宋体" w:hAnsi="宋体"/>
          <w:sz w:val="24"/>
        </w:rPr>
      </w:pPr>
      <w:r>
        <w:rPr>
          <w:rFonts w:hint="eastAsia" w:ascii="宋体" w:hAnsi="宋体"/>
          <w:sz w:val="24"/>
        </w:rPr>
        <w:t>发包人代表的姓名：</w:t>
      </w:r>
      <w:r>
        <w:rPr>
          <w:rFonts w:hint="eastAsia" w:ascii="宋体" w:hAnsi="宋体"/>
          <w:sz w:val="24"/>
          <w:u w:val="single"/>
          <w:lang w:val="en-US" w:eastAsia="zh-CN"/>
        </w:rPr>
        <w:t xml:space="preserve">         </w:t>
      </w:r>
      <w:r>
        <w:rPr>
          <w:rFonts w:hint="eastAsia" w:ascii="宋体" w:hAnsi="宋体"/>
          <w:sz w:val="24"/>
        </w:rPr>
        <w:t>。</w:t>
      </w:r>
    </w:p>
    <w:p>
      <w:pPr>
        <w:pStyle w:val="3"/>
        <w:tabs>
          <w:tab w:val="left" w:pos="540"/>
          <w:tab w:val="left" w:pos="2340"/>
        </w:tabs>
        <w:spacing w:before="120" w:after="156"/>
        <w:ind w:left="180"/>
        <w:jc w:val="left"/>
        <w:rPr>
          <w:rFonts w:ascii="宋体" w:hAnsi="宋体"/>
          <w:sz w:val="24"/>
        </w:rPr>
      </w:pPr>
      <w:bookmarkStart w:id="42" w:name="_Toc302635954"/>
      <w:bookmarkStart w:id="43" w:name="_Toc305331440"/>
      <w:bookmarkStart w:id="44" w:name="_Toc453616549"/>
      <w:r>
        <w:rPr>
          <w:rFonts w:hint="eastAsia" w:ascii="宋体" w:hAnsi="宋体"/>
          <w:sz w:val="24"/>
        </w:rPr>
        <w:t>3.4 发包人的工作</w:t>
      </w:r>
      <w:bookmarkEnd w:id="42"/>
      <w:bookmarkEnd w:id="43"/>
      <w:bookmarkEnd w:id="44"/>
    </w:p>
    <w:p>
      <w:pPr>
        <w:spacing w:line="360" w:lineRule="auto"/>
        <w:ind w:firstLine="480"/>
        <w:rPr>
          <w:rFonts w:ascii="宋体" w:hAnsi="宋体"/>
          <w:sz w:val="24"/>
        </w:rPr>
      </w:pPr>
      <w:r>
        <w:rPr>
          <w:rFonts w:hint="eastAsia" w:ascii="宋体" w:hAnsi="宋体"/>
          <w:sz w:val="24"/>
        </w:rPr>
        <w:t>(1)发包人完成工作的要求：</w:t>
      </w:r>
    </w:p>
    <w:p>
      <w:pPr>
        <w:spacing w:line="360" w:lineRule="auto"/>
        <w:ind w:firstLine="480"/>
        <w:rPr>
          <w:rFonts w:ascii="宋体" w:hAnsi="宋体"/>
          <w:bCs/>
          <w:sz w:val="24"/>
          <w:u w:val="single"/>
        </w:rPr>
      </w:pPr>
      <w:r>
        <w:rPr>
          <w:rFonts w:hint="eastAsia" w:ascii="宋体" w:hAnsi="宋体"/>
          <w:sz w:val="24"/>
        </w:rPr>
        <w:t>②施工场地内施工所需用水、用电、通讯的接驳地点：</w:t>
      </w:r>
    </w:p>
    <w:p>
      <w:pPr>
        <w:spacing w:line="300" w:lineRule="auto"/>
        <w:rPr>
          <w:rFonts w:ascii="宋体" w:hAnsi="宋体" w:cs="宋体"/>
          <w:sz w:val="24"/>
          <w:u w:val="single" w:color="000000"/>
        </w:rPr>
      </w:pPr>
      <w:r>
        <w:rPr>
          <w:rFonts w:hint="eastAsia" w:ascii="宋体" w:hAnsi="宋体" w:cs="宋体"/>
          <w:sz w:val="24"/>
          <w:u w:val="single" w:color="000000"/>
        </w:rPr>
        <w:t>■ 由承包人负责将施工所需水、电从施工场地外接驳到施工场地内，所涉及的费用由承包人承担。</w:t>
      </w:r>
    </w:p>
    <w:p>
      <w:pPr>
        <w:spacing w:line="300" w:lineRule="auto"/>
        <w:rPr>
          <w:rFonts w:ascii="宋体" w:hAnsi="宋体" w:cs="宋体"/>
          <w:sz w:val="24"/>
          <w:u w:val="single" w:color="000000"/>
        </w:rPr>
      </w:pPr>
      <w:r>
        <w:rPr>
          <w:rFonts w:hint="eastAsia" w:ascii="宋体" w:hAnsi="宋体" w:cs="宋体"/>
          <w:sz w:val="24"/>
          <w:u w:val="single" w:color="000000"/>
        </w:rPr>
        <w:t>□ 由承包人负责将施工所需水、电从施工场地外接驳到施工场地内，已纳入本工程承包范围、本合同价内。</w:t>
      </w:r>
    </w:p>
    <w:p>
      <w:pPr>
        <w:spacing w:line="360" w:lineRule="auto"/>
        <w:rPr>
          <w:rFonts w:ascii="宋体" w:hAnsi="宋体" w:cs="宋体"/>
          <w:sz w:val="24"/>
          <w:u w:val="single" w:color="000000"/>
        </w:rPr>
      </w:pPr>
      <w:r>
        <w:rPr>
          <w:rFonts w:hint="eastAsia" w:ascii="宋体" w:hAnsi="宋体" w:cs="宋体"/>
          <w:sz w:val="24"/>
          <w:u w:val="single" w:color="000000"/>
        </w:rPr>
        <w:t xml:space="preserve">□ 由发包人负责将施工所需水、电接驳到施工场地内，发包人负责该费用。  </w:t>
      </w:r>
    </w:p>
    <w:p>
      <w:pPr>
        <w:spacing w:line="360" w:lineRule="auto"/>
        <w:ind w:firstLine="360" w:firstLineChars="150"/>
        <w:rPr>
          <w:rFonts w:ascii="宋体" w:hAnsi="宋体" w:cs="宋体"/>
          <w:sz w:val="24"/>
          <w:u w:val="single" w:color="000000"/>
        </w:rPr>
      </w:pPr>
      <w:r>
        <w:rPr>
          <w:rFonts w:hint="eastAsia" w:ascii="宋体" w:hAnsi="宋体" w:cs="宋体"/>
          <w:sz w:val="24"/>
          <w:u w:val="single" w:color="000000"/>
        </w:rPr>
        <w:t>由承包人负责将施工所需通讯线路从施工场地外接驳到施工场地内，所涉及的费用由承包人承担。</w:t>
      </w:r>
    </w:p>
    <w:p>
      <w:pPr>
        <w:spacing w:line="360" w:lineRule="auto"/>
        <w:ind w:firstLine="360" w:firstLineChars="150"/>
        <w:rPr>
          <w:rFonts w:ascii="宋体" w:hAnsi="宋体" w:cs="宋体"/>
          <w:sz w:val="24"/>
          <w:u w:val="single" w:color="000000"/>
        </w:rPr>
      </w:pPr>
      <w:r>
        <w:rPr>
          <w:rFonts w:hint="eastAsia" w:ascii="宋体" w:hAnsi="宋体" w:cs="宋体"/>
          <w:sz w:val="24"/>
          <w:u w:val="single" w:color="000000"/>
        </w:rPr>
        <w:t>为满足正常施工需要，防止施工期间临时停电、短期施工临时用电超负荷以及保证用电接通前的工作需要，承包人必须自备应急发电机并承担所需费用。</w:t>
      </w:r>
    </w:p>
    <w:p>
      <w:pPr>
        <w:spacing w:line="360" w:lineRule="auto"/>
        <w:ind w:firstLine="480"/>
        <w:rPr>
          <w:rFonts w:ascii="宋体" w:hAnsi="宋体"/>
          <w:sz w:val="24"/>
        </w:rPr>
      </w:pPr>
      <w:r>
        <w:rPr>
          <w:rFonts w:hint="eastAsia" w:ascii="宋体" w:hAnsi="宋体"/>
          <w:sz w:val="24"/>
        </w:rPr>
        <w:t>⑦发包人组织图纸会审和设计交底的时间：</w:t>
      </w:r>
      <w:r>
        <w:rPr>
          <w:rFonts w:hint="eastAsia" w:ascii="宋体" w:hAnsi="宋体" w:cs="宋体"/>
          <w:sz w:val="24"/>
          <w:u w:val="single" w:color="000000"/>
        </w:rPr>
        <w:t xml:space="preserve">约定的开工日期前3天。    </w:t>
      </w:r>
      <w:r>
        <w:rPr>
          <w:rFonts w:hint="eastAsia" w:ascii="宋体" w:hAnsi="宋体"/>
          <w:sz w:val="24"/>
        </w:rPr>
        <w:t>。</w:t>
      </w:r>
    </w:p>
    <w:p>
      <w:pPr>
        <w:adjustRightInd w:val="0"/>
        <w:snapToGrid w:val="0"/>
        <w:spacing w:line="360" w:lineRule="auto"/>
        <w:ind w:firstLine="480" w:firstLineChars="200"/>
        <w:rPr>
          <w:rFonts w:ascii="宋体" w:hAnsi="宋体"/>
          <w:sz w:val="24"/>
        </w:rPr>
      </w:pPr>
      <w:r>
        <w:rPr>
          <w:rFonts w:hint="eastAsia" w:ascii="宋体" w:hAnsi="宋体"/>
          <w:sz w:val="24"/>
        </w:rPr>
        <w:t>⑨发包人应做的其他工作和要求：</w:t>
      </w:r>
      <w:r>
        <w:rPr>
          <w:rFonts w:hint="eastAsia" w:ascii="宋体" w:hAnsi="宋体" w:cs="宋体"/>
          <w:sz w:val="24"/>
          <w:u w:val="single" w:color="000000"/>
        </w:rPr>
        <w:t>协调施工中相关各方的关系，提供施工便利。</w:t>
      </w:r>
    </w:p>
    <w:p>
      <w:pPr>
        <w:pStyle w:val="3"/>
        <w:tabs>
          <w:tab w:val="left" w:pos="540"/>
          <w:tab w:val="left" w:pos="2340"/>
        </w:tabs>
        <w:spacing w:before="120" w:after="156"/>
        <w:ind w:left="180"/>
        <w:jc w:val="left"/>
        <w:rPr>
          <w:rFonts w:ascii="宋体" w:hAnsi="宋体"/>
          <w:sz w:val="24"/>
        </w:rPr>
      </w:pPr>
      <w:bookmarkStart w:id="45" w:name="_Toc453616550"/>
      <w:bookmarkStart w:id="46" w:name="_Toc305331441"/>
      <w:bookmarkStart w:id="47" w:name="_Toc302635955"/>
      <w:r>
        <w:rPr>
          <w:rFonts w:hint="eastAsia" w:ascii="宋体" w:hAnsi="宋体"/>
          <w:sz w:val="24"/>
        </w:rPr>
        <w:t>3.5 发包人委托</w:t>
      </w:r>
      <w:bookmarkEnd w:id="45"/>
      <w:bookmarkEnd w:id="46"/>
      <w:bookmarkEnd w:id="47"/>
    </w:p>
    <w:p>
      <w:pPr>
        <w:spacing w:line="360" w:lineRule="auto"/>
        <w:ind w:firstLine="480"/>
        <w:rPr>
          <w:rFonts w:ascii="宋体" w:hAnsi="宋体" w:cs="宋体"/>
          <w:sz w:val="24"/>
          <w:u w:val="single" w:color="000000"/>
        </w:rPr>
      </w:pPr>
      <w:r>
        <w:rPr>
          <w:rFonts w:hint="eastAsia" w:ascii="宋体" w:hAnsi="宋体"/>
          <w:sz w:val="24"/>
        </w:rPr>
        <w:t>发包人委托承包人办理的工作：</w:t>
      </w:r>
      <w:bookmarkStart w:id="48" w:name="_Toc35656524"/>
      <w:r>
        <w:rPr>
          <w:rFonts w:hint="eastAsia" w:ascii="宋体" w:hAnsi="宋体" w:cs="宋体"/>
          <w:sz w:val="24"/>
          <w:u w:val="single" w:color="000000"/>
        </w:rPr>
        <w:t xml:space="preserve">发包人不指定电源、水源、通讯接驳点及临时设施搭建点，承包人自行承担接驳到现场的工作；根据现场施工需要确定红外线临时占地（含占道）、租赁房屋的租赁手续、办理施工场地内、外为满足施工期间需要的所有工作，上述工作相关的一切费用已包含在本合同价中，发包人不另行支付。 </w:t>
      </w:r>
    </w:p>
    <w:p>
      <w:pPr>
        <w:pStyle w:val="2"/>
        <w:keepNext w:val="0"/>
        <w:keepLines w:val="0"/>
        <w:tabs>
          <w:tab w:val="left" w:pos="1620"/>
          <w:tab w:val="left" w:pos="2340"/>
        </w:tabs>
        <w:spacing w:before="120" w:after="120"/>
        <w:rPr>
          <w:rFonts w:hAnsi="宋体"/>
        </w:rPr>
      </w:pPr>
      <w:bookmarkStart w:id="49" w:name="_Toc305331442"/>
      <w:bookmarkStart w:id="50" w:name="_Toc302635956"/>
      <w:bookmarkStart w:id="51" w:name="_Toc453616551"/>
      <w:r>
        <w:rPr>
          <w:rFonts w:hint="eastAsia" w:hAnsi="宋体"/>
        </w:rPr>
        <w:t>4 承包人</w:t>
      </w:r>
      <w:bookmarkEnd w:id="48"/>
      <w:bookmarkEnd w:id="49"/>
      <w:bookmarkEnd w:id="50"/>
      <w:bookmarkEnd w:id="51"/>
    </w:p>
    <w:p>
      <w:pPr>
        <w:pStyle w:val="3"/>
        <w:tabs>
          <w:tab w:val="left" w:pos="540"/>
          <w:tab w:val="left" w:pos="2340"/>
        </w:tabs>
        <w:spacing w:before="120" w:after="156"/>
        <w:ind w:left="180"/>
        <w:jc w:val="left"/>
        <w:rPr>
          <w:rFonts w:ascii="宋体" w:hAnsi="宋体"/>
          <w:sz w:val="24"/>
        </w:rPr>
      </w:pPr>
      <w:bookmarkStart w:id="52" w:name="_Toc302635957"/>
      <w:bookmarkStart w:id="53" w:name="_Toc453616552"/>
      <w:bookmarkStart w:id="54" w:name="_Toc305331443"/>
      <w:r>
        <w:rPr>
          <w:rFonts w:hint="eastAsia" w:ascii="宋体" w:hAnsi="宋体"/>
          <w:sz w:val="24"/>
        </w:rPr>
        <w:t>4.2 承包人的工作</w:t>
      </w:r>
      <w:bookmarkEnd w:id="52"/>
      <w:bookmarkEnd w:id="53"/>
      <w:bookmarkEnd w:id="54"/>
    </w:p>
    <w:p>
      <w:pPr>
        <w:spacing w:line="360" w:lineRule="auto"/>
        <w:ind w:firstLine="480"/>
        <w:rPr>
          <w:rFonts w:ascii="宋体" w:hAnsi="宋体"/>
          <w:sz w:val="24"/>
        </w:rPr>
      </w:pPr>
      <w:r>
        <w:rPr>
          <w:rFonts w:hint="eastAsia" w:ascii="宋体" w:hAnsi="宋体"/>
          <w:sz w:val="24"/>
        </w:rPr>
        <w:t>(1)承包人完成工作的要求：</w:t>
      </w:r>
    </w:p>
    <w:p>
      <w:pPr>
        <w:spacing w:line="360" w:lineRule="auto"/>
        <w:ind w:firstLine="480"/>
        <w:rPr>
          <w:rFonts w:ascii="宋体" w:hAnsi="宋体"/>
          <w:sz w:val="24"/>
          <w:u w:val="single"/>
        </w:rPr>
      </w:pPr>
      <w:bookmarkStart w:id="55" w:name="_Toc35656527"/>
      <w:bookmarkStart w:id="56" w:name="_Toc35656525"/>
      <w:r>
        <w:rPr>
          <w:rFonts w:hint="eastAsia" w:ascii="宋体" w:hAnsi="宋体"/>
          <w:sz w:val="24"/>
        </w:rPr>
        <w:t>③承包人向发包人提供施工场地办公和生活的房屋及设施，费用承担方式为：</w:t>
      </w:r>
      <w:r>
        <w:rPr>
          <w:rFonts w:hint="eastAsia" w:ascii="宋体" w:hAnsi="宋体" w:cs="宋体"/>
          <w:sz w:val="24"/>
          <w:u w:val="single" w:color="000000"/>
        </w:rPr>
        <w:t>由  承包人承担。承包人向发包人提供基本设施包括但不限于：提供不低于《雅致》活动板房标准，50平方米办公用房及30平方米会议室用房及日常办公设备（包括办公桌、会议桌、椅子、电话、电脑、传真机、饮水机等），并且承担水、电等相关费用。</w:t>
      </w:r>
      <w:r>
        <w:rPr>
          <w:rFonts w:hint="eastAsia" w:ascii="宋体" w:hAnsi="宋体"/>
          <w:sz w:val="24"/>
        </w:rPr>
        <w:t>；</w:t>
      </w:r>
    </w:p>
    <w:p>
      <w:pPr>
        <w:spacing w:line="360" w:lineRule="auto"/>
        <w:ind w:firstLine="480"/>
        <w:rPr>
          <w:rFonts w:ascii="宋体" w:hAnsi="宋体"/>
          <w:sz w:val="24"/>
        </w:rPr>
      </w:pPr>
      <w:r>
        <w:rPr>
          <w:rFonts w:hint="eastAsia" w:ascii="宋体" w:hAnsi="宋体"/>
          <w:sz w:val="24"/>
        </w:rPr>
        <w:t>⑧承包人应在</w:t>
      </w:r>
      <w:r>
        <w:rPr>
          <w:rFonts w:ascii="宋体" w:hAnsi="宋体" w:cs="宋体"/>
          <w:sz w:val="24"/>
          <w:u w:val="single" w:color="000000"/>
        </w:rPr>
        <w:t>工程竣工验收合格</w:t>
      </w:r>
      <w:r>
        <w:rPr>
          <w:rFonts w:hint="eastAsia" w:ascii="宋体" w:hAnsi="宋体" w:cs="宋体"/>
          <w:sz w:val="24"/>
          <w:u w:val="single" w:color="000000"/>
        </w:rPr>
        <w:t>后</w:t>
      </w:r>
      <w:r>
        <w:rPr>
          <w:rFonts w:ascii="宋体" w:hAnsi="宋体" w:cs="宋体"/>
          <w:spacing w:val="-1"/>
          <w:sz w:val="24"/>
          <w:u w:val="single" w:color="000000"/>
        </w:rPr>
        <w:t>2</w:t>
      </w:r>
      <w:r>
        <w:rPr>
          <w:rFonts w:hint="eastAsia" w:ascii="宋体" w:hAnsi="宋体" w:cs="宋体"/>
          <w:spacing w:val="-1"/>
          <w:sz w:val="24"/>
          <w:u w:val="single" w:color="000000"/>
        </w:rPr>
        <w:t>8</w:t>
      </w:r>
      <w:r>
        <w:rPr>
          <w:rFonts w:ascii="宋体" w:hAnsi="宋体" w:cs="宋体"/>
          <w:sz w:val="24"/>
          <w:u w:val="single" w:color="000000"/>
        </w:rPr>
        <w:t>天内</w:t>
      </w:r>
      <w:r>
        <w:rPr>
          <w:rFonts w:hint="eastAsia" w:ascii="宋体" w:hAnsi="宋体"/>
          <w:sz w:val="24"/>
        </w:rPr>
        <w:t>前向发包人提交</w:t>
      </w:r>
      <w:r>
        <w:rPr>
          <w:rFonts w:hint="eastAsia" w:ascii="宋体" w:hAnsi="宋体"/>
          <w:sz w:val="24"/>
          <w:u w:val="single"/>
        </w:rPr>
        <w:t xml:space="preserve">  4   </w:t>
      </w:r>
      <w:r>
        <w:rPr>
          <w:rFonts w:hint="eastAsia" w:ascii="宋体" w:hAnsi="宋体"/>
          <w:sz w:val="24"/>
        </w:rPr>
        <w:t>套竣工资料。</w:t>
      </w:r>
    </w:p>
    <w:p>
      <w:pPr>
        <w:spacing w:line="360" w:lineRule="auto"/>
        <w:ind w:firstLine="480"/>
        <w:rPr>
          <w:rFonts w:ascii="宋体" w:hAnsi="宋体"/>
          <w:sz w:val="24"/>
        </w:rPr>
      </w:pPr>
      <w:r>
        <w:rPr>
          <w:rFonts w:hint="eastAsia" w:ascii="宋体" w:hAnsi="宋体"/>
          <w:sz w:val="24"/>
        </w:rPr>
        <w:t>⑨约定承包人应做的其他工作：</w:t>
      </w:r>
      <w:r>
        <w:rPr>
          <w:rFonts w:hint="eastAsia" w:ascii="宋体" w:hAnsi="宋体" w:cs="宋体"/>
          <w:sz w:val="24"/>
          <w:u w:val="single" w:color="000000"/>
        </w:rPr>
        <w:t>（a）无条件对施工场地内管线、地上及地下构筑物进行摸底排查，查清施工场地内所有管线（包括数量、走向、标高等）、地上及地下构筑物情况，费用由承包人承担；（b）自行解决施工临时用地问题，费用由承包人承担；（c）负责向有关部门(如水、电)申请办理接驳、报开(停)手续，费用由承包人承担；（d）所有需外运的土石方、建（构）筑物（含基础）垃圾、清表废弃物、砍伐的树木以及挖除的树根的弃置场所，必须取得相关部门认可；（e）工程所缺土方由承包人自行解决，发包人也不指定取土场所。但所回填的土方工程质量必须符合设计和规范要求；（f）承包人应确保在整个施工期间，施工现场原有污水、雨水管线和管井畅通，若因承包人原因造成破坏及淤塞，应及时恢复及疏通，发生的费用由承包人负责；（g）配合产权单位的拆迁工作；（h）承包人应自发、积极地对图纸及技术要求做全面检查（图纸尽寸应以图纸上标明的为准，不能用比例尺量），任何矛盾、不一致的地方需及时书面通知监理。若本工程的任何项目因承包人对此等矛盾、不一致的地方未向监理及时要求澄清而错误建造的，则在监理要求时，承包人需自费予以拆除及重建，工期不予延长；（i）监理对合同图纸、技术要求、标准和规范内的矛盾、不一致的地方发出指示作出澄清不被视为工程变更指示，而承包人不会因此获得工期延长及费用补偿。（j）承包人须自发、积极地负责对图纸及技术要求做出全面检查（图纸尺寸应以图纸上标明的为准，不能用比例尺度量），任何矛盾、不一致的地方须立即书面通知监理。若本工程的任何项目因承包人对此等矛盾、不一致的地方没有向监理及时要求澄清而错误地建造，则在监理要求时，承包人须自费予以拆除及重建，而工期亦不会因此延长。（k）承包人在施工定线或放样前，应对监理工程师提供的原始基准点、基准线和基准高程进行测量复核（闭合），并将有关复核资料报监理工程师，抄送发包人。承包人关于原始基准点、基准线和基准高程的测量复核资料经监理工程师复查、批准后，方可用于工程施工定线与放样。监理工程师提供的原始基准点、基准线和基准高程以及对承包人关于原始基准点、基准线和基准高程量测量复核（闭合）资料的复查及批准，均不应解除承包人对其测量复核（闭合）准确性所负的责任。承包人负责工程完工后的场地清理和施工破坏的原有建（构）筑物的恢复，费用由承包人自行负责。</w:t>
      </w:r>
    </w:p>
    <w:p>
      <w:pPr>
        <w:pStyle w:val="3"/>
        <w:tabs>
          <w:tab w:val="left" w:pos="540"/>
          <w:tab w:val="left" w:pos="2340"/>
        </w:tabs>
        <w:spacing w:before="120" w:after="156"/>
        <w:ind w:left="180"/>
        <w:jc w:val="left"/>
        <w:rPr>
          <w:rFonts w:ascii="宋体" w:hAnsi="宋体"/>
          <w:sz w:val="24"/>
        </w:rPr>
      </w:pPr>
      <w:bookmarkStart w:id="57" w:name="_Toc453616553"/>
      <w:bookmarkStart w:id="58" w:name="_Toc305331444"/>
      <w:bookmarkStart w:id="59" w:name="_Toc302635958"/>
      <w:r>
        <w:rPr>
          <w:rFonts w:hint="eastAsia" w:ascii="宋体" w:hAnsi="宋体"/>
          <w:sz w:val="24"/>
        </w:rPr>
        <w:t>4.3</w:t>
      </w:r>
      <w:bookmarkEnd w:id="55"/>
      <w:r>
        <w:rPr>
          <w:rFonts w:hint="eastAsia" w:ascii="宋体" w:hAnsi="宋体"/>
          <w:sz w:val="24"/>
        </w:rPr>
        <w:t>项目经理的任命</w:t>
      </w:r>
      <w:bookmarkEnd w:id="57"/>
      <w:bookmarkEnd w:id="58"/>
      <w:bookmarkEnd w:id="59"/>
    </w:p>
    <w:p>
      <w:pPr>
        <w:spacing w:line="360" w:lineRule="auto"/>
        <w:ind w:left="2" w:firstLine="480"/>
        <w:rPr>
          <w:rFonts w:ascii="宋体" w:hAnsi="宋体"/>
          <w:sz w:val="24"/>
          <w:u w:val="single"/>
        </w:rPr>
      </w:pPr>
      <w:r>
        <w:rPr>
          <w:rFonts w:hint="eastAsia" w:ascii="宋体" w:hAnsi="宋体"/>
          <w:sz w:val="24"/>
        </w:rPr>
        <w:t>(2)承包人任命的项目经理姓名：</w:t>
      </w:r>
      <w:r>
        <w:rPr>
          <w:rFonts w:hint="eastAsia" w:ascii="宋体" w:hAnsi="宋体"/>
          <w:sz w:val="24"/>
          <w:u w:val="single"/>
          <w:lang w:val="en-US" w:eastAsia="zh-CN"/>
        </w:rPr>
        <w:t xml:space="preserve">      </w:t>
      </w:r>
      <w:r>
        <w:rPr>
          <w:rFonts w:hint="eastAsia" w:ascii="宋体" w:hAnsi="宋体"/>
          <w:sz w:val="24"/>
        </w:rPr>
        <w:t>，资格证书号：</w:t>
      </w:r>
      <w:r>
        <w:rPr>
          <w:rFonts w:hint="eastAsia" w:ascii="宋体" w:hAnsi="宋体"/>
          <w:kern w:val="0"/>
          <w:szCs w:val="21"/>
          <w:u w:val="single"/>
          <w:lang w:val="en-US" w:eastAsia="zh-CN"/>
        </w:rPr>
        <w:t xml:space="preserve">                  </w:t>
      </w:r>
    </w:p>
    <w:p>
      <w:pPr>
        <w:spacing w:line="360" w:lineRule="auto"/>
        <w:ind w:left="2" w:firstLine="480"/>
        <w:rPr>
          <w:rFonts w:ascii="宋体" w:hAnsi="宋体"/>
          <w:sz w:val="24"/>
        </w:rPr>
      </w:pPr>
      <w:r>
        <w:rPr>
          <w:rFonts w:hint="eastAsia" w:ascii="宋体" w:hAnsi="宋体"/>
          <w:sz w:val="24"/>
        </w:rPr>
        <w:t>(3)承包人的项目经理与投标文件的承诺不一致，或项目经理未及时到位，或同时兼任承包人</w:t>
      </w:r>
      <w:r>
        <w:rPr>
          <w:rFonts w:ascii="宋体" w:hAnsi="宋体"/>
          <w:sz w:val="24"/>
        </w:rPr>
        <w:t>其它</w:t>
      </w:r>
      <w:r>
        <w:rPr>
          <w:rFonts w:hint="eastAsia" w:ascii="宋体" w:hAnsi="宋体"/>
          <w:sz w:val="24"/>
        </w:rPr>
        <w:t>工程</w:t>
      </w:r>
      <w:r>
        <w:rPr>
          <w:rFonts w:ascii="宋体" w:hAnsi="宋体"/>
          <w:sz w:val="24"/>
        </w:rPr>
        <w:t>项目的</w:t>
      </w:r>
      <w:r>
        <w:rPr>
          <w:rFonts w:hint="eastAsia" w:ascii="宋体" w:hAnsi="宋体"/>
          <w:sz w:val="24"/>
        </w:rPr>
        <w:t>项目经理的，承包人应向发包人支付违约金每次</w:t>
      </w:r>
      <w:r>
        <w:rPr>
          <w:rFonts w:hint="eastAsia" w:ascii="宋体" w:hAnsi="宋体" w:cs="宋体"/>
          <w:sz w:val="24"/>
          <w:u w:val="single" w:color="000000"/>
        </w:rPr>
        <w:t xml:space="preserve">  合同价的0.3% </w:t>
      </w:r>
      <w:r>
        <w:rPr>
          <w:rFonts w:hint="eastAsia" w:ascii="宋体" w:hAnsi="宋体"/>
          <w:sz w:val="24"/>
        </w:rPr>
        <w:t>。</w:t>
      </w:r>
    </w:p>
    <w:p>
      <w:pPr>
        <w:pStyle w:val="3"/>
        <w:tabs>
          <w:tab w:val="left" w:pos="540"/>
          <w:tab w:val="left" w:pos="2340"/>
        </w:tabs>
        <w:spacing w:before="120" w:after="156"/>
        <w:ind w:left="180"/>
        <w:jc w:val="left"/>
        <w:rPr>
          <w:rFonts w:ascii="宋体" w:hAnsi="宋体"/>
          <w:sz w:val="24"/>
        </w:rPr>
      </w:pPr>
      <w:bookmarkStart w:id="60" w:name="_Toc453616554"/>
      <w:bookmarkStart w:id="61" w:name="_Toc302635959"/>
      <w:bookmarkStart w:id="62" w:name="_Toc305331445"/>
      <w:r>
        <w:rPr>
          <w:rFonts w:hint="eastAsia" w:ascii="宋体" w:hAnsi="宋体"/>
          <w:sz w:val="24"/>
        </w:rPr>
        <w:t>4.4 项目经理的更换</w:t>
      </w:r>
      <w:bookmarkEnd w:id="60"/>
      <w:bookmarkEnd w:id="61"/>
      <w:bookmarkEnd w:id="62"/>
    </w:p>
    <w:p>
      <w:pPr>
        <w:spacing w:line="360" w:lineRule="auto"/>
        <w:ind w:left="2" w:firstLine="480"/>
        <w:rPr>
          <w:rFonts w:ascii="宋体" w:hAnsi="宋体"/>
          <w:sz w:val="24"/>
        </w:rPr>
      </w:pPr>
      <w:r>
        <w:rPr>
          <w:rFonts w:hint="eastAsia" w:ascii="宋体" w:hAnsi="宋体"/>
          <w:sz w:val="24"/>
        </w:rPr>
        <w:t>(2)承包人未经监理工程师及发包人同意更换项目经理的，承包人应向发包人支付违约金</w:t>
      </w:r>
      <w:r>
        <w:rPr>
          <w:rFonts w:hint="eastAsia" w:ascii="宋体" w:hAnsi="宋体"/>
          <w:sz w:val="24"/>
          <w:u w:val="single"/>
        </w:rPr>
        <w:t>80000元/次或合同价的0.8%</w:t>
      </w:r>
      <w:r>
        <w:rPr>
          <w:rFonts w:hint="eastAsia" w:ascii="宋体" w:hAnsi="宋体" w:cs="宋体"/>
          <w:sz w:val="24"/>
          <w:u w:val="single" w:color="000000"/>
        </w:rPr>
        <w:t>/次</w:t>
      </w:r>
      <w:r>
        <w:rPr>
          <w:rFonts w:hint="eastAsia" w:ascii="宋体" w:hAnsi="宋体"/>
          <w:sz w:val="24"/>
          <w:u w:val="single"/>
        </w:rPr>
        <w:t>，两者中取最大值</w:t>
      </w:r>
      <w:r>
        <w:rPr>
          <w:rFonts w:hint="eastAsia" w:ascii="宋体" w:hAnsi="宋体"/>
          <w:sz w:val="24"/>
        </w:rPr>
        <w:t>。除通用条款中关于项目经理更换的允许情形外，其他任何情况下承包人更换项目经理的，均视为承包人违约，即使经发包人批准，承包人也应按下列标准支付违约金：</w:t>
      </w:r>
      <w:r>
        <w:rPr>
          <w:rFonts w:hint="eastAsia" w:ascii="宋体" w:hAnsi="宋体"/>
          <w:sz w:val="24"/>
          <w:u w:val="single"/>
        </w:rPr>
        <w:t>50000元/次或合同价的0.5%/次，两者中取最大值</w:t>
      </w:r>
      <w:r>
        <w:rPr>
          <w:rFonts w:hint="eastAsia" w:ascii="宋体" w:hAnsi="宋体"/>
          <w:sz w:val="24"/>
        </w:rPr>
        <w:t>。</w:t>
      </w:r>
    </w:p>
    <w:p>
      <w:pPr>
        <w:spacing w:line="360" w:lineRule="auto"/>
        <w:ind w:left="2" w:firstLine="480"/>
        <w:rPr>
          <w:rFonts w:ascii="宋体" w:hAnsi="宋体"/>
          <w:sz w:val="24"/>
        </w:rPr>
      </w:pPr>
      <w:r>
        <w:rPr>
          <w:rFonts w:ascii="宋体" w:hAnsi="宋体"/>
          <w:sz w:val="24"/>
        </w:rPr>
        <w:t>(3)</w:t>
      </w:r>
      <w:r>
        <w:rPr>
          <w:rFonts w:hint="eastAsia" w:ascii="宋体" w:hAnsi="宋体"/>
          <w:sz w:val="24"/>
        </w:rPr>
        <w:t>承包人无正当理由拒绝更换项目经理的违约责任：</w:t>
      </w:r>
      <w:r>
        <w:rPr>
          <w:rFonts w:ascii="宋体" w:hAnsi="宋体" w:cs="宋体"/>
          <w:sz w:val="24"/>
          <w:u w:val="single" w:color="000000"/>
        </w:rPr>
        <w:t>监理工程师应在承包人接到第二次更换通知第 29 日书面通知该项目经理停止工作，并指示暂时停止施工。按照 12.2 款[承包人原因引起的暂停施工]处理。</w:t>
      </w:r>
      <w:bookmarkStart w:id="63" w:name="_Toc305331446"/>
    </w:p>
    <w:p>
      <w:pPr>
        <w:pStyle w:val="3"/>
        <w:tabs>
          <w:tab w:val="left" w:pos="540"/>
          <w:tab w:val="left" w:pos="2340"/>
        </w:tabs>
        <w:spacing w:before="120" w:after="156"/>
        <w:ind w:left="180"/>
        <w:jc w:val="left"/>
        <w:rPr>
          <w:rFonts w:ascii="宋体" w:hAnsi="宋体"/>
          <w:sz w:val="24"/>
        </w:rPr>
      </w:pPr>
      <w:bookmarkStart w:id="64" w:name="_Toc302635960"/>
      <w:bookmarkStart w:id="65" w:name="_Toc453616555"/>
      <w:r>
        <w:rPr>
          <w:rFonts w:hint="eastAsia" w:ascii="宋体" w:hAnsi="宋体"/>
          <w:sz w:val="24"/>
        </w:rPr>
        <w:t>4.6 施工管理人员</w:t>
      </w:r>
      <w:bookmarkEnd w:id="63"/>
      <w:bookmarkEnd w:id="64"/>
      <w:bookmarkEnd w:id="65"/>
    </w:p>
    <w:p>
      <w:pPr>
        <w:spacing w:line="360" w:lineRule="auto"/>
        <w:ind w:left="2" w:firstLine="480"/>
        <w:rPr>
          <w:rFonts w:ascii="宋体" w:hAnsi="宋体"/>
          <w:sz w:val="24"/>
        </w:rPr>
      </w:pPr>
      <w:r>
        <w:rPr>
          <w:rFonts w:hint="eastAsia" w:ascii="宋体" w:hAnsi="宋体"/>
          <w:sz w:val="24"/>
        </w:rPr>
        <w:t>(3)</w:t>
      </w:r>
      <w:r>
        <w:rPr>
          <w:rFonts w:ascii="宋体" w:hAnsi="宋体"/>
          <w:sz w:val="24"/>
        </w:rPr>
        <w:t>承包人的</w:t>
      </w:r>
      <w:r>
        <w:rPr>
          <w:rFonts w:hint="eastAsia" w:ascii="宋体" w:hAnsi="宋体"/>
          <w:sz w:val="24"/>
        </w:rPr>
        <w:t>管理人员</w:t>
      </w:r>
      <w:r>
        <w:rPr>
          <w:rFonts w:ascii="宋体" w:hAnsi="宋体"/>
          <w:sz w:val="24"/>
        </w:rPr>
        <w:t>在</w:t>
      </w:r>
      <w:r>
        <w:rPr>
          <w:rFonts w:hint="eastAsia" w:ascii="宋体" w:hAnsi="宋体"/>
          <w:sz w:val="24"/>
        </w:rPr>
        <w:t>施工</w:t>
      </w:r>
      <w:r>
        <w:rPr>
          <w:rFonts w:ascii="宋体" w:hAnsi="宋体"/>
          <w:sz w:val="24"/>
        </w:rPr>
        <w:t>期间出现以下情况</w:t>
      </w:r>
      <w:r>
        <w:rPr>
          <w:rFonts w:hint="eastAsia" w:ascii="宋体" w:hAnsi="宋体"/>
          <w:sz w:val="24"/>
        </w:rPr>
        <w:t>，应承担的违约责任</w:t>
      </w:r>
      <w:r>
        <w:rPr>
          <w:rFonts w:ascii="宋体" w:hAnsi="宋体"/>
          <w:sz w:val="24"/>
        </w:rPr>
        <w:t>：</w:t>
      </w:r>
    </w:p>
    <w:p>
      <w:pPr>
        <w:spacing w:line="360" w:lineRule="auto"/>
        <w:ind w:left="2" w:firstLine="480"/>
        <w:rPr>
          <w:rFonts w:ascii="宋体" w:hAnsi="宋体"/>
          <w:sz w:val="24"/>
        </w:rPr>
      </w:pPr>
      <w:r>
        <w:rPr>
          <w:rFonts w:hint="eastAsia" w:ascii="宋体" w:hAnsi="宋体"/>
          <w:sz w:val="24"/>
        </w:rPr>
        <w:t>①</w:t>
      </w:r>
      <w:r>
        <w:rPr>
          <w:rFonts w:ascii="宋体" w:hAnsi="宋体"/>
          <w:sz w:val="24"/>
        </w:rPr>
        <w:t>承包人的项目</w:t>
      </w:r>
      <w:r>
        <w:rPr>
          <w:rFonts w:hint="eastAsia" w:ascii="宋体" w:hAnsi="宋体"/>
          <w:sz w:val="24"/>
        </w:rPr>
        <w:t>管理</w:t>
      </w:r>
      <w:r>
        <w:rPr>
          <w:rFonts w:ascii="宋体" w:hAnsi="宋体"/>
          <w:sz w:val="24"/>
        </w:rPr>
        <w:t>机构设置与</w:t>
      </w:r>
      <w:r>
        <w:rPr>
          <w:rFonts w:hint="eastAsia" w:ascii="宋体" w:hAnsi="宋体"/>
          <w:sz w:val="24"/>
        </w:rPr>
        <w:t>投标文件</w:t>
      </w:r>
      <w:r>
        <w:rPr>
          <w:rFonts w:ascii="宋体" w:hAnsi="宋体"/>
          <w:sz w:val="24"/>
        </w:rPr>
        <w:t>的承诺不一致</w:t>
      </w:r>
      <w:r>
        <w:rPr>
          <w:rFonts w:hint="eastAsia" w:ascii="宋体" w:hAnsi="宋体"/>
          <w:sz w:val="24"/>
        </w:rPr>
        <w:t>的，承包人应向发包人支付违约金</w:t>
      </w:r>
      <w:r>
        <w:rPr>
          <w:rFonts w:hint="eastAsia" w:ascii="宋体" w:hAnsi="宋体"/>
          <w:sz w:val="24"/>
          <w:u w:val="single"/>
        </w:rPr>
        <w:t>30000元或</w:t>
      </w:r>
      <w:r>
        <w:rPr>
          <w:rFonts w:hint="eastAsia" w:ascii="宋体" w:hAnsi="宋体" w:cs="宋体"/>
          <w:sz w:val="24"/>
          <w:u w:val="single" w:color="000000"/>
        </w:rPr>
        <w:t>合同价的0.3%</w:t>
      </w:r>
      <w:r>
        <w:rPr>
          <w:rFonts w:hint="eastAsia" w:ascii="宋体" w:hAnsi="宋体"/>
          <w:sz w:val="24"/>
          <w:u w:val="single"/>
        </w:rPr>
        <w:t>，两者中取最大值</w:t>
      </w:r>
      <w:r>
        <w:rPr>
          <w:rFonts w:ascii="宋体" w:hAnsi="宋体"/>
          <w:sz w:val="24"/>
        </w:rPr>
        <w:t xml:space="preserve">； </w:t>
      </w:r>
    </w:p>
    <w:p>
      <w:pPr>
        <w:spacing w:line="360" w:lineRule="auto"/>
        <w:ind w:left="2" w:firstLine="480"/>
        <w:jc w:val="left"/>
        <w:rPr>
          <w:rFonts w:ascii="宋体" w:hAnsi="宋体"/>
          <w:sz w:val="24"/>
        </w:rPr>
      </w:pPr>
      <w:r>
        <w:rPr>
          <w:rFonts w:hint="eastAsia" w:ascii="宋体" w:hAnsi="宋体"/>
          <w:sz w:val="24"/>
        </w:rPr>
        <w:t>②承包人的</w:t>
      </w:r>
      <w:r>
        <w:rPr>
          <w:rFonts w:ascii="宋体" w:hAnsi="宋体"/>
          <w:sz w:val="24"/>
        </w:rPr>
        <w:t>主要</w:t>
      </w:r>
      <w:r>
        <w:rPr>
          <w:rFonts w:hint="eastAsia" w:ascii="宋体" w:hAnsi="宋体"/>
          <w:sz w:val="24"/>
        </w:rPr>
        <w:t>施工管理</w:t>
      </w:r>
      <w:r>
        <w:rPr>
          <w:rFonts w:ascii="宋体" w:hAnsi="宋体"/>
          <w:sz w:val="24"/>
        </w:rPr>
        <w:t>人员不到位</w:t>
      </w:r>
      <w:r>
        <w:rPr>
          <w:rFonts w:hint="eastAsia" w:ascii="宋体" w:hAnsi="宋体"/>
          <w:sz w:val="24"/>
        </w:rPr>
        <w:t>的，承包人应向发包人支付违约金</w:t>
      </w:r>
      <w:r>
        <w:rPr>
          <w:rFonts w:hint="eastAsia" w:ascii="宋体" w:hAnsi="宋体"/>
          <w:b/>
          <w:sz w:val="24"/>
          <w:u w:val="single"/>
        </w:rPr>
        <w:t xml:space="preserve">  1000   </w:t>
      </w:r>
      <w:r>
        <w:rPr>
          <w:rFonts w:hint="eastAsia" w:ascii="宋体" w:hAnsi="宋体"/>
          <w:sz w:val="24"/>
        </w:rPr>
        <w:t>元／人次</w:t>
      </w:r>
      <w:r>
        <w:rPr>
          <w:rFonts w:ascii="宋体" w:hAnsi="宋体"/>
          <w:sz w:val="24"/>
        </w:rPr>
        <w:t xml:space="preserve">； </w:t>
      </w:r>
    </w:p>
    <w:p>
      <w:pPr>
        <w:spacing w:line="360" w:lineRule="auto"/>
        <w:ind w:left="2" w:firstLine="480"/>
        <w:rPr>
          <w:rFonts w:ascii="宋体" w:hAnsi="宋体"/>
          <w:sz w:val="24"/>
        </w:rPr>
      </w:pPr>
      <w:r>
        <w:rPr>
          <w:rFonts w:hint="eastAsia" w:ascii="宋体" w:hAnsi="宋体"/>
          <w:sz w:val="24"/>
        </w:rPr>
        <w:t>③</w:t>
      </w:r>
      <w:r>
        <w:rPr>
          <w:rFonts w:ascii="宋体" w:hAnsi="宋体"/>
          <w:sz w:val="24"/>
        </w:rPr>
        <w:t>未经发包人</w:t>
      </w:r>
      <w:r>
        <w:rPr>
          <w:rFonts w:hint="eastAsia" w:ascii="宋体" w:hAnsi="宋体"/>
          <w:sz w:val="24"/>
        </w:rPr>
        <w:t>同意</w:t>
      </w:r>
      <w:r>
        <w:rPr>
          <w:rFonts w:ascii="宋体" w:hAnsi="宋体"/>
          <w:sz w:val="24"/>
        </w:rPr>
        <w:t>，承包人擅自更换主要</w:t>
      </w:r>
      <w:r>
        <w:rPr>
          <w:rFonts w:hint="eastAsia" w:ascii="宋体" w:hAnsi="宋体"/>
          <w:sz w:val="24"/>
        </w:rPr>
        <w:t>施工</w:t>
      </w:r>
      <w:r>
        <w:rPr>
          <w:rFonts w:ascii="宋体" w:hAnsi="宋体"/>
          <w:sz w:val="24"/>
        </w:rPr>
        <w:t>管理人员</w:t>
      </w:r>
      <w:r>
        <w:rPr>
          <w:rFonts w:hint="eastAsia" w:ascii="宋体" w:hAnsi="宋体"/>
          <w:sz w:val="24"/>
        </w:rPr>
        <w:t>的，承包人应向发包人支付违约金</w:t>
      </w:r>
      <w:r>
        <w:rPr>
          <w:rFonts w:hint="eastAsia" w:ascii="宋体" w:hAnsi="宋体"/>
          <w:b/>
          <w:sz w:val="24"/>
          <w:u w:val="single"/>
        </w:rPr>
        <w:t xml:space="preserve">  10000  </w:t>
      </w:r>
      <w:r>
        <w:rPr>
          <w:rFonts w:hint="eastAsia" w:ascii="宋体" w:hAnsi="宋体"/>
          <w:sz w:val="24"/>
        </w:rPr>
        <w:t>元／人次</w:t>
      </w:r>
      <w:r>
        <w:rPr>
          <w:rFonts w:hint="eastAsia" w:ascii="宋体" w:hAnsi="宋体"/>
          <w:sz w:val="24"/>
          <w:u w:val="single"/>
        </w:rPr>
        <w:t>或</w:t>
      </w:r>
      <w:r>
        <w:rPr>
          <w:rFonts w:hint="eastAsia" w:ascii="宋体" w:hAnsi="宋体" w:cs="宋体"/>
          <w:sz w:val="24"/>
          <w:u w:val="single" w:color="000000"/>
        </w:rPr>
        <w:t>合同价的0.1%/人次</w:t>
      </w:r>
      <w:r>
        <w:rPr>
          <w:rFonts w:hint="eastAsia" w:ascii="宋体" w:hAnsi="宋体"/>
          <w:sz w:val="24"/>
          <w:u w:val="single"/>
        </w:rPr>
        <w:t>，两者中取最大值</w:t>
      </w:r>
      <w:r>
        <w:rPr>
          <w:rFonts w:hint="eastAsia" w:ascii="宋体" w:hAnsi="宋体"/>
          <w:sz w:val="24"/>
        </w:rPr>
        <w:t>；</w:t>
      </w:r>
    </w:p>
    <w:p>
      <w:pPr>
        <w:spacing w:line="360" w:lineRule="auto"/>
        <w:ind w:left="2" w:firstLine="480"/>
        <w:rPr>
          <w:rFonts w:ascii="宋体" w:hAnsi="宋体"/>
          <w:sz w:val="24"/>
        </w:rPr>
      </w:pPr>
      <w:r>
        <w:rPr>
          <w:rFonts w:hint="eastAsia" w:ascii="宋体" w:hAnsi="宋体"/>
          <w:sz w:val="24"/>
        </w:rPr>
        <w:t>④</w:t>
      </w:r>
      <w:r>
        <w:rPr>
          <w:rFonts w:ascii="宋体" w:hAnsi="宋体"/>
          <w:sz w:val="24"/>
        </w:rPr>
        <w:t>承包人的主要</w:t>
      </w:r>
      <w:r>
        <w:rPr>
          <w:rFonts w:hint="eastAsia" w:ascii="宋体" w:hAnsi="宋体"/>
          <w:sz w:val="24"/>
        </w:rPr>
        <w:t>施工管理</w:t>
      </w:r>
      <w:r>
        <w:rPr>
          <w:rFonts w:ascii="宋体" w:hAnsi="宋体"/>
          <w:sz w:val="24"/>
        </w:rPr>
        <w:t>人员</w:t>
      </w:r>
      <w:r>
        <w:rPr>
          <w:rFonts w:hint="eastAsia" w:ascii="宋体" w:hAnsi="宋体"/>
          <w:sz w:val="24"/>
        </w:rPr>
        <w:t>同时</w:t>
      </w:r>
      <w:r>
        <w:rPr>
          <w:rFonts w:ascii="宋体" w:hAnsi="宋体"/>
          <w:sz w:val="24"/>
        </w:rPr>
        <w:t>兼任承包人其它</w:t>
      </w:r>
      <w:r>
        <w:rPr>
          <w:rFonts w:hint="eastAsia" w:ascii="宋体" w:hAnsi="宋体"/>
          <w:sz w:val="24"/>
        </w:rPr>
        <w:t>工程</w:t>
      </w:r>
      <w:r>
        <w:rPr>
          <w:rFonts w:ascii="宋体" w:hAnsi="宋体"/>
          <w:sz w:val="24"/>
        </w:rPr>
        <w:t>项目的任何职务</w:t>
      </w:r>
      <w:r>
        <w:rPr>
          <w:rFonts w:hint="eastAsia" w:ascii="宋体" w:hAnsi="宋体"/>
          <w:sz w:val="24"/>
        </w:rPr>
        <w:t>的，承包人应向发包人支付违约金</w:t>
      </w:r>
      <w:r>
        <w:rPr>
          <w:rFonts w:hint="eastAsia" w:ascii="宋体" w:hAnsi="宋体"/>
          <w:b/>
          <w:sz w:val="24"/>
          <w:u w:val="single"/>
        </w:rPr>
        <w:t xml:space="preserve">  10000  </w:t>
      </w:r>
      <w:r>
        <w:rPr>
          <w:rFonts w:hint="eastAsia" w:ascii="宋体" w:hAnsi="宋体"/>
          <w:sz w:val="24"/>
        </w:rPr>
        <w:t>元／人次</w:t>
      </w:r>
      <w:r>
        <w:rPr>
          <w:rFonts w:hint="eastAsia" w:ascii="宋体" w:hAnsi="宋体"/>
          <w:sz w:val="24"/>
          <w:u w:val="single"/>
        </w:rPr>
        <w:t>或</w:t>
      </w:r>
      <w:r>
        <w:rPr>
          <w:rFonts w:hint="eastAsia" w:ascii="宋体" w:hAnsi="宋体" w:cs="宋体"/>
          <w:sz w:val="24"/>
          <w:u w:val="single" w:color="000000"/>
        </w:rPr>
        <w:t>合同价的0.1% /人次</w:t>
      </w:r>
      <w:r>
        <w:rPr>
          <w:rFonts w:hint="eastAsia" w:ascii="宋体" w:hAnsi="宋体"/>
          <w:sz w:val="24"/>
          <w:u w:val="single"/>
        </w:rPr>
        <w:t>，两者中取最大值</w:t>
      </w:r>
      <w:r>
        <w:rPr>
          <w:rFonts w:hint="eastAsia" w:ascii="宋体" w:hAnsi="宋体"/>
          <w:sz w:val="24"/>
        </w:rPr>
        <w:t>；</w:t>
      </w:r>
    </w:p>
    <w:p>
      <w:pPr>
        <w:spacing w:line="360" w:lineRule="auto"/>
        <w:ind w:left="2" w:firstLine="480"/>
        <w:rPr>
          <w:rFonts w:ascii="宋体" w:hAnsi="宋体"/>
          <w:sz w:val="24"/>
        </w:rPr>
      </w:pPr>
      <w:r>
        <w:rPr>
          <w:rFonts w:hint="eastAsia" w:ascii="宋体" w:hAnsi="宋体"/>
          <w:sz w:val="24"/>
        </w:rPr>
        <w:t>(4)承包人无正当理由拒绝撤换的，</w:t>
      </w:r>
      <w:r>
        <w:rPr>
          <w:rFonts w:ascii="宋体" w:hAnsi="宋体" w:cs="宋体"/>
          <w:sz w:val="24"/>
          <w:u w:val="single" w:color="000000"/>
        </w:rPr>
        <w:t>应向发包人支付违约金</w:t>
      </w:r>
      <w:r>
        <w:rPr>
          <w:rFonts w:hint="eastAsia" w:ascii="宋体" w:hAnsi="宋体" w:cs="宋体"/>
          <w:sz w:val="24"/>
          <w:u w:val="single" w:color="000000"/>
        </w:rPr>
        <w:t>100000</w:t>
      </w:r>
      <w:r>
        <w:rPr>
          <w:rFonts w:ascii="宋体" w:hAnsi="宋体" w:cs="宋体"/>
          <w:sz w:val="24"/>
          <w:u w:val="single" w:color="000000"/>
        </w:rPr>
        <w:t>元</w:t>
      </w:r>
      <w:r>
        <w:rPr>
          <w:rFonts w:hint="eastAsia" w:ascii="宋体" w:hAnsi="宋体"/>
          <w:sz w:val="24"/>
        </w:rPr>
        <w:t>。</w:t>
      </w:r>
    </w:p>
    <w:bookmarkEnd w:id="56"/>
    <w:p>
      <w:pPr>
        <w:pStyle w:val="2"/>
        <w:keepNext w:val="0"/>
        <w:keepLines w:val="0"/>
        <w:tabs>
          <w:tab w:val="left" w:pos="1620"/>
          <w:tab w:val="left" w:pos="2340"/>
        </w:tabs>
        <w:spacing w:before="120" w:after="120"/>
        <w:rPr>
          <w:rFonts w:hAnsi="宋体"/>
        </w:rPr>
      </w:pPr>
      <w:bookmarkStart w:id="66" w:name="_Toc302635961"/>
      <w:bookmarkStart w:id="67" w:name="_Toc305331447"/>
      <w:bookmarkStart w:id="68" w:name="_Toc35656526"/>
      <w:bookmarkStart w:id="69" w:name="_Toc453616556"/>
      <w:r>
        <w:rPr>
          <w:rFonts w:hint="eastAsia" w:hAnsi="宋体"/>
        </w:rPr>
        <w:t>5 监理</w:t>
      </w:r>
      <w:bookmarkEnd w:id="66"/>
      <w:bookmarkEnd w:id="67"/>
      <w:bookmarkEnd w:id="68"/>
      <w:r>
        <w:rPr>
          <w:rFonts w:hint="eastAsia" w:hAnsi="宋体"/>
        </w:rPr>
        <w:t>人</w:t>
      </w:r>
      <w:bookmarkEnd w:id="69"/>
    </w:p>
    <w:p>
      <w:pPr>
        <w:pStyle w:val="3"/>
        <w:tabs>
          <w:tab w:val="left" w:pos="540"/>
          <w:tab w:val="left" w:pos="2340"/>
        </w:tabs>
        <w:spacing w:before="120" w:after="156"/>
        <w:ind w:left="180"/>
        <w:jc w:val="left"/>
        <w:rPr>
          <w:rFonts w:ascii="宋体" w:hAnsi="宋体"/>
          <w:sz w:val="24"/>
        </w:rPr>
      </w:pPr>
      <w:bookmarkStart w:id="70" w:name="_Toc305331448"/>
      <w:bookmarkStart w:id="71" w:name="_Toc302635962"/>
      <w:bookmarkStart w:id="72" w:name="_Toc453616557"/>
      <w:r>
        <w:rPr>
          <w:rFonts w:hint="eastAsia" w:ascii="宋体" w:hAnsi="宋体"/>
          <w:sz w:val="24"/>
        </w:rPr>
        <w:t>5.1 监理人的</w:t>
      </w:r>
      <w:bookmarkEnd w:id="70"/>
      <w:bookmarkEnd w:id="71"/>
      <w:r>
        <w:rPr>
          <w:rFonts w:hint="eastAsia" w:ascii="宋体" w:hAnsi="宋体"/>
          <w:sz w:val="24"/>
        </w:rPr>
        <w:t>通知</w:t>
      </w:r>
      <w:bookmarkEnd w:id="72"/>
    </w:p>
    <w:p>
      <w:pPr>
        <w:spacing w:line="360" w:lineRule="auto"/>
        <w:ind w:firstLine="720"/>
        <w:rPr>
          <w:rFonts w:ascii="宋体" w:hAnsi="宋体"/>
          <w:sz w:val="24"/>
        </w:rPr>
      </w:pPr>
      <w:r>
        <w:rPr>
          <w:rFonts w:hint="eastAsia" w:ascii="宋体" w:hAnsi="宋体"/>
          <w:sz w:val="24"/>
        </w:rPr>
        <w:t>监理人名称：</w:t>
      </w:r>
      <w:r>
        <w:rPr>
          <w:rFonts w:hint="eastAsia" w:cs="Calibri" w:asciiTheme="majorEastAsia" w:hAnsiTheme="majorEastAsia" w:eastAsiaTheme="majorEastAsia"/>
          <w:sz w:val="24"/>
          <w:u w:val="single"/>
          <w:lang w:val="en-US" w:eastAsia="zh-CN"/>
        </w:rPr>
        <w:t xml:space="preserve">                   </w:t>
      </w:r>
      <w:r>
        <w:rPr>
          <w:rFonts w:hint="eastAsia" w:ascii="宋体" w:hAnsi="宋体"/>
          <w:sz w:val="24"/>
        </w:rPr>
        <w:t>；</w:t>
      </w:r>
    </w:p>
    <w:p>
      <w:pPr>
        <w:spacing w:line="360" w:lineRule="auto"/>
        <w:ind w:firstLine="720"/>
        <w:rPr>
          <w:rFonts w:ascii="宋体" w:hAnsi="宋体"/>
          <w:sz w:val="24"/>
        </w:rPr>
      </w:pPr>
      <w:r>
        <w:rPr>
          <w:rFonts w:hint="eastAsia" w:ascii="宋体" w:hAnsi="宋体"/>
          <w:sz w:val="24"/>
        </w:rPr>
        <w:t>总监理工程师姓名：</w:t>
      </w:r>
      <w:r>
        <w:rPr>
          <w:rFonts w:hint="eastAsia" w:ascii="宋体" w:hAnsi="宋体"/>
          <w:sz w:val="24"/>
          <w:u w:val="single"/>
        </w:rPr>
        <w:t>另行通知</w:t>
      </w:r>
      <w:r>
        <w:rPr>
          <w:rFonts w:hint="eastAsia" w:ascii="宋体" w:hAnsi="宋体"/>
          <w:sz w:val="24"/>
        </w:rPr>
        <w:t>，资格证书号：</w:t>
      </w:r>
      <w:r>
        <w:rPr>
          <w:rFonts w:hint="eastAsia" w:ascii="宋体" w:hAnsi="宋体"/>
          <w:sz w:val="24"/>
          <w:u w:val="single"/>
        </w:rPr>
        <w:t xml:space="preserve">    另行通知    </w:t>
      </w:r>
      <w:r>
        <w:rPr>
          <w:rFonts w:hint="eastAsia" w:ascii="宋体" w:hAnsi="宋体"/>
          <w:sz w:val="24"/>
        </w:rPr>
        <w:t>；</w:t>
      </w:r>
    </w:p>
    <w:p>
      <w:pPr>
        <w:pStyle w:val="3"/>
        <w:tabs>
          <w:tab w:val="left" w:pos="540"/>
          <w:tab w:val="left" w:pos="2340"/>
        </w:tabs>
        <w:spacing w:before="120" w:after="156"/>
        <w:ind w:left="180"/>
        <w:jc w:val="left"/>
        <w:rPr>
          <w:rFonts w:ascii="宋体" w:hAnsi="宋体"/>
          <w:sz w:val="24"/>
        </w:rPr>
      </w:pPr>
      <w:bookmarkStart w:id="73" w:name="_Toc305331449"/>
      <w:bookmarkStart w:id="74" w:name="_Toc453616558"/>
      <w:bookmarkStart w:id="75" w:name="_Toc302635963"/>
      <w:r>
        <w:rPr>
          <w:rFonts w:hint="eastAsia" w:ascii="宋体" w:hAnsi="宋体"/>
          <w:sz w:val="24"/>
        </w:rPr>
        <w:t>5.3监理人权力的限制</w:t>
      </w:r>
      <w:bookmarkEnd w:id="73"/>
      <w:bookmarkEnd w:id="74"/>
      <w:bookmarkEnd w:id="75"/>
    </w:p>
    <w:p>
      <w:pPr>
        <w:spacing w:line="360" w:lineRule="auto"/>
        <w:ind w:firstLine="720"/>
        <w:rPr>
          <w:rFonts w:ascii="宋体" w:hAnsi="宋体"/>
          <w:sz w:val="24"/>
        </w:rPr>
      </w:pPr>
      <w:r>
        <w:rPr>
          <w:rFonts w:hint="eastAsia" w:ascii="宋体" w:hAnsi="宋体"/>
          <w:sz w:val="24"/>
        </w:rPr>
        <w:t>(1)⑧监理人行使的其他需要取得发包人批准的权力：</w:t>
      </w:r>
      <w:bookmarkStart w:id="76" w:name="_Toc35656528"/>
      <w:r>
        <w:rPr>
          <w:rFonts w:hint="eastAsia" w:ascii="宋体" w:hAnsi="宋体" w:cs="宋体"/>
          <w:sz w:val="24"/>
          <w:u w:val="single" w:color="000000"/>
        </w:rPr>
        <w:t xml:space="preserve">  提出或批准工程分包、工程延期、变更工程单价和工程量以及合同条款明确约定应取得发包人批准的其他权力。   </w:t>
      </w:r>
    </w:p>
    <w:p>
      <w:pPr>
        <w:pStyle w:val="2"/>
        <w:keepNext w:val="0"/>
        <w:keepLines w:val="0"/>
        <w:tabs>
          <w:tab w:val="left" w:pos="1620"/>
          <w:tab w:val="left" w:pos="2340"/>
        </w:tabs>
        <w:spacing w:before="120" w:after="120"/>
        <w:rPr>
          <w:rFonts w:hAnsi="宋体"/>
        </w:rPr>
      </w:pPr>
      <w:bookmarkStart w:id="77" w:name="_Toc453616559"/>
      <w:bookmarkStart w:id="78" w:name="_Toc305331450"/>
      <w:bookmarkStart w:id="79" w:name="_Toc302635964"/>
      <w:r>
        <w:rPr>
          <w:rFonts w:hint="eastAsia" w:hAnsi="宋体"/>
        </w:rPr>
        <w:t>6 转让、分包</w:t>
      </w:r>
      <w:bookmarkEnd w:id="76"/>
      <w:bookmarkEnd w:id="77"/>
      <w:bookmarkEnd w:id="78"/>
      <w:bookmarkEnd w:id="79"/>
    </w:p>
    <w:p>
      <w:pPr>
        <w:pStyle w:val="3"/>
        <w:tabs>
          <w:tab w:val="left" w:pos="540"/>
          <w:tab w:val="left" w:pos="2340"/>
        </w:tabs>
        <w:spacing w:before="120" w:after="156"/>
        <w:ind w:left="180"/>
        <w:jc w:val="left"/>
        <w:rPr>
          <w:rFonts w:ascii="宋体" w:hAnsi="宋体"/>
          <w:sz w:val="24"/>
        </w:rPr>
      </w:pPr>
      <w:bookmarkStart w:id="80" w:name="_Toc302635965"/>
      <w:bookmarkStart w:id="81" w:name="_Toc305331451"/>
      <w:bookmarkStart w:id="82" w:name="_Toc453616560"/>
      <w:bookmarkStart w:id="83" w:name="_Toc35656529"/>
      <w:r>
        <w:rPr>
          <w:rFonts w:hint="eastAsia" w:ascii="宋体" w:hAnsi="宋体"/>
          <w:sz w:val="24"/>
        </w:rPr>
        <w:t>6.1 转让</w:t>
      </w:r>
      <w:bookmarkEnd w:id="80"/>
      <w:bookmarkEnd w:id="81"/>
      <w:bookmarkEnd w:id="82"/>
    </w:p>
    <w:p>
      <w:pPr>
        <w:spacing w:line="360" w:lineRule="auto"/>
        <w:ind w:firstLine="600"/>
        <w:rPr>
          <w:rFonts w:ascii="宋体" w:hAnsi="宋体"/>
          <w:sz w:val="24"/>
        </w:rPr>
      </w:pPr>
      <w:r>
        <w:rPr>
          <w:rFonts w:hint="eastAsia" w:ascii="宋体" w:hAnsi="宋体"/>
          <w:sz w:val="24"/>
        </w:rPr>
        <w:t>如承包人有转让行为，应向发包人支付违约金</w:t>
      </w:r>
      <w:r>
        <w:rPr>
          <w:rFonts w:hint="eastAsia" w:ascii="宋体" w:hAnsi="宋体"/>
          <w:sz w:val="24"/>
          <w:u w:val="single"/>
        </w:rPr>
        <w:t xml:space="preserve">  50000 </w:t>
      </w:r>
      <w:r>
        <w:rPr>
          <w:rFonts w:ascii="宋体" w:hAnsi="宋体"/>
          <w:sz w:val="24"/>
        </w:rPr>
        <w:t>元/次</w:t>
      </w:r>
      <w:r>
        <w:rPr>
          <w:rFonts w:hint="eastAsia" w:ascii="宋体" w:hAnsi="宋体"/>
          <w:sz w:val="24"/>
          <w:u w:val="single"/>
        </w:rPr>
        <w:t>或</w:t>
      </w:r>
      <w:r>
        <w:rPr>
          <w:rFonts w:hint="eastAsia" w:ascii="宋体" w:hAnsi="宋体" w:cs="宋体"/>
          <w:sz w:val="24"/>
          <w:u w:val="single" w:color="000000"/>
        </w:rPr>
        <w:t>合同价的0.5%/次</w:t>
      </w:r>
      <w:r>
        <w:rPr>
          <w:rFonts w:hint="eastAsia" w:ascii="宋体" w:hAnsi="宋体"/>
          <w:sz w:val="24"/>
          <w:u w:val="single"/>
        </w:rPr>
        <w:t>，两者中取最大值</w:t>
      </w:r>
      <w:r>
        <w:rPr>
          <w:rFonts w:ascii="宋体" w:hAnsi="宋体"/>
          <w:sz w:val="24"/>
        </w:rPr>
        <w:t>。</w:t>
      </w:r>
    </w:p>
    <w:p>
      <w:pPr>
        <w:pStyle w:val="3"/>
        <w:tabs>
          <w:tab w:val="left" w:pos="540"/>
          <w:tab w:val="left" w:pos="2340"/>
        </w:tabs>
        <w:spacing w:before="120" w:after="156"/>
        <w:ind w:left="180"/>
        <w:jc w:val="left"/>
        <w:rPr>
          <w:rFonts w:ascii="宋体" w:hAnsi="宋体"/>
          <w:sz w:val="24"/>
        </w:rPr>
      </w:pPr>
      <w:bookmarkStart w:id="84" w:name="_Toc453616561"/>
      <w:bookmarkStart w:id="85" w:name="_Toc305331452"/>
      <w:bookmarkStart w:id="86" w:name="_Toc302635966"/>
      <w:r>
        <w:rPr>
          <w:rFonts w:hint="eastAsia" w:ascii="宋体" w:hAnsi="宋体"/>
          <w:sz w:val="24"/>
        </w:rPr>
        <w:t>6.2 分包</w:t>
      </w:r>
      <w:bookmarkEnd w:id="84"/>
      <w:bookmarkEnd w:id="85"/>
      <w:bookmarkEnd w:id="86"/>
    </w:p>
    <w:p>
      <w:pPr>
        <w:spacing w:line="360" w:lineRule="auto"/>
        <w:ind w:left="2" w:firstLine="480"/>
        <w:rPr>
          <w:rFonts w:ascii="宋体" w:hAnsi="宋体"/>
          <w:sz w:val="24"/>
          <w:u w:val="single"/>
        </w:rPr>
      </w:pPr>
      <w:r>
        <w:rPr>
          <w:rFonts w:ascii="宋体" w:hAnsi="宋体"/>
          <w:sz w:val="24"/>
        </w:rPr>
        <w:t>(2)</w:t>
      </w:r>
      <w:r>
        <w:rPr>
          <w:rFonts w:hint="eastAsia" w:ascii="宋体" w:hAnsi="宋体"/>
          <w:sz w:val="24"/>
        </w:rPr>
        <w:t>承包人不得分包的主体结构、关键性工作范围包括：</w:t>
      </w:r>
      <w:r>
        <w:rPr>
          <w:rFonts w:ascii="宋体" w:hAnsi="宋体"/>
          <w:sz w:val="24"/>
        </w:rPr>
        <w:t>。</w:t>
      </w:r>
    </w:p>
    <w:p>
      <w:pPr>
        <w:spacing w:line="360" w:lineRule="auto"/>
        <w:ind w:firstLine="480"/>
        <w:jc w:val="left"/>
        <w:rPr>
          <w:rFonts w:ascii="宋体" w:hAnsi="宋体"/>
          <w:sz w:val="24"/>
        </w:rPr>
      </w:pPr>
      <w:r>
        <w:rPr>
          <w:rFonts w:hint="eastAsia" w:ascii="宋体" w:hAnsi="宋体"/>
          <w:sz w:val="24"/>
        </w:rPr>
        <w:t>(3)如出现承包人未经监理人审查和发包人同意的分包行为，承包人应向发包人支付违约金</w:t>
      </w:r>
      <w:r>
        <w:rPr>
          <w:rFonts w:hint="eastAsia" w:ascii="宋体" w:hAnsi="宋体"/>
          <w:sz w:val="24"/>
          <w:u w:val="single"/>
        </w:rPr>
        <w:t xml:space="preserve"> 50000 </w:t>
      </w:r>
      <w:r>
        <w:rPr>
          <w:rFonts w:ascii="宋体" w:hAnsi="宋体"/>
          <w:sz w:val="24"/>
        </w:rPr>
        <w:t>元/次</w:t>
      </w:r>
      <w:r>
        <w:rPr>
          <w:rFonts w:hint="eastAsia" w:ascii="宋体" w:hAnsi="宋体"/>
          <w:sz w:val="24"/>
          <w:u w:val="single"/>
        </w:rPr>
        <w:t>或</w:t>
      </w:r>
      <w:r>
        <w:rPr>
          <w:rFonts w:hint="eastAsia" w:ascii="宋体" w:hAnsi="宋体" w:cs="宋体"/>
          <w:sz w:val="24"/>
          <w:u w:val="single" w:color="000000"/>
        </w:rPr>
        <w:t>合同价的0.5%/次</w:t>
      </w:r>
      <w:r>
        <w:rPr>
          <w:rFonts w:hint="eastAsia" w:ascii="宋体" w:hAnsi="宋体"/>
          <w:sz w:val="24"/>
          <w:u w:val="single"/>
        </w:rPr>
        <w:t>，两者中取最大值</w:t>
      </w:r>
      <w:r>
        <w:rPr>
          <w:rFonts w:ascii="宋体" w:hAnsi="宋体"/>
          <w:sz w:val="24"/>
        </w:rPr>
        <w:t>。</w:t>
      </w:r>
    </w:p>
    <w:p>
      <w:pPr>
        <w:spacing w:line="360" w:lineRule="auto"/>
        <w:ind w:firstLine="480"/>
        <w:rPr>
          <w:rFonts w:ascii="宋体" w:hAnsi="宋体"/>
          <w:sz w:val="24"/>
        </w:rPr>
      </w:pPr>
      <w:r>
        <w:rPr>
          <w:rFonts w:hint="eastAsia" w:ascii="宋体" w:hAnsi="宋体"/>
          <w:sz w:val="24"/>
        </w:rPr>
        <w:t>(4)如出现分包人将分包工程的任何部分再分包的行为，承包人应向发包人支付违约金</w:t>
      </w:r>
      <w:r>
        <w:rPr>
          <w:rFonts w:hint="eastAsia" w:ascii="宋体" w:hAnsi="宋体"/>
          <w:sz w:val="24"/>
          <w:u w:val="single"/>
        </w:rPr>
        <w:t xml:space="preserve">  50000  </w:t>
      </w:r>
      <w:r>
        <w:rPr>
          <w:rFonts w:ascii="宋体" w:hAnsi="宋体"/>
          <w:sz w:val="24"/>
        </w:rPr>
        <w:t>元/次</w:t>
      </w:r>
      <w:r>
        <w:rPr>
          <w:rFonts w:hint="eastAsia" w:ascii="宋体" w:hAnsi="宋体"/>
          <w:sz w:val="24"/>
          <w:u w:val="single"/>
        </w:rPr>
        <w:t>或</w:t>
      </w:r>
      <w:r>
        <w:rPr>
          <w:rFonts w:hint="eastAsia" w:ascii="宋体" w:hAnsi="宋体" w:cs="宋体"/>
          <w:sz w:val="24"/>
          <w:u w:val="single" w:color="000000"/>
        </w:rPr>
        <w:t>合同价的0.5%/次</w:t>
      </w:r>
      <w:r>
        <w:rPr>
          <w:rFonts w:hint="eastAsia" w:ascii="宋体" w:hAnsi="宋体"/>
          <w:sz w:val="24"/>
          <w:u w:val="single"/>
        </w:rPr>
        <w:t>，两者中取最大值</w:t>
      </w:r>
      <w:r>
        <w:rPr>
          <w:rFonts w:ascii="宋体" w:hAnsi="宋体"/>
          <w:sz w:val="24"/>
        </w:rPr>
        <w:t>。</w:t>
      </w:r>
    </w:p>
    <w:p>
      <w:pPr>
        <w:spacing w:line="360" w:lineRule="auto"/>
        <w:ind w:firstLine="480"/>
        <w:rPr>
          <w:rFonts w:ascii="宋体" w:hAnsi="宋体"/>
          <w:sz w:val="24"/>
        </w:rPr>
      </w:pPr>
      <w:r>
        <w:rPr>
          <w:rFonts w:hint="eastAsia" w:ascii="宋体" w:hAnsi="宋体"/>
          <w:sz w:val="24"/>
        </w:rPr>
        <w:t>(5)如承包人有将其承包范围内全部工程肢解分包的行为，应向发包人支付违约金</w:t>
      </w:r>
      <w:r>
        <w:rPr>
          <w:rFonts w:hint="eastAsia" w:ascii="宋体" w:hAnsi="宋体"/>
          <w:sz w:val="24"/>
          <w:u w:val="single"/>
        </w:rPr>
        <w:t xml:space="preserve">        50000 </w:t>
      </w:r>
      <w:r>
        <w:rPr>
          <w:rFonts w:ascii="宋体" w:hAnsi="宋体"/>
          <w:sz w:val="24"/>
        </w:rPr>
        <w:t>元/次</w:t>
      </w:r>
      <w:r>
        <w:rPr>
          <w:rFonts w:hint="eastAsia" w:ascii="宋体" w:hAnsi="宋体"/>
          <w:sz w:val="24"/>
          <w:u w:val="single"/>
        </w:rPr>
        <w:t>或</w:t>
      </w:r>
      <w:r>
        <w:rPr>
          <w:rFonts w:hint="eastAsia" w:ascii="宋体" w:hAnsi="宋体" w:cs="宋体"/>
          <w:sz w:val="24"/>
          <w:u w:val="single" w:color="000000"/>
        </w:rPr>
        <w:t>合同价的0.5%/次</w:t>
      </w:r>
      <w:r>
        <w:rPr>
          <w:rFonts w:hint="eastAsia" w:ascii="宋体" w:hAnsi="宋体"/>
          <w:sz w:val="24"/>
          <w:u w:val="single"/>
        </w:rPr>
        <w:t>，两者中取最大值</w:t>
      </w:r>
      <w:r>
        <w:rPr>
          <w:rFonts w:ascii="宋体" w:hAnsi="宋体"/>
          <w:sz w:val="24"/>
        </w:rPr>
        <w:t>。</w:t>
      </w:r>
    </w:p>
    <w:p>
      <w:pPr>
        <w:pStyle w:val="3"/>
        <w:tabs>
          <w:tab w:val="left" w:pos="540"/>
          <w:tab w:val="left" w:pos="2340"/>
        </w:tabs>
        <w:spacing w:before="120" w:after="156"/>
        <w:ind w:left="180"/>
        <w:jc w:val="left"/>
        <w:rPr>
          <w:rFonts w:ascii="宋体" w:hAnsi="宋体"/>
          <w:sz w:val="24"/>
        </w:rPr>
      </w:pPr>
      <w:bookmarkStart w:id="87" w:name="_Toc305331453"/>
      <w:bookmarkStart w:id="88" w:name="_Toc302635967"/>
      <w:bookmarkStart w:id="89" w:name="_Toc453616562"/>
      <w:r>
        <w:rPr>
          <w:rFonts w:hint="eastAsia" w:ascii="宋体" w:hAnsi="宋体"/>
          <w:sz w:val="24"/>
        </w:rPr>
        <w:t>6.3 分包人的确定</w:t>
      </w:r>
      <w:bookmarkEnd w:id="87"/>
      <w:bookmarkEnd w:id="88"/>
      <w:bookmarkEnd w:id="89"/>
    </w:p>
    <w:p>
      <w:pPr>
        <w:spacing w:line="300" w:lineRule="auto"/>
        <w:ind w:firstLine="480"/>
        <w:rPr>
          <w:rFonts w:ascii="宋体" w:hAnsi="宋体" w:cs="宋体"/>
          <w:sz w:val="24"/>
          <w:u w:val="single" w:color="000000"/>
        </w:rPr>
      </w:pPr>
      <w:r>
        <w:rPr>
          <w:rFonts w:hint="eastAsia" w:ascii="宋体" w:hAnsi="宋体"/>
          <w:sz w:val="24"/>
        </w:rPr>
        <w:t>(1)分包人应符合的条件：</w:t>
      </w:r>
      <w:r>
        <w:rPr>
          <w:rFonts w:hint="eastAsia" w:ascii="宋体" w:hAnsi="宋体" w:cs="宋体"/>
          <w:sz w:val="24"/>
          <w:u w:val="single" w:color="000000"/>
        </w:rPr>
        <w:t>承包人如需对专业工程进行分包，必须取得发包人的书面同意，分包人的资质应当符合或者高于项目要求的资质等级。承包人应当将分包人的营业执照、资质证书、安全生产许可证、项目经理的资质证书和安全生产许可证报发包人审批；分包单位进场前，应将分包合同报发包人备案。未经发包人批准，承包人不得擅自分包工程，否则视为承包人违约分包，分包无效，发包人不予分包人入场，不认可分包人完成的任何工程量。</w:t>
      </w:r>
    </w:p>
    <w:p>
      <w:pPr>
        <w:spacing w:line="360" w:lineRule="auto"/>
        <w:ind w:left="2" w:firstLine="480"/>
        <w:rPr>
          <w:rFonts w:ascii="宋体" w:hAnsi="宋体"/>
          <w:sz w:val="24"/>
          <w:u w:val="single"/>
        </w:rPr>
      </w:pPr>
      <w:r>
        <w:rPr>
          <w:rFonts w:hint="eastAsia" w:ascii="宋体" w:hAnsi="宋体" w:cs="宋体"/>
          <w:sz w:val="24"/>
          <w:u w:val="single" w:color="000000"/>
        </w:rPr>
        <w:t xml:space="preserve">承包人与分包人应当对分包项目承担连带责任。   </w:t>
      </w:r>
    </w:p>
    <w:p>
      <w:pPr>
        <w:pStyle w:val="2"/>
        <w:keepNext w:val="0"/>
        <w:keepLines w:val="0"/>
        <w:tabs>
          <w:tab w:val="left" w:pos="1620"/>
          <w:tab w:val="left" w:pos="2340"/>
        </w:tabs>
        <w:spacing w:before="120" w:after="120"/>
        <w:rPr>
          <w:rFonts w:hAnsi="宋体"/>
        </w:rPr>
      </w:pPr>
      <w:bookmarkStart w:id="90" w:name="_Toc453616563"/>
      <w:bookmarkStart w:id="91" w:name="_Toc302635968"/>
      <w:bookmarkStart w:id="92" w:name="_Toc305331454"/>
      <w:r>
        <w:rPr>
          <w:rFonts w:hint="eastAsia" w:hAnsi="宋体"/>
        </w:rPr>
        <w:t>7 专业工程发包</w:t>
      </w:r>
      <w:bookmarkEnd w:id="90"/>
      <w:bookmarkEnd w:id="91"/>
      <w:bookmarkEnd w:id="92"/>
    </w:p>
    <w:p>
      <w:pPr>
        <w:pStyle w:val="3"/>
        <w:tabs>
          <w:tab w:val="left" w:pos="540"/>
          <w:tab w:val="left" w:pos="2340"/>
        </w:tabs>
        <w:spacing w:before="120" w:after="156"/>
        <w:ind w:left="180"/>
        <w:jc w:val="left"/>
        <w:rPr>
          <w:rFonts w:ascii="宋体" w:hAnsi="宋体"/>
          <w:sz w:val="24"/>
        </w:rPr>
      </w:pPr>
      <w:bookmarkStart w:id="93" w:name="_Toc453616564"/>
      <w:bookmarkStart w:id="94" w:name="_Toc302635969"/>
      <w:bookmarkStart w:id="95" w:name="_Toc305331455"/>
      <w:r>
        <w:rPr>
          <w:rFonts w:hint="eastAsia" w:ascii="宋体" w:hAnsi="宋体"/>
          <w:sz w:val="24"/>
        </w:rPr>
        <w:t>7.1 专业工程承包人</w:t>
      </w:r>
      <w:bookmarkEnd w:id="93"/>
      <w:bookmarkEnd w:id="94"/>
      <w:bookmarkEnd w:id="95"/>
      <w:r>
        <w:rPr>
          <w:rFonts w:ascii="宋体" w:hAnsi="宋体"/>
          <w:sz w:val="24"/>
        </w:rPr>
        <w:tab/>
      </w:r>
    </w:p>
    <w:p>
      <w:pPr>
        <w:rPr>
          <w:rFonts w:ascii="宋体" w:hAnsi="宋体"/>
          <w:bCs/>
          <w:sz w:val="24"/>
        </w:rPr>
      </w:pPr>
      <w:bookmarkStart w:id="96" w:name="_Toc448494238"/>
      <w:bookmarkStart w:id="97" w:name="_Toc453616565"/>
      <w:bookmarkStart w:id="98" w:name="_Toc448841233"/>
      <w:r>
        <w:rPr>
          <w:rFonts w:hint="eastAsia" w:ascii="宋体" w:hAnsi="宋体"/>
          <w:bCs/>
          <w:sz w:val="24"/>
        </w:rPr>
        <w:t>（1）</w:t>
      </w:r>
    </w:p>
    <w:p>
      <w:pPr>
        <w:rPr>
          <w:rFonts w:ascii="宋体" w:hAnsi="宋体"/>
          <w:b/>
          <w:bCs/>
          <w:sz w:val="24"/>
        </w:rPr>
      </w:pPr>
    </w:p>
    <w:tbl>
      <w:tblPr>
        <w:tblStyle w:val="45"/>
        <w:tblpPr w:leftFromText="180" w:rightFromText="180" w:vertAnchor="text" w:horzAnchor="margin" w:tblpXSpec="center" w:tblpY="-17"/>
        <w:tblW w:w="76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5"/>
        <w:gridCol w:w="2552"/>
        <w:gridCol w:w="4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815" w:type="dxa"/>
            <w:shd w:val="clear" w:color="auto" w:fill="auto"/>
            <w:vAlign w:val="center"/>
          </w:tcPr>
          <w:p>
            <w:pPr>
              <w:ind w:left="-57" w:right="-105"/>
              <w:jc w:val="center"/>
              <w:rPr>
                <w:rFonts w:ascii="宋体" w:hAnsi="宋体"/>
                <w:sz w:val="24"/>
              </w:rPr>
            </w:pPr>
            <w:r>
              <w:rPr>
                <w:rFonts w:hint="eastAsia" w:ascii="宋体" w:hAnsi="宋体"/>
                <w:sz w:val="24"/>
              </w:rPr>
              <w:t>序号</w:t>
            </w:r>
          </w:p>
        </w:tc>
        <w:tc>
          <w:tcPr>
            <w:tcW w:w="2552" w:type="dxa"/>
            <w:shd w:val="clear" w:color="auto" w:fill="auto"/>
            <w:vAlign w:val="center"/>
          </w:tcPr>
          <w:p>
            <w:pPr>
              <w:ind w:left="-57" w:right="-105"/>
              <w:jc w:val="center"/>
              <w:rPr>
                <w:rFonts w:ascii="宋体" w:hAnsi="宋体"/>
                <w:sz w:val="24"/>
              </w:rPr>
            </w:pPr>
            <w:r>
              <w:rPr>
                <w:rFonts w:hint="eastAsia" w:ascii="宋体" w:hAnsi="宋体"/>
                <w:sz w:val="24"/>
              </w:rPr>
              <w:t>专业工程名称</w:t>
            </w:r>
          </w:p>
        </w:tc>
        <w:tc>
          <w:tcPr>
            <w:tcW w:w="4252" w:type="dxa"/>
            <w:shd w:val="clear" w:color="auto" w:fill="auto"/>
            <w:vAlign w:val="center"/>
          </w:tcPr>
          <w:p>
            <w:pPr>
              <w:ind w:left="-57" w:right="-105"/>
              <w:jc w:val="center"/>
              <w:rPr>
                <w:rFonts w:ascii="宋体" w:hAnsi="宋体"/>
                <w:sz w:val="24"/>
              </w:rPr>
            </w:pPr>
            <w:r>
              <w:rPr>
                <w:rFonts w:hint="eastAsia" w:ascii="宋体" w:hAnsi="宋体"/>
                <w:sz w:val="24"/>
              </w:rPr>
              <w:t>专业工程承包人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815" w:type="dxa"/>
            <w:shd w:val="clear" w:color="auto" w:fill="auto"/>
            <w:vAlign w:val="center"/>
          </w:tcPr>
          <w:p>
            <w:pPr>
              <w:spacing w:line="360" w:lineRule="auto"/>
              <w:ind w:left="-57" w:right="-105"/>
              <w:jc w:val="center"/>
              <w:rPr>
                <w:rFonts w:ascii="宋体" w:hAnsi="宋体"/>
                <w:sz w:val="24"/>
              </w:rPr>
            </w:pPr>
          </w:p>
        </w:tc>
        <w:tc>
          <w:tcPr>
            <w:tcW w:w="2552" w:type="dxa"/>
            <w:shd w:val="clear" w:color="auto" w:fill="auto"/>
            <w:vAlign w:val="bottom"/>
          </w:tcPr>
          <w:p>
            <w:pPr>
              <w:spacing w:line="360" w:lineRule="auto"/>
              <w:ind w:left="-57" w:right="-105"/>
              <w:jc w:val="center"/>
              <w:rPr>
                <w:rFonts w:ascii="宋体" w:hAnsi="宋体"/>
                <w:sz w:val="24"/>
              </w:rPr>
            </w:pPr>
            <w:r>
              <w:rPr>
                <w:rFonts w:hint="eastAsia" w:ascii="宋体" w:hAnsi="宋体"/>
                <w:sz w:val="24"/>
              </w:rPr>
              <w:t>/</w:t>
            </w:r>
          </w:p>
        </w:tc>
        <w:tc>
          <w:tcPr>
            <w:tcW w:w="4252" w:type="dxa"/>
            <w:shd w:val="clear" w:color="auto" w:fill="auto"/>
            <w:vAlign w:val="bottom"/>
          </w:tcPr>
          <w:p>
            <w:pPr>
              <w:spacing w:line="360" w:lineRule="auto"/>
              <w:ind w:left="-57" w:right="-105"/>
              <w:jc w:val="center"/>
              <w:rPr>
                <w:rFonts w:ascii="宋体" w:hAnsi="宋体"/>
                <w:sz w:val="24"/>
              </w:rP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815" w:type="dxa"/>
            <w:shd w:val="clear" w:color="auto" w:fill="auto"/>
            <w:vAlign w:val="center"/>
          </w:tcPr>
          <w:p>
            <w:pPr>
              <w:spacing w:line="360" w:lineRule="auto"/>
              <w:ind w:left="-57" w:right="-105"/>
              <w:jc w:val="center"/>
              <w:rPr>
                <w:rFonts w:ascii="宋体" w:hAnsi="宋体"/>
                <w:sz w:val="24"/>
              </w:rPr>
            </w:pPr>
          </w:p>
        </w:tc>
        <w:tc>
          <w:tcPr>
            <w:tcW w:w="2552" w:type="dxa"/>
            <w:shd w:val="clear" w:color="auto" w:fill="auto"/>
            <w:vAlign w:val="bottom"/>
          </w:tcPr>
          <w:p>
            <w:pPr>
              <w:spacing w:line="360" w:lineRule="auto"/>
              <w:ind w:left="-57" w:right="-105"/>
              <w:jc w:val="center"/>
              <w:rPr>
                <w:rFonts w:ascii="宋体" w:hAnsi="宋体"/>
                <w:sz w:val="24"/>
              </w:rPr>
            </w:pPr>
            <w:r>
              <w:rPr>
                <w:rFonts w:hint="eastAsia" w:ascii="宋体" w:hAnsi="宋体"/>
                <w:sz w:val="24"/>
              </w:rPr>
              <w:t>/</w:t>
            </w:r>
          </w:p>
        </w:tc>
        <w:tc>
          <w:tcPr>
            <w:tcW w:w="4252" w:type="dxa"/>
            <w:shd w:val="clear" w:color="auto" w:fill="auto"/>
            <w:vAlign w:val="bottom"/>
          </w:tcPr>
          <w:p>
            <w:pPr>
              <w:spacing w:line="360" w:lineRule="auto"/>
              <w:ind w:left="-57" w:right="-105"/>
              <w:jc w:val="center"/>
              <w:rPr>
                <w:rFonts w:ascii="宋体" w:hAnsi="宋体"/>
                <w:sz w:val="24"/>
              </w:rP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815" w:type="dxa"/>
            <w:shd w:val="clear" w:color="auto" w:fill="auto"/>
            <w:vAlign w:val="center"/>
          </w:tcPr>
          <w:p>
            <w:pPr>
              <w:spacing w:line="360" w:lineRule="auto"/>
              <w:ind w:left="-57" w:right="-105"/>
              <w:jc w:val="center"/>
              <w:rPr>
                <w:rFonts w:ascii="宋体" w:hAnsi="宋体"/>
                <w:sz w:val="24"/>
              </w:rPr>
            </w:pPr>
          </w:p>
        </w:tc>
        <w:tc>
          <w:tcPr>
            <w:tcW w:w="2552" w:type="dxa"/>
            <w:shd w:val="clear" w:color="auto" w:fill="auto"/>
            <w:vAlign w:val="bottom"/>
          </w:tcPr>
          <w:p>
            <w:pPr>
              <w:spacing w:line="360" w:lineRule="auto"/>
              <w:ind w:left="-57" w:right="-105"/>
              <w:jc w:val="center"/>
              <w:rPr>
                <w:rFonts w:ascii="宋体" w:hAnsi="宋体"/>
                <w:sz w:val="24"/>
              </w:rPr>
            </w:pPr>
            <w:r>
              <w:rPr>
                <w:rFonts w:hint="eastAsia" w:ascii="宋体" w:hAnsi="宋体"/>
                <w:sz w:val="24"/>
              </w:rPr>
              <w:t>/</w:t>
            </w:r>
          </w:p>
        </w:tc>
        <w:tc>
          <w:tcPr>
            <w:tcW w:w="4252" w:type="dxa"/>
            <w:shd w:val="clear" w:color="auto" w:fill="auto"/>
            <w:vAlign w:val="bottom"/>
          </w:tcPr>
          <w:p>
            <w:pPr>
              <w:spacing w:line="360" w:lineRule="auto"/>
              <w:ind w:left="-57" w:right="-105"/>
              <w:jc w:val="center"/>
              <w:rPr>
                <w:rFonts w:ascii="宋体" w:hAnsi="宋体"/>
                <w:sz w:val="24"/>
              </w:rP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815" w:type="dxa"/>
            <w:shd w:val="clear" w:color="auto" w:fill="auto"/>
            <w:vAlign w:val="center"/>
          </w:tcPr>
          <w:p>
            <w:pPr>
              <w:spacing w:line="360" w:lineRule="auto"/>
              <w:ind w:left="-57" w:right="-105"/>
              <w:jc w:val="center"/>
              <w:rPr>
                <w:rFonts w:ascii="宋体" w:hAnsi="宋体"/>
                <w:sz w:val="24"/>
              </w:rPr>
            </w:pPr>
          </w:p>
        </w:tc>
        <w:tc>
          <w:tcPr>
            <w:tcW w:w="2552" w:type="dxa"/>
            <w:shd w:val="clear" w:color="auto" w:fill="auto"/>
            <w:vAlign w:val="bottom"/>
          </w:tcPr>
          <w:p>
            <w:pPr>
              <w:spacing w:line="360" w:lineRule="auto"/>
              <w:ind w:left="-57" w:right="-105"/>
              <w:jc w:val="center"/>
              <w:rPr>
                <w:rFonts w:ascii="宋体" w:hAnsi="宋体"/>
                <w:sz w:val="24"/>
              </w:rPr>
            </w:pPr>
            <w:r>
              <w:rPr>
                <w:rFonts w:hint="eastAsia" w:ascii="宋体" w:hAnsi="宋体"/>
                <w:sz w:val="24"/>
              </w:rPr>
              <w:t>/</w:t>
            </w:r>
          </w:p>
        </w:tc>
        <w:tc>
          <w:tcPr>
            <w:tcW w:w="4252" w:type="dxa"/>
            <w:shd w:val="clear" w:color="auto" w:fill="auto"/>
            <w:vAlign w:val="bottom"/>
          </w:tcPr>
          <w:p>
            <w:pPr>
              <w:spacing w:line="360" w:lineRule="auto"/>
              <w:ind w:left="-57" w:right="-105"/>
              <w:jc w:val="center"/>
              <w:rPr>
                <w:rFonts w:ascii="宋体" w:hAnsi="宋体"/>
                <w:sz w:val="24"/>
              </w:rPr>
            </w:pPr>
            <w:r>
              <w:rPr>
                <w:rFonts w:hint="eastAsia" w:ascii="宋体" w:hAnsi="宋体"/>
                <w:sz w:val="24"/>
              </w:rPr>
              <w:t>/</w:t>
            </w:r>
          </w:p>
        </w:tc>
      </w:tr>
    </w:tbl>
    <w:p>
      <w:pPr>
        <w:rPr>
          <w:rFonts w:ascii="宋体" w:hAnsi="宋体"/>
          <w:b/>
          <w:bCs/>
          <w:sz w:val="24"/>
        </w:rPr>
      </w:pPr>
    </w:p>
    <w:p>
      <w:pPr>
        <w:rPr>
          <w:rFonts w:ascii="宋体" w:hAnsi="宋体"/>
          <w:b/>
          <w:bCs/>
          <w:sz w:val="24"/>
        </w:rPr>
      </w:pPr>
    </w:p>
    <w:p>
      <w:pPr>
        <w:rPr>
          <w:rFonts w:ascii="宋体" w:hAnsi="宋体"/>
          <w:b/>
          <w:bCs/>
          <w:sz w:val="24"/>
        </w:rPr>
      </w:pPr>
    </w:p>
    <w:p>
      <w:pPr>
        <w:rPr>
          <w:rFonts w:ascii="宋体" w:hAnsi="宋体"/>
          <w:b/>
          <w:bCs/>
          <w:sz w:val="24"/>
        </w:rPr>
      </w:pPr>
    </w:p>
    <w:p>
      <w:pPr>
        <w:rPr>
          <w:rFonts w:ascii="宋体" w:hAnsi="宋体"/>
          <w:b/>
          <w:bCs/>
          <w:sz w:val="24"/>
        </w:rPr>
      </w:pPr>
    </w:p>
    <w:p>
      <w:pPr>
        <w:rPr>
          <w:rFonts w:ascii="宋体" w:hAnsi="宋体"/>
          <w:b/>
          <w:bCs/>
          <w:sz w:val="24"/>
        </w:rPr>
      </w:pPr>
    </w:p>
    <w:p>
      <w:pPr>
        <w:rPr>
          <w:rFonts w:ascii="宋体" w:hAnsi="宋体"/>
          <w:b/>
          <w:bCs/>
          <w:sz w:val="24"/>
        </w:rPr>
      </w:pPr>
    </w:p>
    <w:p>
      <w:pPr>
        <w:rPr>
          <w:rFonts w:ascii="宋体" w:hAnsi="宋体"/>
          <w:b/>
          <w:bCs/>
          <w:sz w:val="24"/>
        </w:rPr>
      </w:pPr>
    </w:p>
    <w:bookmarkEnd w:id="96"/>
    <w:bookmarkEnd w:id="97"/>
    <w:bookmarkEnd w:id="98"/>
    <w:p>
      <w:pPr>
        <w:rPr>
          <w:rFonts w:ascii="宋体" w:hAnsi="宋体"/>
          <w:sz w:val="24"/>
        </w:rPr>
      </w:pPr>
      <w:bookmarkStart w:id="99" w:name="_Toc453616566"/>
    </w:p>
    <w:p>
      <w:pPr>
        <w:pStyle w:val="3"/>
        <w:tabs>
          <w:tab w:val="left" w:pos="540"/>
          <w:tab w:val="left" w:pos="2340"/>
        </w:tabs>
        <w:spacing w:before="120" w:after="156"/>
        <w:ind w:left="180"/>
        <w:jc w:val="left"/>
        <w:rPr>
          <w:rFonts w:ascii="宋体" w:hAnsi="宋体"/>
          <w:sz w:val="24"/>
        </w:rPr>
      </w:pPr>
      <w:r>
        <w:rPr>
          <w:rFonts w:hint="eastAsia" w:ascii="宋体" w:hAnsi="宋体"/>
          <w:sz w:val="24"/>
        </w:rPr>
        <w:t>7.2 总承包服务费</w:t>
      </w:r>
      <w:bookmarkEnd w:id="99"/>
    </w:p>
    <w:bookmarkEnd w:id="83"/>
    <w:p>
      <w:pPr>
        <w:spacing w:line="360" w:lineRule="auto"/>
        <w:ind w:firstLine="480"/>
        <w:rPr>
          <w:rFonts w:ascii="宋体" w:hAnsi="宋体"/>
          <w:sz w:val="24"/>
          <w:u w:val="single"/>
        </w:rPr>
      </w:pPr>
      <w:bookmarkStart w:id="100" w:name="_Toc305331458"/>
      <w:bookmarkStart w:id="101" w:name="_Toc35656531"/>
      <w:r>
        <w:rPr>
          <w:rFonts w:hint="eastAsia" w:ascii="宋体" w:hAnsi="宋体"/>
          <w:sz w:val="24"/>
        </w:rPr>
        <w:t>(1)</w:t>
      </w:r>
      <w:r>
        <w:rPr>
          <w:rFonts w:hint="eastAsia" w:ascii="宋体" w:hAnsi="宋体"/>
          <w:sz w:val="24"/>
          <w:u w:val="single"/>
        </w:rPr>
        <w:t xml:space="preserve">  / </w:t>
      </w:r>
    </w:p>
    <w:p>
      <w:pPr>
        <w:pStyle w:val="3"/>
        <w:tabs>
          <w:tab w:val="left" w:pos="540"/>
          <w:tab w:val="left" w:pos="2340"/>
        </w:tabs>
        <w:spacing w:before="120" w:after="156"/>
        <w:ind w:left="180"/>
        <w:jc w:val="left"/>
        <w:rPr>
          <w:rFonts w:ascii="宋体" w:hAnsi="宋体"/>
          <w:sz w:val="24"/>
        </w:rPr>
      </w:pPr>
      <w:bookmarkStart w:id="102" w:name="_Toc302635972"/>
      <w:bookmarkStart w:id="103" w:name="_Toc453616567"/>
      <w:r>
        <w:rPr>
          <w:rFonts w:hint="eastAsia" w:ascii="宋体" w:hAnsi="宋体"/>
          <w:sz w:val="24"/>
        </w:rPr>
        <w:t>7.3 工作界面协调</w:t>
      </w:r>
      <w:bookmarkEnd w:id="100"/>
      <w:bookmarkEnd w:id="102"/>
      <w:bookmarkEnd w:id="103"/>
    </w:p>
    <w:p>
      <w:pPr>
        <w:spacing w:line="360" w:lineRule="auto"/>
        <w:ind w:firstLine="480"/>
        <w:rPr>
          <w:rFonts w:ascii="宋体" w:hAnsi="宋体"/>
          <w:sz w:val="24"/>
        </w:rPr>
      </w:pPr>
      <w:r>
        <w:rPr>
          <w:rFonts w:hint="eastAsia" w:ascii="宋体" w:hAnsi="宋体"/>
          <w:sz w:val="24"/>
        </w:rPr>
        <w:t>(4)</w:t>
      </w:r>
      <w:r>
        <w:rPr>
          <w:rFonts w:hint="eastAsia" w:ascii="宋体" w:hAnsi="宋体"/>
          <w:kern w:val="0"/>
          <w:sz w:val="24"/>
        </w:rPr>
        <w:t>由</w:t>
      </w:r>
      <w:r>
        <w:rPr>
          <w:rFonts w:ascii="宋体" w:hAnsi="宋体"/>
          <w:kern w:val="0"/>
          <w:sz w:val="24"/>
        </w:rPr>
        <w:t>于承包人未能及时对工程接口问题进行协调或未及时实施</w:t>
      </w:r>
      <w:r>
        <w:rPr>
          <w:rFonts w:hint="eastAsia" w:ascii="宋体" w:hAnsi="宋体"/>
          <w:kern w:val="0"/>
          <w:sz w:val="24"/>
        </w:rPr>
        <w:t>监理人</w:t>
      </w:r>
      <w:r>
        <w:rPr>
          <w:rFonts w:ascii="宋体" w:hAnsi="宋体"/>
          <w:kern w:val="0"/>
          <w:sz w:val="24"/>
        </w:rPr>
        <w:t>接口指令而造成损失</w:t>
      </w:r>
      <w:r>
        <w:rPr>
          <w:rFonts w:hint="eastAsia" w:ascii="宋体" w:hAnsi="宋体"/>
          <w:kern w:val="0"/>
          <w:sz w:val="24"/>
        </w:rPr>
        <w:t>的</w:t>
      </w:r>
      <w:r>
        <w:rPr>
          <w:rFonts w:ascii="宋体" w:hAnsi="宋体"/>
          <w:kern w:val="0"/>
          <w:sz w:val="24"/>
        </w:rPr>
        <w:t>，</w:t>
      </w:r>
      <w:r>
        <w:rPr>
          <w:rFonts w:hint="eastAsia" w:ascii="宋体" w:hAnsi="宋体"/>
          <w:kern w:val="0"/>
          <w:sz w:val="24"/>
        </w:rPr>
        <w:t>承包人应</w:t>
      </w:r>
      <w:r>
        <w:rPr>
          <w:rFonts w:hint="eastAsia" w:ascii="宋体" w:hAnsi="宋体"/>
          <w:sz w:val="24"/>
        </w:rPr>
        <w:t>向发包人支付上述损失的</w:t>
      </w:r>
      <w:r>
        <w:rPr>
          <w:rFonts w:hint="eastAsia" w:ascii="宋体" w:hAnsi="宋体"/>
          <w:sz w:val="24"/>
          <w:u w:val="single"/>
        </w:rPr>
        <w:t xml:space="preserve">  30%  </w:t>
      </w:r>
      <w:r>
        <w:rPr>
          <w:rFonts w:hint="eastAsia" w:ascii="宋体" w:hAnsi="宋体"/>
          <w:sz w:val="24"/>
        </w:rPr>
        <w:t>的违约金。</w:t>
      </w:r>
    </w:p>
    <w:p>
      <w:pPr>
        <w:pStyle w:val="2"/>
        <w:keepNext w:val="0"/>
        <w:keepLines w:val="0"/>
        <w:tabs>
          <w:tab w:val="left" w:pos="1620"/>
          <w:tab w:val="left" w:pos="2340"/>
        </w:tabs>
        <w:spacing w:before="120" w:after="120"/>
        <w:rPr>
          <w:rFonts w:hAnsi="宋体"/>
        </w:rPr>
      </w:pPr>
      <w:bookmarkStart w:id="104" w:name="_Toc453616568"/>
      <w:bookmarkStart w:id="105" w:name="_Toc305331459"/>
      <w:bookmarkStart w:id="106" w:name="_Toc302635973"/>
      <w:r>
        <w:rPr>
          <w:rFonts w:hint="eastAsia" w:hAnsi="宋体"/>
        </w:rPr>
        <w:t>8 用工和劳务</w:t>
      </w:r>
      <w:bookmarkEnd w:id="104"/>
      <w:bookmarkEnd w:id="105"/>
      <w:bookmarkEnd w:id="106"/>
    </w:p>
    <w:p>
      <w:pPr>
        <w:pStyle w:val="3"/>
        <w:tabs>
          <w:tab w:val="left" w:pos="540"/>
          <w:tab w:val="left" w:pos="2340"/>
        </w:tabs>
        <w:spacing w:before="120" w:after="156"/>
        <w:ind w:left="180"/>
        <w:jc w:val="left"/>
        <w:rPr>
          <w:rFonts w:ascii="宋体" w:hAnsi="宋体"/>
          <w:sz w:val="24"/>
        </w:rPr>
      </w:pPr>
      <w:bookmarkStart w:id="107" w:name="_Toc453616569"/>
      <w:bookmarkStart w:id="108" w:name="_Toc302635974"/>
      <w:bookmarkStart w:id="109" w:name="_Toc305331460"/>
      <w:r>
        <w:rPr>
          <w:rFonts w:hint="eastAsia" w:ascii="宋体" w:hAnsi="宋体"/>
          <w:sz w:val="24"/>
        </w:rPr>
        <w:t>8.1 劳动合同</w:t>
      </w:r>
      <w:bookmarkEnd w:id="107"/>
      <w:bookmarkEnd w:id="108"/>
    </w:p>
    <w:p>
      <w:pPr>
        <w:spacing w:line="360" w:lineRule="auto"/>
        <w:ind w:left="2" w:firstLine="480"/>
        <w:rPr>
          <w:rFonts w:ascii="宋体" w:hAnsi="宋体"/>
          <w:sz w:val="24"/>
          <w:u w:val="single"/>
        </w:rPr>
      </w:pPr>
      <w:r>
        <w:rPr>
          <w:rFonts w:hint="eastAsia" w:ascii="宋体" w:hAnsi="宋体"/>
          <w:sz w:val="24"/>
        </w:rPr>
        <w:t>(3)若发包人或监理人发现有未签订劳动合同的劳动者在现场施工，承包人应向发包人支付违约金</w:t>
      </w:r>
      <w:r>
        <w:rPr>
          <w:rFonts w:hint="eastAsia" w:ascii="宋体" w:hAnsi="宋体"/>
          <w:sz w:val="24"/>
          <w:u w:val="single"/>
        </w:rPr>
        <w:t xml:space="preserve"> 5000 </w:t>
      </w:r>
      <w:r>
        <w:rPr>
          <w:rFonts w:ascii="宋体" w:hAnsi="宋体"/>
          <w:sz w:val="24"/>
        </w:rPr>
        <w:t>元/</w:t>
      </w:r>
      <w:r>
        <w:rPr>
          <w:rFonts w:hint="eastAsia" w:ascii="宋体" w:hAnsi="宋体"/>
          <w:sz w:val="24"/>
        </w:rPr>
        <w:t>人</w:t>
      </w:r>
      <w:r>
        <w:rPr>
          <w:rFonts w:ascii="宋体" w:hAnsi="宋体"/>
          <w:sz w:val="24"/>
        </w:rPr>
        <w:t>次。</w:t>
      </w:r>
    </w:p>
    <w:p>
      <w:pPr>
        <w:pStyle w:val="3"/>
        <w:tabs>
          <w:tab w:val="left" w:pos="540"/>
          <w:tab w:val="left" w:pos="2340"/>
        </w:tabs>
        <w:spacing w:before="120" w:after="156"/>
        <w:ind w:left="180"/>
        <w:jc w:val="left"/>
        <w:rPr>
          <w:rFonts w:ascii="宋体" w:hAnsi="宋体"/>
          <w:sz w:val="24"/>
        </w:rPr>
      </w:pPr>
      <w:bookmarkStart w:id="110" w:name="_Toc302635975"/>
      <w:bookmarkStart w:id="111" w:name="_Toc453616570"/>
      <w:r>
        <w:rPr>
          <w:rFonts w:hint="eastAsia" w:ascii="宋体" w:hAnsi="宋体"/>
          <w:sz w:val="24"/>
        </w:rPr>
        <w:t>8.2 劳务分包</w:t>
      </w:r>
      <w:bookmarkEnd w:id="109"/>
      <w:bookmarkEnd w:id="110"/>
      <w:bookmarkEnd w:id="111"/>
    </w:p>
    <w:p>
      <w:pPr>
        <w:spacing w:line="360" w:lineRule="auto"/>
        <w:ind w:firstLine="480"/>
        <w:rPr>
          <w:rFonts w:ascii="宋体" w:hAnsi="宋体"/>
          <w:sz w:val="24"/>
        </w:rPr>
      </w:pPr>
      <w:r>
        <w:rPr>
          <w:rFonts w:ascii="宋体" w:hAnsi="宋体"/>
          <w:sz w:val="24"/>
        </w:rPr>
        <w:t>(2)</w:t>
      </w:r>
      <w:r>
        <w:rPr>
          <w:rFonts w:hint="eastAsia" w:ascii="宋体" w:hAnsi="宋体"/>
          <w:sz w:val="24"/>
        </w:rPr>
        <w:t>劳务分包企业对所有派遣劳动者购买意外伤害险和工伤保险的保险金额不得低于：</w:t>
      </w:r>
      <w:r>
        <w:rPr>
          <w:rFonts w:hint="eastAsia" w:ascii="宋体" w:hAnsi="宋体"/>
          <w:sz w:val="24"/>
          <w:u w:val="single"/>
        </w:rPr>
        <w:t xml:space="preserve">   按专用条款33.1要求执行。    </w:t>
      </w:r>
      <w:r>
        <w:rPr>
          <w:rFonts w:hint="eastAsia" w:ascii="宋体" w:hAnsi="宋体"/>
          <w:sz w:val="24"/>
        </w:rPr>
        <w:t>。</w:t>
      </w:r>
    </w:p>
    <w:p>
      <w:pPr>
        <w:pStyle w:val="3"/>
        <w:tabs>
          <w:tab w:val="left" w:pos="540"/>
          <w:tab w:val="left" w:pos="2340"/>
        </w:tabs>
        <w:spacing w:before="120" w:after="156"/>
        <w:ind w:left="180"/>
        <w:jc w:val="left"/>
        <w:rPr>
          <w:rFonts w:ascii="宋体" w:hAnsi="宋体"/>
          <w:sz w:val="24"/>
        </w:rPr>
      </w:pPr>
      <w:bookmarkStart w:id="112" w:name="_Toc302635976"/>
      <w:bookmarkStart w:id="113" w:name="_Toc453616571"/>
      <w:bookmarkStart w:id="114" w:name="_Toc305331461"/>
      <w:r>
        <w:rPr>
          <w:rFonts w:hint="eastAsia" w:ascii="宋体" w:hAnsi="宋体"/>
          <w:sz w:val="24"/>
        </w:rPr>
        <w:t>8.3 劳务分包合同</w:t>
      </w:r>
      <w:bookmarkEnd w:id="112"/>
      <w:bookmarkEnd w:id="113"/>
      <w:bookmarkEnd w:id="114"/>
    </w:p>
    <w:p>
      <w:pPr>
        <w:spacing w:line="360" w:lineRule="auto"/>
        <w:ind w:left="2" w:hanging="2"/>
        <w:rPr>
          <w:rFonts w:ascii="宋体" w:hAnsi="宋体"/>
          <w:sz w:val="24"/>
          <w:u w:val="single"/>
        </w:rPr>
      </w:pPr>
      <w:r>
        <w:rPr>
          <w:rFonts w:hint="eastAsia" w:ascii="宋体" w:hAnsi="宋体"/>
          <w:sz w:val="24"/>
        </w:rPr>
        <w:t xml:space="preserve">    (3)若发包人或监理人发现工地上有未签订劳务分包合同或劳务分包合同未进行备案的劳务企业人员在现场施工，承包人应向发包人支付违约金</w:t>
      </w:r>
      <w:r>
        <w:rPr>
          <w:rFonts w:hint="eastAsia" w:ascii="宋体" w:hAnsi="宋体"/>
          <w:sz w:val="24"/>
          <w:u w:val="single"/>
        </w:rPr>
        <w:t xml:space="preserve">  5000  </w:t>
      </w:r>
      <w:r>
        <w:rPr>
          <w:rFonts w:ascii="宋体" w:hAnsi="宋体"/>
          <w:sz w:val="24"/>
        </w:rPr>
        <w:t>元/</w:t>
      </w:r>
      <w:r>
        <w:rPr>
          <w:rFonts w:hint="eastAsia" w:ascii="宋体" w:hAnsi="宋体"/>
          <w:sz w:val="24"/>
        </w:rPr>
        <w:t>人</w:t>
      </w:r>
      <w:r>
        <w:rPr>
          <w:rFonts w:ascii="宋体" w:hAnsi="宋体"/>
          <w:sz w:val="24"/>
        </w:rPr>
        <w:t>次。</w:t>
      </w:r>
    </w:p>
    <w:p>
      <w:pPr>
        <w:pStyle w:val="2"/>
        <w:keepNext w:val="0"/>
        <w:keepLines w:val="0"/>
        <w:tabs>
          <w:tab w:val="left" w:pos="1620"/>
          <w:tab w:val="left" w:pos="2340"/>
        </w:tabs>
        <w:spacing w:before="120" w:after="120"/>
        <w:rPr>
          <w:rFonts w:hAnsi="宋体"/>
        </w:rPr>
      </w:pPr>
      <w:bookmarkStart w:id="115" w:name="_Toc305331462"/>
      <w:bookmarkStart w:id="116" w:name="_Toc453616572"/>
      <w:bookmarkStart w:id="117" w:name="_Toc302635977"/>
      <w:r>
        <w:rPr>
          <w:rFonts w:hint="eastAsia" w:hAnsi="宋体"/>
        </w:rPr>
        <w:t>9 施工组织设计和进度计划</w:t>
      </w:r>
      <w:bookmarkEnd w:id="101"/>
      <w:bookmarkEnd w:id="115"/>
      <w:bookmarkEnd w:id="116"/>
      <w:bookmarkEnd w:id="117"/>
    </w:p>
    <w:p>
      <w:pPr>
        <w:pStyle w:val="3"/>
        <w:tabs>
          <w:tab w:val="left" w:pos="540"/>
          <w:tab w:val="left" w:pos="900"/>
          <w:tab w:val="left" w:pos="2340"/>
        </w:tabs>
        <w:spacing w:before="120" w:after="156"/>
        <w:ind w:left="359"/>
        <w:jc w:val="left"/>
        <w:rPr>
          <w:rFonts w:ascii="宋体" w:hAnsi="宋体"/>
          <w:sz w:val="24"/>
        </w:rPr>
      </w:pPr>
      <w:bookmarkStart w:id="118" w:name="_Toc453616573"/>
      <w:bookmarkStart w:id="119" w:name="_Toc302635978"/>
      <w:bookmarkStart w:id="120" w:name="_Toc305331463"/>
      <w:r>
        <w:rPr>
          <w:rFonts w:hint="eastAsia" w:ascii="宋体" w:hAnsi="宋体"/>
          <w:sz w:val="24"/>
        </w:rPr>
        <w:t>9.1 施工组织设计和进度计划的编制与提交</w:t>
      </w:r>
      <w:bookmarkEnd w:id="118"/>
      <w:bookmarkEnd w:id="119"/>
      <w:bookmarkEnd w:id="120"/>
    </w:p>
    <w:p>
      <w:pPr>
        <w:spacing w:line="360" w:lineRule="auto"/>
        <w:ind w:left="-57" w:right="-105" w:firstLine="480"/>
        <w:rPr>
          <w:rFonts w:ascii="宋体" w:hAnsi="宋体"/>
          <w:sz w:val="24"/>
        </w:rPr>
      </w:pPr>
      <w:r>
        <w:rPr>
          <w:rFonts w:hint="eastAsia" w:ascii="宋体" w:hAnsi="宋体"/>
          <w:sz w:val="24"/>
        </w:rPr>
        <w:t>(1)承包人应提供单项施工组织设计和工程进度计划的单项工程名称：</w:t>
      </w:r>
      <w:r>
        <w:rPr>
          <w:rFonts w:hint="eastAsia" w:ascii="宋体" w:hAnsi="宋体"/>
          <w:sz w:val="24"/>
          <w:u w:val="single"/>
        </w:rPr>
        <w:t xml:space="preserve">  /    </w:t>
      </w:r>
    </w:p>
    <w:p>
      <w:pPr>
        <w:spacing w:line="360" w:lineRule="auto"/>
        <w:ind w:firstLine="480"/>
        <w:rPr>
          <w:rFonts w:ascii="宋体" w:hAnsi="宋体" w:cs="宋体"/>
          <w:spacing w:val="2"/>
          <w:sz w:val="24"/>
          <w:u w:val="single" w:color="000000"/>
        </w:rPr>
      </w:pPr>
      <w:r>
        <w:rPr>
          <w:rFonts w:hint="eastAsia" w:ascii="宋体" w:hAnsi="宋体"/>
          <w:sz w:val="24"/>
        </w:rPr>
        <w:t xml:space="preserve"> (2)承包人提供施工组织设计和工程进度计划的时间和要求：</w:t>
      </w:r>
      <w:r>
        <w:rPr>
          <w:rFonts w:hint="eastAsia" w:ascii="宋体" w:hAnsi="宋体" w:cs="宋体"/>
          <w:spacing w:val="2"/>
          <w:sz w:val="24"/>
          <w:u w:val="single" w:color="000000"/>
        </w:rPr>
        <w:t>承包人应于收到本工程或专用条款9.1约定的单项工程的施工图纸后的 14日内向工程师提交符合工程实际情况的施工组织设计和工程进度计划并得到工程师的批准。</w:t>
      </w:r>
    </w:p>
    <w:p>
      <w:pPr>
        <w:spacing w:line="360" w:lineRule="auto"/>
        <w:ind w:firstLine="488"/>
        <w:rPr>
          <w:rFonts w:ascii="宋体" w:hAnsi="宋体" w:cs="宋体"/>
          <w:spacing w:val="2"/>
          <w:sz w:val="24"/>
          <w:u w:val="single" w:color="000000"/>
        </w:rPr>
      </w:pPr>
      <w:r>
        <w:rPr>
          <w:rFonts w:hint="eastAsia" w:ascii="宋体" w:hAnsi="宋体" w:cs="宋体"/>
          <w:spacing w:val="2"/>
          <w:sz w:val="24"/>
          <w:u w:val="single" w:color="000000"/>
        </w:rPr>
        <w:t xml:space="preserve">施工组织设计应详细说明整个工程的总体部署、施工总平面设计及布置、总进度计划、劳动力计划、机械设备进场计划、材料采购计划、工程项目管理人员特别是质量主任和安全主任以及专职安全员的配置名单、专项施工方案、应急预案及以及在施工中可能遇到的不利因素及相应的处理措施等，工程进度计划应按照网络计划图编制，并应包括每月预计完成的工作量和形象进度。每月25日前报下月施工进度计划，每周例会前2天报下周进度计划，如需调整总进度计划，必须提前报工程师审核批准。承包人必须按工程师审核的施工组织设计和工程进度计划组织施工，接受工程师的检查和监督。 </w:t>
      </w:r>
    </w:p>
    <w:p>
      <w:pPr>
        <w:spacing w:line="360" w:lineRule="auto"/>
        <w:ind w:firstLine="480"/>
        <w:rPr>
          <w:rFonts w:ascii="宋体" w:hAnsi="宋体" w:cs="宋体"/>
          <w:spacing w:val="2"/>
          <w:sz w:val="24"/>
          <w:u w:val="single" w:color="000000"/>
        </w:rPr>
      </w:pPr>
      <w:r>
        <w:rPr>
          <w:rFonts w:hint="eastAsia" w:ascii="宋体" w:hAnsi="宋体" w:cs="宋体"/>
          <w:spacing w:val="2"/>
          <w:sz w:val="24"/>
          <w:u w:val="single" w:color="000000"/>
        </w:rPr>
        <w:t xml:space="preserve">    承包人的施工组织设计应充分考虑到不良天气对施工的影响，自行承担其可能带来的一切风险，施工工期将不会因此影响而进行任何调整（不可抗力除外）</w:t>
      </w:r>
    </w:p>
    <w:p>
      <w:pPr>
        <w:spacing w:line="360" w:lineRule="auto"/>
        <w:ind w:firstLine="488"/>
        <w:rPr>
          <w:rFonts w:ascii="宋体" w:hAnsi="Courier New" w:cs="Courier New"/>
          <w:szCs w:val="21"/>
          <w:u w:val="single"/>
        </w:rPr>
      </w:pPr>
      <w:r>
        <w:rPr>
          <w:rFonts w:hint="eastAsia" w:ascii="宋体" w:hAnsi="宋体" w:cs="宋体"/>
          <w:spacing w:val="2"/>
          <w:sz w:val="24"/>
          <w:u w:val="single" w:color="000000"/>
        </w:rPr>
        <w:t>若在施工过程中，工程实际进度与经审核批准的工程进度计划不符时，承包人应及时提出改进措施，并报工程师审批后执行，但承包人无权就此改进措施提出追加任何合同价款（即不能提出费用索赔要求），也不能提出工程延期要求。</w:t>
      </w:r>
    </w:p>
    <w:p>
      <w:pPr>
        <w:spacing w:line="360" w:lineRule="auto"/>
        <w:ind w:firstLine="480"/>
        <w:rPr>
          <w:rFonts w:ascii="宋体" w:hAnsi="宋体" w:cs="宋体"/>
          <w:spacing w:val="2"/>
          <w:sz w:val="24"/>
          <w:u w:val="single" w:color="000000"/>
        </w:rPr>
      </w:pPr>
      <w:r>
        <w:rPr>
          <w:rFonts w:hint="eastAsia" w:ascii="宋体" w:hAnsi="宋体"/>
          <w:sz w:val="24"/>
        </w:rPr>
        <w:t>监理人确认的时间：</w:t>
      </w:r>
      <w:r>
        <w:rPr>
          <w:rFonts w:hint="eastAsia" w:ascii="宋体" w:hAnsi="宋体" w:cs="宋体"/>
          <w:spacing w:val="2"/>
          <w:sz w:val="24"/>
          <w:u w:val="single" w:color="000000"/>
        </w:rPr>
        <w:t xml:space="preserve"> 工程师在收到承包人提交的施工组织设计和工程进度计划后的5日内予以审核并提出具体的审核意见。 </w:t>
      </w:r>
    </w:p>
    <w:p>
      <w:pPr>
        <w:spacing w:line="360" w:lineRule="auto"/>
        <w:ind w:firstLine="480"/>
        <w:rPr>
          <w:rFonts w:ascii="宋体" w:hAnsi="宋体"/>
          <w:bCs/>
          <w:sz w:val="24"/>
          <w:u w:val="single"/>
        </w:rPr>
      </w:pPr>
      <w:r>
        <w:rPr>
          <w:rFonts w:hint="eastAsia" w:ascii="宋体" w:hAnsi="宋体"/>
          <w:sz w:val="24"/>
        </w:rPr>
        <w:t>承包人根据监理人的合理意见提交修改后的施工组织设计和工程进度计划的时间和要求：</w:t>
      </w:r>
      <w:r>
        <w:rPr>
          <w:rFonts w:hint="eastAsia" w:ascii="宋体" w:hAnsi="宋体" w:cs="宋体"/>
          <w:spacing w:val="2"/>
          <w:sz w:val="24"/>
          <w:u w:val="single" w:color="000000"/>
        </w:rPr>
        <w:t xml:space="preserve">承包人需提前与工程师适时沟通，在收到工程师提出的审核意见后3日内进行完善，提供符合工程师要求的施工组织设计和工程进度计划。  </w:t>
      </w:r>
    </w:p>
    <w:p>
      <w:pPr>
        <w:pStyle w:val="3"/>
        <w:tabs>
          <w:tab w:val="left" w:pos="540"/>
          <w:tab w:val="left" w:pos="900"/>
          <w:tab w:val="left" w:pos="2340"/>
        </w:tabs>
        <w:spacing w:before="120" w:after="156"/>
        <w:ind w:left="359"/>
        <w:jc w:val="left"/>
        <w:rPr>
          <w:rFonts w:ascii="宋体" w:hAnsi="宋体"/>
          <w:sz w:val="24"/>
        </w:rPr>
      </w:pPr>
      <w:bookmarkStart w:id="121" w:name="_Toc305331464"/>
      <w:bookmarkStart w:id="122" w:name="_Toc453616574"/>
      <w:bookmarkStart w:id="123" w:name="_Toc302635979"/>
      <w:r>
        <w:rPr>
          <w:rFonts w:hint="eastAsia" w:ascii="宋体" w:hAnsi="宋体"/>
          <w:sz w:val="24"/>
        </w:rPr>
        <w:t>9.4 工程用款计划</w:t>
      </w:r>
      <w:bookmarkEnd w:id="121"/>
      <w:bookmarkEnd w:id="122"/>
      <w:bookmarkEnd w:id="123"/>
    </w:p>
    <w:p>
      <w:pPr>
        <w:spacing w:line="360" w:lineRule="auto"/>
        <w:ind w:firstLine="440"/>
        <w:rPr>
          <w:rFonts w:ascii="宋体" w:hAnsi="宋体"/>
          <w:sz w:val="24"/>
          <w:u w:val="single"/>
        </w:rPr>
      </w:pPr>
      <w:r>
        <w:rPr>
          <w:rFonts w:hint="eastAsia" w:ascii="宋体" w:hAnsi="宋体"/>
          <w:bCs/>
          <w:spacing w:val="-10"/>
          <w:sz w:val="24"/>
        </w:rPr>
        <w:t>承包人提交工程用款计划的要求：</w:t>
      </w:r>
      <w:r>
        <w:rPr>
          <w:rFonts w:ascii="宋体" w:hAnsi="宋体" w:cs="宋体"/>
          <w:spacing w:val="2"/>
          <w:sz w:val="24"/>
          <w:u w:val="single" w:color="000000"/>
        </w:rPr>
        <w:t>工</w:t>
      </w:r>
      <w:r>
        <w:rPr>
          <w:rFonts w:ascii="宋体" w:hAnsi="宋体" w:cs="宋体"/>
          <w:spacing w:val="3"/>
          <w:sz w:val="24"/>
          <w:u w:val="single" w:color="000000"/>
        </w:rPr>
        <w:t>程进</w:t>
      </w:r>
      <w:r>
        <w:rPr>
          <w:rFonts w:ascii="宋体" w:hAnsi="宋体" w:cs="宋体"/>
          <w:spacing w:val="2"/>
          <w:sz w:val="24"/>
          <w:u w:val="single" w:color="000000"/>
        </w:rPr>
        <w:t>度</w:t>
      </w:r>
      <w:r>
        <w:rPr>
          <w:rFonts w:ascii="宋体" w:hAnsi="宋体" w:cs="宋体"/>
          <w:spacing w:val="3"/>
          <w:sz w:val="24"/>
          <w:u w:val="single" w:color="000000"/>
        </w:rPr>
        <w:t>计</w:t>
      </w:r>
      <w:r>
        <w:rPr>
          <w:rFonts w:ascii="宋体" w:hAnsi="宋体" w:cs="宋体"/>
          <w:spacing w:val="2"/>
          <w:sz w:val="24"/>
          <w:u w:val="single" w:color="000000"/>
        </w:rPr>
        <w:t>划</w:t>
      </w:r>
      <w:r>
        <w:rPr>
          <w:rFonts w:ascii="宋体" w:hAnsi="宋体" w:cs="宋体"/>
          <w:spacing w:val="3"/>
          <w:sz w:val="24"/>
          <w:u w:val="single" w:color="000000"/>
        </w:rPr>
        <w:t>确定</w:t>
      </w:r>
      <w:r>
        <w:rPr>
          <w:rFonts w:ascii="宋体" w:hAnsi="宋体" w:cs="宋体"/>
          <w:spacing w:val="2"/>
          <w:sz w:val="24"/>
          <w:u w:val="single" w:color="000000"/>
        </w:rPr>
        <w:t>（</w:t>
      </w:r>
      <w:r>
        <w:rPr>
          <w:rFonts w:ascii="宋体" w:hAnsi="宋体" w:cs="宋体"/>
          <w:spacing w:val="3"/>
          <w:sz w:val="24"/>
          <w:u w:val="single" w:color="000000"/>
        </w:rPr>
        <w:t>或</w:t>
      </w:r>
      <w:r>
        <w:rPr>
          <w:rFonts w:ascii="宋体" w:hAnsi="宋体" w:cs="宋体"/>
          <w:spacing w:val="2"/>
          <w:sz w:val="24"/>
          <w:u w:val="single" w:color="000000"/>
        </w:rPr>
        <w:t>调</w:t>
      </w:r>
      <w:r>
        <w:rPr>
          <w:rFonts w:ascii="宋体" w:hAnsi="宋体" w:cs="宋体"/>
          <w:spacing w:val="3"/>
          <w:sz w:val="24"/>
          <w:u w:val="single" w:color="000000"/>
        </w:rPr>
        <w:t>整）</w:t>
      </w:r>
      <w:r>
        <w:rPr>
          <w:rFonts w:ascii="宋体" w:hAnsi="宋体" w:cs="宋体"/>
          <w:sz w:val="24"/>
          <w:u w:val="single" w:color="000000"/>
        </w:rPr>
        <w:t>后5个工作日内。</w:t>
      </w:r>
    </w:p>
    <w:p>
      <w:pPr>
        <w:pStyle w:val="2"/>
        <w:keepNext w:val="0"/>
        <w:keepLines w:val="0"/>
        <w:tabs>
          <w:tab w:val="left" w:pos="1620"/>
          <w:tab w:val="left" w:pos="2340"/>
        </w:tabs>
        <w:spacing w:before="120" w:after="120"/>
        <w:rPr>
          <w:rFonts w:hAnsi="宋体"/>
        </w:rPr>
      </w:pPr>
      <w:bookmarkStart w:id="124" w:name="_Toc35656532"/>
      <w:bookmarkStart w:id="125" w:name="_Toc302635980"/>
      <w:bookmarkStart w:id="126" w:name="_Toc305331465"/>
      <w:bookmarkStart w:id="127" w:name="_Toc453616575"/>
      <w:r>
        <w:rPr>
          <w:rFonts w:hint="eastAsia" w:hAnsi="宋体"/>
        </w:rPr>
        <w:t>10 施工准备</w:t>
      </w:r>
      <w:bookmarkEnd w:id="124"/>
      <w:bookmarkEnd w:id="125"/>
      <w:bookmarkEnd w:id="126"/>
      <w:bookmarkEnd w:id="127"/>
    </w:p>
    <w:p>
      <w:pPr>
        <w:pStyle w:val="3"/>
        <w:tabs>
          <w:tab w:val="left" w:pos="540"/>
          <w:tab w:val="left" w:pos="900"/>
          <w:tab w:val="left" w:pos="2340"/>
        </w:tabs>
        <w:spacing w:before="120" w:after="156"/>
        <w:ind w:left="359"/>
        <w:jc w:val="left"/>
        <w:rPr>
          <w:rFonts w:ascii="宋体" w:hAnsi="宋体"/>
          <w:sz w:val="24"/>
        </w:rPr>
      </w:pPr>
      <w:bookmarkStart w:id="128" w:name="_Toc305331466"/>
      <w:bookmarkStart w:id="129" w:name="_Toc453616576"/>
      <w:bookmarkStart w:id="130" w:name="_Toc302635981"/>
      <w:r>
        <w:rPr>
          <w:rFonts w:hint="eastAsia" w:ascii="宋体" w:hAnsi="宋体"/>
          <w:sz w:val="24"/>
        </w:rPr>
        <w:t>10.2 施工场地提供</w:t>
      </w:r>
      <w:bookmarkEnd w:id="128"/>
      <w:bookmarkEnd w:id="129"/>
      <w:bookmarkEnd w:id="130"/>
    </w:p>
    <w:p>
      <w:pPr>
        <w:spacing w:line="360" w:lineRule="auto"/>
        <w:ind w:firstLine="480"/>
        <w:rPr>
          <w:rFonts w:ascii="宋体" w:hAnsi="宋体"/>
          <w:bCs/>
          <w:sz w:val="24"/>
          <w:u w:val="single"/>
        </w:rPr>
      </w:pPr>
      <w:r>
        <w:rPr>
          <w:rFonts w:hint="eastAsia" w:ascii="宋体" w:hAnsi="宋体"/>
          <w:sz w:val="24"/>
        </w:rPr>
        <w:t>(1)发包人提供给承包人的工地范围、时间及次序约定：</w:t>
      </w:r>
      <w:r>
        <w:rPr>
          <w:rFonts w:hint="eastAsia" w:ascii="宋体" w:hAnsi="宋体"/>
          <w:bCs/>
          <w:sz w:val="24"/>
          <w:u w:val="single"/>
        </w:rPr>
        <w:t>承包</w:t>
      </w:r>
      <w:r>
        <w:rPr>
          <w:rFonts w:ascii="宋体" w:hAnsi="宋体"/>
          <w:bCs/>
          <w:sz w:val="24"/>
          <w:u w:val="single"/>
        </w:rPr>
        <w:t>人</w:t>
      </w:r>
      <w:r>
        <w:rPr>
          <w:rFonts w:hint="eastAsia" w:ascii="宋体" w:hAnsi="宋体"/>
          <w:bCs/>
          <w:sz w:val="24"/>
          <w:u w:val="single"/>
        </w:rPr>
        <w:t>按</w:t>
      </w:r>
      <w:r>
        <w:rPr>
          <w:rFonts w:ascii="宋体" w:hAnsi="宋体"/>
          <w:bCs/>
          <w:sz w:val="24"/>
          <w:u w:val="single"/>
        </w:rPr>
        <w:t>经批准的施工组织设计提出</w:t>
      </w:r>
      <w:r>
        <w:rPr>
          <w:rFonts w:hint="eastAsia" w:ascii="宋体" w:hAnsi="宋体"/>
          <w:bCs/>
          <w:sz w:val="24"/>
          <w:u w:val="single"/>
        </w:rPr>
        <w:t>工程</w:t>
      </w:r>
      <w:r>
        <w:rPr>
          <w:rFonts w:ascii="宋体" w:hAnsi="宋体"/>
          <w:bCs/>
          <w:sz w:val="24"/>
          <w:u w:val="single"/>
        </w:rPr>
        <w:t>用地要求</w:t>
      </w:r>
      <w:r>
        <w:rPr>
          <w:rFonts w:hint="eastAsia" w:ascii="宋体" w:hAnsi="宋体"/>
          <w:bCs/>
          <w:sz w:val="24"/>
          <w:u w:val="single"/>
        </w:rPr>
        <w:t>后14日</w:t>
      </w:r>
      <w:r>
        <w:rPr>
          <w:rFonts w:ascii="宋体" w:hAnsi="宋体"/>
          <w:bCs/>
          <w:sz w:val="24"/>
          <w:u w:val="single"/>
        </w:rPr>
        <w:t>历天。</w:t>
      </w:r>
    </w:p>
    <w:p>
      <w:pPr>
        <w:spacing w:line="360" w:lineRule="auto"/>
        <w:ind w:firstLine="480"/>
        <w:rPr>
          <w:rFonts w:ascii="宋体" w:hAnsi="宋体"/>
          <w:bCs/>
          <w:sz w:val="24"/>
          <w:u w:val="single"/>
        </w:rPr>
      </w:pPr>
      <w:r>
        <w:rPr>
          <w:rFonts w:hint="eastAsia" w:ascii="宋体" w:hAnsi="宋体"/>
          <w:sz w:val="24"/>
        </w:rPr>
        <w:t xml:space="preserve"> (3)红线外临时占地租用费用承担约定：</w:t>
      </w:r>
      <w:r>
        <w:rPr>
          <w:rFonts w:hint="eastAsia" w:ascii="宋体" w:hAnsi="宋体" w:cs="宋体"/>
          <w:spacing w:val="2"/>
          <w:sz w:val="24"/>
          <w:u w:val="single" w:color="000000"/>
        </w:rPr>
        <w:t xml:space="preserve">所需费用全部由承包人承担。投标时应综合考虑，并包含在合同价中。 </w:t>
      </w:r>
    </w:p>
    <w:p>
      <w:pPr>
        <w:pStyle w:val="3"/>
        <w:tabs>
          <w:tab w:val="left" w:pos="540"/>
          <w:tab w:val="left" w:pos="900"/>
          <w:tab w:val="left" w:pos="2340"/>
        </w:tabs>
        <w:spacing w:before="120" w:after="156"/>
        <w:ind w:left="359"/>
        <w:jc w:val="left"/>
        <w:rPr>
          <w:rFonts w:ascii="宋体" w:hAnsi="宋体"/>
          <w:sz w:val="24"/>
        </w:rPr>
      </w:pPr>
      <w:bookmarkStart w:id="131" w:name="_Toc453616577"/>
      <w:bookmarkStart w:id="132" w:name="_Toc305331467"/>
      <w:bookmarkStart w:id="133" w:name="_Toc302635982"/>
      <w:r>
        <w:rPr>
          <w:rFonts w:hint="eastAsia" w:ascii="宋体" w:hAnsi="宋体"/>
          <w:sz w:val="24"/>
        </w:rPr>
        <w:t>10.6 不利的外界障碍或条件</w:t>
      </w:r>
      <w:bookmarkEnd w:id="131"/>
      <w:bookmarkEnd w:id="132"/>
      <w:bookmarkEnd w:id="133"/>
    </w:p>
    <w:p>
      <w:pPr>
        <w:spacing w:line="360" w:lineRule="auto"/>
        <w:ind w:firstLine="480"/>
        <w:rPr>
          <w:rFonts w:ascii="宋体" w:hAnsi="宋体"/>
          <w:sz w:val="24"/>
          <w:u w:val="single"/>
        </w:rPr>
      </w:pPr>
      <w:r>
        <w:rPr>
          <w:rFonts w:hint="eastAsia" w:ascii="宋体" w:hAnsi="宋体"/>
          <w:sz w:val="24"/>
        </w:rPr>
        <w:t>(3)本合同可能产生的不利的外界障碍或条件为：</w:t>
      </w:r>
    </w:p>
    <w:p>
      <w:pPr>
        <w:spacing w:line="360" w:lineRule="auto"/>
        <w:ind w:firstLine="600"/>
        <w:rPr>
          <w:rFonts w:ascii="宋体" w:hAnsi="宋体"/>
          <w:sz w:val="24"/>
        </w:rPr>
      </w:pPr>
      <w:r>
        <w:rPr>
          <w:rFonts w:ascii="宋体" w:hAnsi="宋体"/>
          <w:sz w:val="24"/>
        </w:rPr>
        <w:drawing>
          <wp:inline distT="0" distB="0" distL="0" distR="0">
            <wp:extent cx="152400" cy="142875"/>
            <wp:effectExtent l="1905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1" cstate="print"/>
                    <a:srcRect/>
                    <a:stretch>
                      <a:fillRect/>
                    </a:stretch>
                  </pic:blipFill>
                  <pic:spPr>
                    <a:xfrm>
                      <a:off x="0" y="0"/>
                      <a:ext cx="152400" cy="142875"/>
                    </a:xfrm>
                    <a:prstGeom prst="rect">
                      <a:avLst/>
                    </a:prstGeom>
                    <a:noFill/>
                    <a:ln w="9525">
                      <a:noFill/>
                      <a:miter lim="800000"/>
                      <a:headEnd/>
                      <a:tailEnd/>
                    </a:ln>
                  </pic:spPr>
                </pic:pic>
              </a:graphicData>
            </a:graphic>
          </wp:inline>
        </w:drawing>
      </w:r>
      <w:r>
        <w:rPr>
          <w:rFonts w:hint="eastAsia" w:ascii="宋体" w:hAnsi="宋体"/>
          <w:sz w:val="24"/>
        </w:rPr>
        <w:t>施工现场地形、地质的改变；</w:t>
      </w:r>
    </w:p>
    <w:p>
      <w:pPr>
        <w:spacing w:line="360" w:lineRule="auto"/>
        <w:ind w:firstLine="600"/>
        <w:rPr>
          <w:rFonts w:ascii="宋体" w:hAnsi="宋体"/>
          <w:sz w:val="24"/>
        </w:rPr>
      </w:pPr>
      <w:r>
        <w:rPr>
          <w:rFonts w:ascii="宋体" w:hAnsi="宋体"/>
          <w:sz w:val="24"/>
        </w:rPr>
        <w:t>■</w:t>
      </w:r>
      <w:r>
        <w:rPr>
          <w:rFonts w:hint="eastAsia" w:ascii="宋体" w:hAnsi="宋体"/>
          <w:sz w:val="24"/>
        </w:rPr>
        <w:t>政府政策性停工；</w:t>
      </w:r>
    </w:p>
    <w:p>
      <w:pPr>
        <w:spacing w:line="360" w:lineRule="auto"/>
        <w:ind w:firstLine="600"/>
        <w:rPr>
          <w:rFonts w:ascii="宋体" w:hAnsi="宋体"/>
          <w:sz w:val="24"/>
          <w:u w:val="single"/>
        </w:rPr>
      </w:pPr>
      <w:r>
        <w:rPr>
          <w:rFonts w:ascii="宋体" w:hAnsi="宋体"/>
          <w:sz w:val="24"/>
        </w:rPr>
        <w:drawing>
          <wp:inline distT="0" distB="0" distL="0" distR="0">
            <wp:extent cx="152400" cy="142875"/>
            <wp:effectExtent l="1905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1" cstate="print"/>
                    <a:srcRect/>
                    <a:stretch>
                      <a:fillRect/>
                    </a:stretch>
                  </pic:blipFill>
                  <pic:spPr>
                    <a:xfrm>
                      <a:off x="0" y="0"/>
                      <a:ext cx="152400" cy="142875"/>
                    </a:xfrm>
                    <a:prstGeom prst="rect">
                      <a:avLst/>
                    </a:prstGeom>
                    <a:noFill/>
                    <a:ln w="9525">
                      <a:noFill/>
                      <a:miter lim="800000"/>
                      <a:headEnd/>
                      <a:tailEnd/>
                    </a:ln>
                  </pic:spPr>
                </pic:pic>
              </a:graphicData>
            </a:graphic>
          </wp:inline>
        </w:drawing>
      </w:r>
      <w:r>
        <w:rPr>
          <w:rFonts w:hint="eastAsia" w:ascii="宋体" w:hAnsi="宋体"/>
          <w:sz w:val="24"/>
        </w:rPr>
        <w:t>其他：</w:t>
      </w:r>
    </w:p>
    <w:p>
      <w:pPr>
        <w:pStyle w:val="2"/>
        <w:keepNext w:val="0"/>
        <w:keepLines w:val="0"/>
        <w:tabs>
          <w:tab w:val="left" w:pos="540"/>
          <w:tab w:val="left" w:pos="1620"/>
          <w:tab w:val="left" w:pos="2340"/>
        </w:tabs>
        <w:spacing w:before="120" w:after="120"/>
        <w:ind w:left="178"/>
        <w:rPr>
          <w:rFonts w:hAnsi="宋体"/>
        </w:rPr>
      </w:pPr>
      <w:bookmarkStart w:id="134" w:name="_Toc453616578"/>
      <w:bookmarkStart w:id="135" w:name="_Toc302635983"/>
      <w:bookmarkStart w:id="136" w:name="_Toc305331468"/>
      <w:r>
        <w:rPr>
          <w:rFonts w:hint="eastAsia" w:hAnsi="宋体"/>
        </w:rPr>
        <w:t>12 暂停施工和恢复施工</w:t>
      </w:r>
      <w:bookmarkEnd w:id="134"/>
    </w:p>
    <w:p>
      <w:pPr>
        <w:pStyle w:val="3"/>
        <w:tabs>
          <w:tab w:val="left" w:pos="540"/>
          <w:tab w:val="left" w:pos="900"/>
          <w:tab w:val="left" w:pos="2340"/>
        </w:tabs>
        <w:spacing w:before="120" w:after="156"/>
        <w:ind w:left="359"/>
        <w:jc w:val="left"/>
        <w:rPr>
          <w:rFonts w:ascii="宋体" w:hAnsi="宋体"/>
          <w:sz w:val="24"/>
        </w:rPr>
      </w:pPr>
      <w:bookmarkStart w:id="137" w:name="_Toc453616579"/>
      <w:r>
        <w:rPr>
          <w:rFonts w:hint="eastAsia" w:ascii="宋体" w:hAnsi="宋体"/>
          <w:sz w:val="24"/>
        </w:rPr>
        <w:t>12.2 承包人原因引起的暂停施工</w:t>
      </w:r>
      <w:bookmarkEnd w:id="137"/>
    </w:p>
    <w:p>
      <w:pPr>
        <w:spacing w:line="360" w:lineRule="auto"/>
        <w:ind w:firstLine="480"/>
        <w:rPr>
          <w:rFonts w:ascii="宋体" w:hAnsi="宋体"/>
          <w:sz w:val="24"/>
        </w:rPr>
      </w:pPr>
      <w:r>
        <w:rPr>
          <w:rFonts w:ascii="宋体" w:hAnsi="宋体"/>
          <w:sz w:val="24"/>
        </w:rPr>
        <w:t>因承包人原因引起的暂停施工，承包人在收到监理人复工指示后复工的</w:t>
      </w:r>
      <w:r>
        <w:rPr>
          <w:rFonts w:hint="eastAsia" w:ascii="宋体" w:hAnsi="宋体"/>
          <w:sz w:val="24"/>
        </w:rPr>
        <w:t>期限为：</w:t>
      </w:r>
      <w:r>
        <w:rPr>
          <w:rFonts w:ascii="宋体" w:hAnsi="宋体" w:cs="宋体"/>
          <w:sz w:val="24"/>
          <w:u w:val="single" w:color="000000"/>
        </w:rPr>
        <w:t>14日历天</w:t>
      </w:r>
      <w:r>
        <w:rPr>
          <w:rFonts w:hint="eastAsia" w:ascii="宋体" w:hAnsi="宋体"/>
          <w:sz w:val="24"/>
          <w:u w:val="single"/>
        </w:rPr>
        <w:t xml:space="preserve">。      </w:t>
      </w:r>
    </w:p>
    <w:p>
      <w:pPr>
        <w:pStyle w:val="2"/>
        <w:keepNext w:val="0"/>
        <w:keepLines w:val="0"/>
        <w:tabs>
          <w:tab w:val="left" w:pos="540"/>
          <w:tab w:val="left" w:pos="1620"/>
          <w:tab w:val="left" w:pos="2340"/>
        </w:tabs>
        <w:spacing w:before="120" w:after="120"/>
        <w:ind w:left="178"/>
        <w:rPr>
          <w:rFonts w:hAnsi="宋体"/>
        </w:rPr>
      </w:pPr>
      <w:bookmarkStart w:id="138" w:name="_Toc453616580"/>
      <w:r>
        <w:rPr>
          <w:rFonts w:hint="eastAsia" w:hAnsi="宋体"/>
        </w:rPr>
        <w:t>13 工期及延误</w:t>
      </w:r>
      <w:bookmarkEnd w:id="135"/>
      <w:bookmarkEnd w:id="136"/>
      <w:bookmarkEnd w:id="138"/>
    </w:p>
    <w:p>
      <w:pPr>
        <w:pStyle w:val="3"/>
        <w:tabs>
          <w:tab w:val="left" w:pos="540"/>
          <w:tab w:val="left" w:pos="900"/>
          <w:tab w:val="left" w:pos="2340"/>
        </w:tabs>
        <w:spacing w:before="120" w:after="156"/>
        <w:ind w:left="359"/>
        <w:jc w:val="left"/>
        <w:rPr>
          <w:rFonts w:ascii="宋体" w:hAnsi="宋体"/>
          <w:sz w:val="24"/>
        </w:rPr>
      </w:pPr>
      <w:bookmarkStart w:id="139" w:name="_Toc302635984"/>
      <w:bookmarkStart w:id="140" w:name="_Toc453616581"/>
      <w:bookmarkStart w:id="141" w:name="_Toc305331469"/>
      <w:r>
        <w:rPr>
          <w:rFonts w:hint="eastAsia" w:ascii="宋体" w:hAnsi="宋体"/>
          <w:sz w:val="24"/>
        </w:rPr>
        <w:t>13.1 工期</w:t>
      </w:r>
      <w:bookmarkEnd w:id="139"/>
      <w:bookmarkEnd w:id="140"/>
      <w:bookmarkEnd w:id="141"/>
    </w:p>
    <w:p>
      <w:pPr>
        <w:spacing w:line="360" w:lineRule="auto"/>
        <w:ind w:firstLine="480"/>
        <w:rPr>
          <w:rFonts w:ascii="宋体" w:hAnsi="宋体"/>
          <w:sz w:val="24"/>
        </w:rPr>
      </w:pPr>
      <w:r>
        <w:rPr>
          <w:rFonts w:hint="eastAsia" w:ascii="宋体" w:hAnsi="宋体"/>
          <w:sz w:val="24"/>
        </w:rPr>
        <w:t>本工程单项工程的工期约定：</w:t>
      </w:r>
    </w:p>
    <w:tbl>
      <w:tblPr>
        <w:tblStyle w:val="45"/>
        <w:tblW w:w="8410"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984"/>
        <w:gridCol w:w="2297"/>
        <w:gridCol w:w="2239"/>
        <w:gridCol w:w="11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709" w:type="dxa"/>
            <w:shd w:val="clear" w:color="auto" w:fill="auto"/>
            <w:vAlign w:val="center"/>
          </w:tcPr>
          <w:p>
            <w:pPr>
              <w:ind w:left="-57" w:right="-105"/>
              <w:jc w:val="center"/>
              <w:rPr>
                <w:rFonts w:ascii="宋体" w:hAnsi="宋体"/>
                <w:sz w:val="24"/>
              </w:rPr>
            </w:pPr>
            <w:r>
              <w:rPr>
                <w:rFonts w:hint="eastAsia" w:ascii="宋体" w:hAnsi="宋体"/>
                <w:sz w:val="24"/>
              </w:rPr>
              <w:t>序号</w:t>
            </w:r>
          </w:p>
        </w:tc>
        <w:tc>
          <w:tcPr>
            <w:tcW w:w="1984" w:type="dxa"/>
            <w:shd w:val="clear" w:color="auto" w:fill="auto"/>
            <w:vAlign w:val="center"/>
          </w:tcPr>
          <w:p>
            <w:pPr>
              <w:ind w:left="-57" w:right="-105"/>
              <w:jc w:val="center"/>
              <w:rPr>
                <w:rFonts w:ascii="宋体" w:hAnsi="宋体"/>
                <w:sz w:val="24"/>
              </w:rPr>
            </w:pPr>
            <w:r>
              <w:rPr>
                <w:rFonts w:hint="eastAsia" w:ascii="宋体" w:hAnsi="宋体"/>
                <w:sz w:val="24"/>
              </w:rPr>
              <w:t>单项工程名称</w:t>
            </w:r>
          </w:p>
        </w:tc>
        <w:tc>
          <w:tcPr>
            <w:tcW w:w="2297" w:type="dxa"/>
            <w:shd w:val="clear" w:color="auto" w:fill="auto"/>
            <w:vAlign w:val="center"/>
          </w:tcPr>
          <w:p>
            <w:pPr>
              <w:ind w:left="-57" w:right="-105"/>
              <w:jc w:val="center"/>
              <w:rPr>
                <w:rFonts w:ascii="宋体" w:hAnsi="宋体"/>
                <w:sz w:val="24"/>
              </w:rPr>
            </w:pPr>
            <w:r>
              <w:rPr>
                <w:rFonts w:hint="eastAsia" w:ascii="宋体" w:hAnsi="宋体"/>
                <w:sz w:val="24"/>
              </w:rPr>
              <w:t>开工日期</w:t>
            </w:r>
          </w:p>
        </w:tc>
        <w:tc>
          <w:tcPr>
            <w:tcW w:w="2239" w:type="dxa"/>
            <w:shd w:val="clear" w:color="auto" w:fill="auto"/>
            <w:vAlign w:val="center"/>
          </w:tcPr>
          <w:p>
            <w:pPr>
              <w:ind w:left="-108" w:right="-105"/>
              <w:jc w:val="center"/>
              <w:rPr>
                <w:rFonts w:ascii="宋体" w:hAnsi="宋体"/>
                <w:sz w:val="24"/>
              </w:rPr>
            </w:pPr>
            <w:r>
              <w:rPr>
                <w:rFonts w:hint="eastAsia" w:ascii="宋体" w:hAnsi="宋体"/>
                <w:sz w:val="24"/>
              </w:rPr>
              <w:t>竣工日期</w:t>
            </w:r>
          </w:p>
        </w:tc>
        <w:tc>
          <w:tcPr>
            <w:tcW w:w="1181" w:type="dxa"/>
            <w:shd w:val="clear" w:color="auto" w:fill="auto"/>
            <w:vAlign w:val="center"/>
          </w:tcPr>
          <w:p>
            <w:pPr>
              <w:ind w:left="-108" w:right="-105"/>
              <w:jc w:val="center"/>
              <w:rPr>
                <w:rFonts w:ascii="宋体" w:hAnsi="宋体"/>
                <w:sz w:val="24"/>
              </w:rPr>
            </w:pPr>
            <w:r>
              <w:rPr>
                <w:rFonts w:hint="eastAsia" w:ascii="宋体" w:hAnsi="宋体"/>
                <w:sz w:val="24"/>
              </w:rPr>
              <w:t>工期</w:t>
            </w:r>
          </w:p>
          <w:p>
            <w:pPr>
              <w:ind w:left="-108" w:right="-105"/>
              <w:jc w:val="center"/>
              <w:rPr>
                <w:rFonts w:ascii="宋体" w:hAnsi="宋体"/>
                <w:sz w:val="24"/>
              </w:rPr>
            </w:pPr>
            <w:r>
              <w:rPr>
                <w:rFonts w:hint="eastAsia" w:ascii="宋体" w:hAnsi="宋体"/>
                <w:sz w:val="24"/>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709" w:type="dxa"/>
            <w:shd w:val="clear" w:color="auto" w:fill="auto"/>
            <w:vAlign w:val="center"/>
          </w:tcPr>
          <w:p>
            <w:pPr>
              <w:spacing w:line="360" w:lineRule="auto"/>
              <w:ind w:left="-57" w:right="-105"/>
              <w:jc w:val="center"/>
              <w:rPr>
                <w:rFonts w:ascii="宋体" w:hAnsi="宋体"/>
                <w:sz w:val="24"/>
              </w:rPr>
            </w:pPr>
            <w:r>
              <w:rPr>
                <w:rFonts w:hint="eastAsia" w:ascii="宋体" w:hAnsi="宋体"/>
                <w:sz w:val="24"/>
              </w:rPr>
              <w:t>1</w:t>
            </w:r>
          </w:p>
        </w:tc>
        <w:tc>
          <w:tcPr>
            <w:tcW w:w="1984" w:type="dxa"/>
            <w:shd w:val="clear" w:color="auto" w:fill="auto"/>
          </w:tcPr>
          <w:p>
            <w:pPr>
              <w:jc w:val="center"/>
            </w:pPr>
            <w:r>
              <w:rPr>
                <w:rFonts w:hint="eastAsia" w:ascii="宋体" w:hAnsi="宋体"/>
                <w:sz w:val="24"/>
              </w:rPr>
              <w:t>/</w:t>
            </w:r>
          </w:p>
        </w:tc>
        <w:tc>
          <w:tcPr>
            <w:tcW w:w="2297" w:type="dxa"/>
            <w:shd w:val="clear" w:color="auto" w:fill="auto"/>
          </w:tcPr>
          <w:p>
            <w:pPr>
              <w:jc w:val="center"/>
            </w:pPr>
            <w:r>
              <w:rPr>
                <w:rFonts w:hint="eastAsia" w:ascii="宋体" w:hAnsi="宋体"/>
                <w:sz w:val="24"/>
              </w:rPr>
              <w:t>/</w:t>
            </w:r>
          </w:p>
        </w:tc>
        <w:tc>
          <w:tcPr>
            <w:tcW w:w="2239" w:type="dxa"/>
            <w:shd w:val="clear" w:color="auto" w:fill="auto"/>
          </w:tcPr>
          <w:p>
            <w:pPr>
              <w:jc w:val="center"/>
            </w:pPr>
            <w:r>
              <w:rPr>
                <w:rFonts w:hint="eastAsia" w:ascii="宋体" w:hAnsi="宋体"/>
                <w:sz w:val="24"/>
              </w:rPr>
              <w:t>/</w:t>
            </w:r>
          </w:p>
        </w:tc>
        <w:tc>
          <w:tcPr>
            <w:tcW w:w="1181" w:type="dxa"/>
            <w:shd w:val="clear" w:color="auto" w:fill="auto"/>
          </w:tcPr>
          <w:p>
            <w:pPr>
              <w:jc w:val="cente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709" w:type="dxa"/>
            <w:shd w:val="clear" w:color="auto" w:fill="auto"/>
            <w:vAlign w:val="center"/>
          </w:tcPr>
          <w:p>
            <w:pPr>
              <w:spacing w:line="360" w:lineRule="auto"/>
              <w:ind w:left="-57" w:right="-105"/>
              <w:jc w:val="center"/>
              <w:rPr>
                <w:rFonts w:ascii="宋体" w:hAnsi="宋体"/>
                <w:sz w:val="24"/>
              </w:rPr>
            </w:pPr>
            <w:r>
              <w:rPr>
                <w:rFonts w:hint="eastAsia" w:ascii="宋体" w:hAnsi="宋体"/>
                <w:sz w:val="24"/>
              </w:rPr>
              <w:t>2</w:t>
            </w:r>
          </w:p>
        </w:tc>
        <w:tc>
          <w:tcPr>
            <w:tcW w:w="1984" w:type="dxa"/>
            <w:shd w:val="clear" w:color="auto" w:fill="auto"/>
          </w:tcPr>
          <w:p>
            <w:pPr>
              <w:jc w:val="center"/>
            </w:pPr>
            <w:r>
              <w:rPr>
                <w:rFonts w:hint="eastAsia" w:ascii="宋体" w:hAnsi="宋体"/>
                <w:sz w:val="24"/>
              </w:rPr>
              <w:t>/</w:t>
            </w:r>
          </w:p>
        </w:tc>
        <w:tc>
          <w:tcPr>
            <w:tcW w:w="2297" w:type="dxa"/>
            <w:shd w:val="clear" w:color="auto" w:fill="auto"/>
          </w:tcPr>
          <w:p>
            <w:pPr>
              <w:jc w:val="center"/>
            </w:pPr>
            <w:r>
              <w:rPr>
                <w:rFonts w:hint="eastAsia" w:ascii="宋体" w:hAnsi="宋体"/>
                <w:sz w:val="24"/>
              </w:rPr>
              <w:t>/</w:t>
            </w:r>
          </w:p>
        </w:tc>
        <w:tc>
          <w:tcPr>
            <w:tcW w:w="2239" w:type="dxa"/>
            <w:shd w:val="clear" w:color="auto" w:fill="auto"/>
          </w:tcPr>
          <w:p>
            <w:pPr>
              <w:jc w:val="center"/>
            </w:pPr>
            <w:r>
              <w:rPr>
                <w:rFonts w:hint="eastAsia" w:ascii="宋体" w:hAnsi="宋体"/>
                <w:sz w:val="24"/>
              </w:rPr>
              <w:t>/</w:t>
            </w:r>
          </w:p>
        </w:tc>
        <w:tc>
          <w:tcPr>
            <w:tcW w:w="1181" w:type="dxa"/>
            <w:shd w:val="clear" w:color="auto" w:fill="auto"/>
          </w:tcPr>
          <w:p>
            <w:pPr>
              <w:jc w:val="cente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709" w:type="dxa"/>
            <w:shd w:val="clear" w:color="auto" w:fill="auto"/>
            <w:vAlign w:val="center"/>
          </w:tcPr>
          <w:p>
            <w:pPr>
              <w:spacing w:line="360" w:lineRule="auto"/>
              <w:ind w:left="-57" w:right="-105"/>
              <w:jc w:val="center"/>
              <w:rPr>
                <w:rFonts w:ascii="宋体" w:hAnsi="宋体"/>
                <w:sz w:val="24"/>
              </w:rPr>
            </w:pPr>
            <w:r>
              <w:rPr>
                <w:rFonts w:hint="eastAsia" w:ascii="宋体" w:hAnsi="宋体"/>
                <w:sz w:val="24"/>
              </w:rPr>
              <w:t>3</w:t>
            </w:r>
          </w:p>
        </w:tc>
        <w:tc>
          <w:tcPr>
            <w:tcW w:w="1984" w:type="dxa"/>
            <w:shd w:val="clear" w:color="auto" w:fill="auto"/>
          </w:tcPr>
          <w:p>
            <w:pPr>
              <w:jc w:val="center"/>
            </w:pPr>
            <w:r>
              <w:rPr>
                <w:rFonts w:hint="eastAsia" w:ascii="宋体" w:hAnsi="宋体"/>
                <w:sz w:val="24"/>
              </w:rPr>
              <w:t>/</w:t>
            </w:r>
          </w:p>
        </w:tc>
        <w:tc>
          <w:tcPr>
            <w:tcW w:w="2297" w:type="dxa"/>
            <w:shd w:val="clear" w:color="auto" w:fill="auto"/>
          </w:tcPr>
          <w:p>
            <w:pPr>
              <w:jc w:val="center"/>
            </w:pPr>
            <w:r>
              <w:rPr>
                <w:rFonts w:hint="eastAsia" w:ascii="宋体" w:hAnsi="宋体"/>
                <w:sz w:val="24"/>
              </w:rPr>
              <w:t>/</w:t>
            </w:r>
          </w:p>
        </w:tc>
        <w:tc>
          <w:tcPr>
            <w:tcW w:w="2239" w:type="dxa"/>
            <w:shd w:val="clear" w:color="auto" w:fill="auto"/>
          </w:tcPr>
          <w:p>
            <w:pPr>
              <w:jc w:val="center"/>
            </w:pPr>
            <w:r>
              <w:rPr>
                <w:rFonts w:hint="eastAsia" w:ascii="宋体" w:hAnsi="宋体"/>
                <w:sz w:val="24"/>
              </w:rPr>
              <w:t>/</w:t>
            </w:r>
          </w:p>
        </w:tc>
        <w:tc>
          <w:tcPr>
            <w:tcW w:w="1181" w:type="dxa"/>
            <w:shd w:val="clear" w:color="auto" w:fill="auto"/>
          </w:tcPr>
          <w:p>
            <w:pPr>
              <w:jc w:val="cente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709" w:type="dxa"/>
            <w:shd w:val="clear" w:color="auto" w:fill="auto"/>
            <w:vAlign w:val="center"/>
          </w:tcPr>
          <w:p>
            <w:pPr>
              <w:spacing w:line="360" w:lineRule="auto"/>
              <w:ind w:left="-57" w:right="-105"/>
              <w:jc w:val="center"/>
              <w:rPr>
                <w:rFonts w:ascii="宋体" w:hAnsi="宋体"/>
                <w:sz w:val="24"/>
              </w:rPr>
            </w:pPr>
            <w:r>
              <w:rPr>
                <w:rFonts w:hint="eastAsia" w:ascii="宋体" w:hAnsi="宋体"/>
                <w:sz w:val="24"/>
              </w:rPr>
              <w:t>4</w:t>
            </w:r>
          </w:p>
        </w:tc>
        <w:tc>
          <w:tcPr>
            <w:tcW w:w="1984" w:type="dxa"/>
            <w:shd w:val="clear" w:color="auto" w:fill="auto"/>
          </w:tcPr>
          <w:p>
            <w:pPr>
              <w:jc w:val="center"/>
            </w:pPr>
            <w:r>
              <w:rPr>
                <w:rFonts w:hint="eastAsia" w:ascii="宋体" w:hAnsi="宋体"/>
                <w:sz w:val="24"/>
              </w:rPr>
              <w:t>/</w:t>
            </w:r>
          </w:p>
        </w:tc>
        <w:tc>
          <w:tcPr>
            <w:tcW w:w="2297" w:type="dxa"/>
            <w:shd w:val="clear" w:color="auto" w:fill="auto"/>
          </w:tcPr>
          <w:p>
            <w:pPr>
              <w:jc w:val="center"/>
            </w:pPr>
            <w:r>
              <w:rPr>
                <w:rFonts w:hint="eastAsia" w:ascii="宋体" w:hAnsi="宋体"/>
                <w:sz w:val="24"/>
              </w:rPr>
              <w:t>/</w:t>
            </w:r>
          </w:p>
        </w:tc>
        <w:tc>
          <w:tcPr>
            <w:tcW w:w="2239" w:type="dxa"/>
            <w:shd w:val="clear" w:color="auto" w:fill="auto"/>
          </w:tcPr>
          <w:p>
            <w:pPr>
              <w:jc w:val="center"/>
            </w:pPr>
            <w:r>
              <w:rPr>
                <w:rFonts w:hint="eastAsia" w:ascii="宋体" w:hAnsi="宋体"/>
                <w:sz w:val="24"/>
              </w:rPr>
              <w:t>/</w:t>
            </w:r>
          </w:p>
        </w:tc>
        <w:tc>
          <w:tcPr>
            <w:tcW w:w="1181" w:type="dxa"/>
            <w:shd w:val="clear" w:color="auto" w:fill="auto"/>
          </w:tcPr>
          <w:p>
            <w:pPr>
              <w:jc w:val="cente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709" w:type="dxa"/>
            <w:shd w:val="clear" w:color="auto" w:fill="auto"/>
            <w:vAlign w:val="center"/>
          </w:tcPr>
          <w:p>
            <w:pPr>
              <w:spacing w:line="360" w:lineRule="auto"/>
              <w:ind w:left="-57" w:right="-105"/>
              <w:jc w:val="center"/>
              <w:rPr>
                <w:rFonts w:ascii="宋体" w:hAnsi="宋体"/>
                <w:sz w:val="24"/>
              </w:rPr>
            </w:pPr>
            <w:r>
              <w:rPr>
                <w:rFonts w:hint="eastAsia" w:ascii="宋体" w:hAnsi="宋体"/>
                <w:sz w:val="24"/>
              </w:rPr>
              <w:t>…</w:t>
            </w:r>
          </w:p>
        </w:tc>
        <w:tc>
          <w:tcPr>
            <w:tcW w:w="1984" w:type="dxa"/>
            <w:shd w:val="clear" w:color="auto" w:fill="auto"/>
          </w:tcPr>
          <w:p>
            <w:pPr>
              <w:jc w:val="center"/>
            </w:pPr>
            <w:r>
              <w:rPr>
                <w:rFonts w:hint="eastAsia" w:ascii="宋体" w:hAnsi="宋体"/>
                <w:sz w:val="24"/>
              </w:rPr>
              <w:t>/</w:t>
            </w:r>
          </w:p>
        </w:tc>
        <w:tc>
          <w:tcPr>
            <w:tcW w:w="2297" w:type="dxa"/>
            <w:shd w:val="clear" w:color="auto" w:fill="auto"/>
          </w:tcPr>
          <w:p>
            <w:pPr>
              <w:jc w:val="center"/>
            </w:pPr>
            <w:r>
              <w:rPr>
                <w:rFonts w:hint="eastAsia" w:ascii="宋体" w:hAnsi="宋体"/>
                <w:sz w:val="24"/>
              </w:rPr>
              <w:t>/</w:t>
            </w:r>
          </w:p>
        </w:tc>
        <w:tc>
          <w:tcPr>
            <w:tcW w:w="2239" w:type="dxa"/>
            <w:shd w:val="clear" w:color="auto" w:fill="auto"/>
          </w:tcPr>
          <w:p>
            <w:pPr>
              <w:jc w:val="center"/>
            </w:pPr>
            <w:r>
              <w:rPr>
                <w:rFonts w:hint="eastAsia" w:ascii="宋体" w:hAnsi="宋体"/>
                <w:sz w:val="24"/>
              </w:rPr>
              <w:t>/</w:t>
            </w:r>
          </w:p>
        </w:tc>
        <w:tc>
          <w:tcPr>
            <w:tcW w:w="1181" w:type="dxa"/>
            <w:shd w:val="clear" w:color="auto" w:fill="auto"/>
          </w:tcPr>
          <w:p>
            <w:pPr>
              <w:jc w:val="center"/>
            </w:pPr>
            <w:r>
              <w:rPr>
                <w:rFonts w:hint="eastAsia" w:ascii="宋体" w:hAnsi="宋体"/>
                <w:sz w:val="24"/>
              </w:rPr>
              <w:t>/</w:t>
            </w:r>
          </w:p>
        </w:tc>
      </w:tr>
    </w:tbl>
    <w:p>
      <w:pPr>
        <w:pStyle w:val="3"/>
        <w:tabs>
          <w:tab w:val="left" w:pos="540"/>
          <w:tab w:val="left" w:pos="900"/>
          <w:tab w:val="left" w:pos="2340"/>
        </w:tabs>
        <w:spacing w:before="120" w:after="156"/>
        <w:ind w:left="359"/>
        <w:jc w:val="left"/>
        <w:rPr>
          <w:rFonts w:ascii="宋体" w:hAnsi="宋体"/>
          <w:sz w:val="24"/>
        </w:rPr>
      </w:pPr>
      <w:bookmarkStart w:id="142" w:name="_Toc453616582"/>
      <w:bookmarkStart w:id="143" w:name="_Toc302635985"/>
      <w:bookmarkStart w:id="144" w:name="_Toc305331470"/>
      <w:r>
        <w:rPr>
          <w:rFonts w:hint="eastAsia" w:ascii="宋体" w:hAnsi="宋体"/>
          <w:sz w:val="24"/>
        </w:rPr>
        <w:t>13.2 因发包人原因导致工期延误</w:t>
      </w:r>
      <w:bookmarkEnd w:id="142"/>
      <w:bookmarkEnd w:id="143"/>
    </w:p>
    <w:p>
      <w:pPr>
        <w:spacing w:line="360" w:lineRule="auto"/>
        <w:ind w:firstLine="480"/>
        <w:rPr>
          <w:rFonts w:ascii="宋体" w:hAnsi="宋体"/>
          <w:sz w:val="24"/>
          <w:u w:val="single"/>
        </w:rPr>
      </w:pPr>
      <w:r>
        <w:rPr>
          <w:rFonts w:ascii="宋体" w:hAnsi="宋体"/>
          <w:sz w:val="24"/>
        </w:rPr>
        <w:t>(7)</w:t>
      </w:r>
      <w:r>
        <w:rPr>
          <w:rFonts w:hint="eastAsia" w:ascii="宋体" w:hAnsi="宋体"/>
          <w:sz w:val="24"/>
        </w:rPr>
        <w:t>因发包人原因导致工期延误的其他情形：</w:t>
      </w:r>
      <w:r>
        <w:rPr>
          <w:rFonts w:hint="eastAsia" w:ascii="宋体" w:hAnsi="宋体"/>
          <w:color w:val="FF0000"/>
          <w:sz w:val="24"/>
          <w:u w:val="single"/>
        </w:rPr>
        <w:t>按通用条款13.2执行</w:t>
      </w:r>
      <w:r>
        <w:rPr>
          <w:rFonts w:hint="eastAsia" w:ascii="宋体" w:hAnsi="宋体"/>
          <w:sz w:val="24"/>
          <w:u w:val="single"/>
        </w:rPr>
        <w:t>。</w:t>
      </w:r>
    </w:p>
    <w:p>
      <w:pPr>
        <w:pStyle w:val="3"/>
        <w:tabs>
          <w:tab w:val="left" w:pos="540"/>
          <w:tab w:val="left" w:pos="900"/>
          <w:tab w:val="left" w:pos="2340"/>
        </w:tabs>
        <w:spacing w:before="120" w:after="156"/>
        <w:ind w:left="359"/>
        <w:jc w:val="left"/>
        <w:rPr>
          <w:rFonts w:ascii="宋体" w:hAnsi="宋体"/>
          <w:sz w:val="24"/>
        </w:rPr>
      </w:pPr>
      <w:bookmarkStart w:id="145" w:name="_Toc453616583"/>
      <w:r>
        <w:rPr>
          <w:rFonts w:hint="eastAsia" w:ascii="宋体" w:hAnsi="宋体"/>
          <w:sz w:val="24"/>
        </w:rPr>
        <w:t>13.3 因承包人原因导致工期延误</w:t>
      </w:r>
      <w:bookmarkEnd w:id="145"/>
    </w:p>
    <w:p>
      <w:pPr>
        <w:spacing w:line="300" w:lineRule="auto"/>
        <w:ind w:firstLine="480" w:firstLineChars="200"/>
        <w:rPr>
          <w:rFonts w:ascii="宋体" w:hAnsi="宋体"/>
          <w:sz w:val="24"/>
        </w:rPr>
      </w:pPr>
      <w:r>
        <w:rPr>
          <w:rFonts w:hint="eastAsia" w:ascii="宋体" w:hAnsi="宋体"/>
          <w:sz w:val="24"/>
        </w:rPr>
        <w:t>逾期竣工违约金计算方法：</w:t>
      </w:r>
    </w:p>
    <w:p>
      <w:pPr>
        <w:spacing w:line="400" w:lineRule="exact"/>
        <w:ind w:firstLine="600" w:firstLineChars="250"/>
        <w:rPr>
          <w:rFonts w:ascii="宋体" w:hAnsi="宋体" w:cs="宋体"/>
          <w:sz w:val="24"/>
          <w:u w:val="single" w:color="000000"/>
        </w:rPr>
      </w:pPr>
      <w:r>
        <w:rPr>
          <w:rFonts w:hint="eastAsia" w:ascii="宋体" w:hAnsi="宋体" w:cs="宋体"/>
          <w:sz w:val="24"/>
          <w:u w:val="single" w:color="000000"/>
        </w:rPr>
        <w:t>13.3.1由于承包人原因影响13.1中单项工程（或      /        节点）工期的，视为承包人违约，承包人应按下列标准支付违约金：每延期一天处1000元或合同价款的0.5‰，</w:t>
      </w:r>
      <w:r>
        <w:rPr>
          <w:rFonts w:hint="eastAsia" w:ascii="宋体" w:hAnsi="宋体"/>
          <w:sz w:val="24"/>
          <w:u w:val="single"/>
        </w:rPr>
        <w:t>两者中取最大值</w:t>
      </w:r>
      <w:r>
        <w:rPr>
          <w:rFonts w:hint="eastAsia" w:ascii="宋体" w:hAnsi="宋体"/>
          <w:b/>
          <w:sz w:val="24"/>
          <w:u w:val="single"/>
        </w:rPr>
        <w:t>，</w:t>
      </w:r>
      <w:r>
        <w:rPr>
          <w:rFonts w:hint="eastAsia" w:ascii="宋体" w:hAnsi="宋体" w:cs="宋体"/>
          <w:sz w:val="24"/>
          <w:u w:val="single" w:color="000000"/>
        </w:rPr>
        <w:t>违约金累计计算。</w:t>
      </w:r>
    </w:p>
    <w:p>
      <w:pPr>
        <w:spacing w:line="400" w:lineRule="exact"/>
        <w:ind w:firstLine="600" w:firstLineChars="250"/>
        <w:rPr>
          <w:rFonts w:ascii="宋体" w:hAnsi="宋体" w:cs="宋体"/>
          <w:sz w:val="24"/>
          <w:u w:val="single" w:color="000000"/>
        </w:rPr>
      </w:pPr>
      <w:r>
        <w:rPr>
          <w:rFonts w:hint="eastAsia" w:ascii="宋体" w:hAnsi="宋体" w:cs="宋体"/>
          <w:sz w:val="24"/>
          <w:u w:val="single" w:color="000000"/>
        </w:rPr>
        <w:t>13.3.2由于承包人原因影响总工期的，承包人应按下列标准支付违约金：每延期一天处2000元或合同价款的1‰，</w:t>
      </w:r>
      <w:r>
        <w:rPr>
          <w:rFonts w:hint="eastAsia" w:ascii="宋体" w:hAnsi="宋体"/>
          <w:sz w:val="24"/>
          <w:u w:val="single"/>
        </w:rPr>
        <w:t>两者中取最大值，</w:t>
      </w:r>
      <w:r>
        <w:rPr>
          <w:rFonts w:hint="eastAsia" w:ascii="宋体" w:hAnsi="宋体" w:cs="宋体"/>
          <w:sz w:val="24"/>
          <w:u w:val="single" w:color="000000"/>
        </w:rPr>
        <w:t xml:space="preserve">违约金累计计算。 </w:t>
      </w:r>
    </w:p>
    <w:p>
      <w:pPr>
        <w:spacing w:line="400" w:lineRule="exact"/>
        <w:ind w:firstLine="480"/>
        <w:rPr>
          <w:rFonts w:ascii="宋体" w:hAnsi="宋体"/>
          <w:sz w:val="24"/>
          <w:u w:val="single"/>
        </w:rPr>
      </w:pPr>
      <w:bookmarkStart w:id="146" w:name="_Toc302635986"/>
      <w:r>
        <w:rPr>
          <w:rFonts w:hint="eastAsia" w:ascii="宋体" w:hAnsi="宋体"/>
          <w:sz w:val="24"/>
        </w:rPr>
        <w:t>逾期竣工违约金的上限：</w:t>
      </w:r>
      <w:r>
        <w:rPr>
          <w:rFonts w:hint="eastAsia" w:ascii="宋体" w:hAnsi="宋体" w:cs="宋体"/>
          <w:sz w:val="24"/>
          <w:u w:val="single" w:color="000000"/>
        </w:rPr>
        <w:t xml:space="preserve">不超过合同价款的5%    </w:t>
      </w:r>
    </w:p>
    <w:p>
      <w:pPr>
        <w:pStyle w:val="3"/>
        <w:tabs>
          <w:tab w:val="left" w:pos="540"/>
          <w:tab w:val="left" w:pos="900"/>
          <w:tab w:val="left" w:pos="2340"/>
        </w:tabs>
        <w:spacing w:before="120" w:after="156"/>
        <w:ind w:left="359"/>
        <w:jc w:val="left"/>
        <w:rPr>
          <w:rFonts w:ascii="宋体" w:hAnsi="宋体"/>
          <w:sz w:val="24"/>
        </w:rPr>
      </w:pPr>
      <w:bookmarkStart w:id="147" w:name="_Toc453616584"/>
      <w:r>
        <w:rPr>
          <w:rFonts w:hint="eastAsia" w:ascii="宋体" w:hAnsi="宋体"/>
          <w:sz w:val="24"/>
        </w:rPr>
        <w:t>13.4 提前竣工</w:t>
      </w:r>
      <w:bookmarkEnd w:id="144"/>
      <w:bookmarkEnd w:id="146"/>
      <w:bookmarkEnd w:id="147"/>
    </w:p>
    <w:p>
      <w:pPr>
        <w:spacing w:line="360" w:lineRule="auto"/>
        <w:ind w:firstLine="480"/>
        <w:jc w:val="left"/>
        <w:rPr>
          <w:rFonts w:ascii="宋体" w:hAnsi="宋体"/>
          <w:sz w:val="24"/>
        </w:rPr>
      </w:pPr>
      <w:r>
        <w:rPr>
          <w:rFonts w:hint="eastAsia" w:ascii="宋体" w:hAnsi="宋体"/>
          <w:sz w:val="24"/>
        </w:rPr>
        <w:t>(3)提前竣工奖励费及限额约定：承包人每提前一天竣工奖励</w:t>
      </w:r>
      <w:r>
        <w:rPr>
          <w:rFonts w:hint="eastAsia" w:ascii="宋体" w:hAnsi="宋体"/>
          <w:sz w:val="24"/>
          <w:u w:val="single"/>
        </w:rPr>
        <w:t xml:space="preserve">     /       </w:t>
      </w:r>
      <w:r>
        <w:rPr>
          <w:rFonts w:hint="eastAsia" w:ascii="宋体" w:hAnsi="宋体"/>
          <w:sz w:val="24"/>
        </w:rPr>
        <w:t>；奖励总额不超过签约合同价的</w:t>
      </w:r>
      <w:r>
        <w:rPr>
          <w:rFonts w:hint="eastAsia" w:ascii="宋体" w:hAnsi="宋体"/>
          <w:sz w:val="24"/>
          <w:u w:val="single"/>
        </w:rPr>
        <w:t xml:space="preserve">   /     </w:t>
      </w:r>
      <w:r>
        <w:rPr>
          <w:rFonts w:hint="eastAsia" w:ascii="宋体" w:hAnsi="宋体"/>
          <w:sz w:val="24"/>
        </w:rPr>
        <w:t>(建议10%)。</w:t>
      </w:r>
    </w:p>
    <w:p>
      <w:pPr>
        <w:spacing w:line="360" w:lineRule="auto"/>
        <w:ind w:firstLine="480"/>
        <w:jc w:val="left"/>
        <w:rPr>
          <w:rFonts w:ascii="宋体" w:hAnsi="宋体"/>
          <w:sz w:val="24"/>
          <w:u w:val="single"/>
        </w:rPr>
      </w:pPr>
      <w:r>
        <w:rPr>
          <w:rFonts w:hint="eastAsia" w:ascii="宋体" w:hAnsi="宋体"/>
          <w:sz w:val="24"/>
        </w:rPr>
        <w:t>(4)《深圳市建设工程施工工期标准》缺项的专业工程压缩工期补偿费用计算方法：</w:t>
      </w:r>
    </w:p>
    <w:p>
      <w:pPr>
        <w:spacing w:line="360" w:lineRule="auto"/>
        <w:ind w:firstLine="480"/>
        <w:jc w:val="left"/>
        <w:rPr>
          <w:rFonts w:ascii="宋体" w:hAnsi="宋体"/>
          <w:sz w:val="24"/>
        </w:rPr>
      </w:pPr>
      <w:r>
        <w:rPr>
          <w:rFonts w:hint="eastAsia" w:ascii="宋体" w:hAnsi="宋体"/>
          <w:sz w:val="24"/>
          <w:u w:val="single"/>
        </w:rPr>
        <w:t xml:space="preserve">                                 /                                     </w:t>
      </w:r>
    </w:p>
    <w:p>
      <w:pPr>
        <w:spacing w:line="360" w:lineRule="auto"/>
        <w:ind w:firstLine="480"/>
        <w:jc w:val="left"/>
        <w:rPr>
          <w:rFonts w:ascii="宋体" w:hAnsi="宋体"/>
          <w:bCs/>
          <w:sz w:val="24"/>
          <w:u w:val="single"/>
        </w:rPr>
      </w:pPr>
      <w:r>
        <w:rPr>
          <w:rFonts w:hint="eastAsia" w:ascii="宋体" w:hAnsi="宋体"/>
          <w:sz w:val="24"/>
        </w:rPr>
        <w:t>需采取特殊措施以缩短工期的专业工程及压缩工期补偿费用计算方法：</w:t>
      </w:r>
      <w:bookmarkStart w:id="148" w:name="_Toc305331471"/>
      <w:bookmarkStart w:id="149" w:name="_Toc302635987"/>
      <w:r>
        <w:rPr>
          <w:rFonts w:hint="eastAsia" w:ascii="宋体" w:hAnsi="宋体"/>
          <w:bCs/>
          <w:sz w:val="24"/>
          <w:u w:val="single"/>
        </w:rPr>
        <w:t xml:space="preserve">发包人一般不要求采取特殊措施缩短工期。    </w:t>
      </w:r>
    </w:p>
    <w:bookmarkEnd w:id="148"/>
    <w:bookmarkEnd w:id="149"/>
    <w:p>
      <w:pPr>
        <w:pStyle w:val="2"/>
        <w:keepNext w:val="0"/>
        <w:keepLines w:val="0"/>
        <w:tabs>
          <w:tab w:val="left" w:pos="540"/>
          <w:tab w:val="left" w:pos="1620"/>
          <w:tab w:val="left" w:pos="2340"/>
        </w:tabs>
        <w:spacing w:before="120" w:after="120"/>
        <w:ind w:left="178"/>
        <w:rPr>
          <w:rFonts w:hAnsi="宋体"/>
        </w:rPr>
      </w:pPr>
      <w:bookmarkStart w:id="150" w:name="_Toc302635989"/>
      <w:bookmarkStart w:id="151" w:name="_Toc453616585"/>
      <w:bookmarkStart w:id="152" w:name="_Toc305331472"/>
      <w:r>
        <w:rPr>
          <w:rFonts w:hint="eastAsia" w:hAnsi="宋体"/>
        </w:rPr>
        <w:t>14 材料设备的供应和检测</w:t>
      </w:r>
      <w:bookmarkEnd w:id="150"/>
      <w:bookmarkEnd w:id="151"/>
      <w:bookmarkEnd w:id="152"/>
    </w:p>
    <w:p>
      <w:pPr>
        <w:pStyle w:val="3"/>
        <w:tabs>
          <w:tab w:val="left" w:pos="540"/>
          <w:tab w:val="left" w:pos="900"/>
          <w:tab w:val="left" w:pos="2340"/>
        </w:tabs>
        <w:spacing w:before="120" w:after="156"/>
        <w:ind w:left="359"/>
        <w:jc w:val="left"/>
        <w:rPr>
          <w:rFonts w:ascii="宋体" w:hAnsi="宋体"/>
          <w:sz w:val="24"/>
        </w:rPr>
      </w:pPr>
      <w:bookmarkStart w:id="153" w:name="_Toc302635990"/>
      <w:bookmarkStart w:id="154" w:name="_Toc453616586"/>
      <w:bookmarkStart w:id="155" w:name="_Toc305331473"/>
      <w:r>
        <w:rPr>
          <w:rFonts w:hint="eastAsia" w:ascii="宋体" w:hAnsi="宋体"/>
          <w:sz w:val="24"/>
        </w:rPr>
        <w:t>14.1 发包人供应材料设备</w:t>
      </w:r>
      <w:bookmarkEnd w:id="153"/>
      <w:bookmarkEnd w:id="154"/>
      <w:bookmarkEnd w:id="155"/>
    </w:p>
    <w:p>
      <w:pPr>
        <w:spacing w:line="360" w:lineRule="auto"/>
        <w:ind w:firstLine="480"/>
        <w:rPr>
          <w:rFonts w:ascii="宋体" w:hAnsi="宋体"/>
          <w:sz w:val="24"/>
        </w:rPr>
      </w:pPr>
      <w:r>
        <w:rPr>
          <w:rFonts w:hint="eastAsia" w:ascii="宋体" w:hAnsi="宋体"/>
          <w:sz w:val="24"/>
        </w:rPr>
        <w:t>(1)发包人供应材料设备清单：</w:t>
      </w:r>
    </w:p>
    <w:p>
      <w:pPr>
        <w:spacing w:line="360" w:lineRule="auto"/>
        <w:jc w:val="center"/>
        <w:rPr>
          <w:rFonts w:ascii="宋体" w:hAnsi="宋体"/>
          <w:b/>
          <w:bCs/>
          <w:sz w:val="24"/>
        </w:rPr>
      </w:pPr>
      <w:r>
        <w:rPr>
          <w:rFonts w:hint="eastAsia" w:ascii="宋体" w:hAnsi="宋体"/>
          <w:b/>
          <w:sz w:val="24"/>
        </w:rPr>
        <w:t>发包人供应材料设备清单</w:t>
      </w:r>
    </w:p>
    <w:tbl>
      <w:tblPr>
        <w:tblStyle w:val="45"/>
        <w:tblW w:w="8804" w:type="dxa"/>
        <w:tblInd w:w="93"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510"/>
        <w:gridCol w:w="1206"/>
        <w:gridCol w:w="851"/>
        <w:gridCol w:w="1276"/>
        <w:gridCol w:w="850"/>
        <w:gridCol w:w="851"/>
        <w:gridCol w:w="850"/>
        <w:gridCol w:w="851"/>
        <w:gridCol w:w="850"/>
        <w:gridCol w:w="70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762" w:hRule="atLeast"/>
        </w:trPr>
        <w:tc>
          <w:tcPr>
            <w:tcW w:w="510" w:type="dxa"/>
            <w:vAlign w:val="center"/>
          </w:tcPr>
          <w:p>
            <w:pPr>
              <w:widowControl/>
              <w:ind w:left="-105" w:right="-105"/>
              <w:jc w:val="center"/>
              <w:rPr>
                <w:rFonts w:ascii="宋体" w:hAnsi="宋体" w:cs="宋体"/>
                <w:kern w:val="0"/>
                <w:sz w:val="24"/>
              </w:rPr>
            </w:pPr>
            <w:r>
              <w:rPr>
                <w:rFonts w:hint="eastAsia" w:ascii="宋体" w:hAnsi="宋体" w:cs="宋体"/>
                <w:kern w:val="0"/>
                <w:sz w:val="24"/>
              </w:rPr>
              <w:t>序</w:t>
            </w:r>
          </w:p>
          <w:p>
            <w:pPr>
              <w:widowControl/>
              <w:ind w:left="-105" w:right="-105"/>
              <w:jc w:val="center"/>
              <w:rPr>
                <w:rFonts w:ascii="宋体" w:hAnsi="宋体" w:cs="宋体"/>
                <w:kern w:val="0"/>
                <w:sz w:val="24"/>
              </w:rPr>
            </w:pPr>
            <w:r>
              <w:rPr>
                <w:rFonts w:hint="eastAsia" w:ascii="宋体" w:hAnsi="宋体" w:cs="宋体"/>
                <w:kern w:val="0"/>
                <w:sz w:val="24"/>
              </w:rPr>
              <w:t>号</w:t>
            </w:r>
          </w:p>
        </w:tc>
        <w:tc>
          <w:tcPr>
            <w:tcW w:w="1206" w:type="dxa"/>
            <w:vAlign w:val="center"/>
          </w:tcPr>
          <w:p>
            <w:pPr>
              <w:widowControl/>
              <w:ind w:left="-105" w:right="-105"/>
              <w:jc w:val="center"/>
              <w:rPr>
                <w:rFonts w:ascii="宋体" w:hAnsi="宋体" w:cs="宋体"/>
                <w:kern w:val="0"/>
                <w:sz w:val="24"/>
              </w:rPr>
            </w:pPr>
            <w:r>
              <w:rPr>
                <w:rFonts w:hint="eastAsia" w:ascii="宋体" w:hAnsi="宋体" w:cs="宋体"/>
                <w:kern w:val="0"/>
                <w:sz w:val="24"/>
              </w:rPr>
              <w:t>材料设备</w:t>
            </w:r>
          </w:p>
          <w:p>
            <w:pPr>
              <w:widowControl/>
              <w:ind w:left="-105" w:right="-105"/>
              <w:jc w:val="center"/>
              <w:rPr>
                <w:rFonts w:ascii="宋体" w:hAnsi="宋体" w:cs="宋体"/>
                <w:kern w:val="0"/>
                <w:sz w:val="24"/>
              </w:rPr>
            </w:pPr>
            <w:r>
              <w:rPr>
                <w:rFonts w:hint="eastAsia" w:ascii="宋体" w:hAnsi="宋体" w:cs="宋体"/>
                <w:kern w:val="0"/>
                <w:sz w:val="24"/>
              </w:rPr>
              <w:t>名称</w:t>
            </w:r>
          </w:p>
        </w:tc>
        <w:tc>
          <w:tcPr>
            <w:tcW w:w="851" w:type="dxa"/>
            <w:vAlign w:val="center"/>
          </w:tcPr>
          <w:p>
            <w:pPr>
              <w:widowControl/>
              <w:ind w:left="-105" w:right="-105"/>
              <w:jc w:val="center"/>
              <w:rPr>
                <w:rFonts w:ascii="宋体" w:hAnsi="宋体" w:cs="宋体"/>
                <w:kern w:val="0"/>
                <w:sz w:val="24"/>
              </w:rPr>
            </w:pPr>
            <w:r>
              <w:rPr>
                <w:rFonts w:hint="eastAsia" w:ascii="宋体" w:hAnsi="宋体" w:cs="宋体"/>
                <w:kern w:val="0"/>
                <w:sz w:val="24"/>
              </w:rPr>
              <w:t>规格</w:t>
            </w:r>
          </w:p>
          <w:p>
            <w:pPr>
              <w:widowControl/>
              <w:ind w:left="-105" w:right="-105"/>
              <w:jc w:val="center"/>
              <w:rPr>
                <w:rFonts w:ascii="宋体" w:hAnsi="宋体" w:cs="宋体"/>
                <w:kern w:val="0"/>
                <w:sz w:val="24"/>
              </w:rPr>
            </w:pPr>
            <w:r>
              <w:rPr>
                <w:rFonts w:hint="eastAsia" w:ascii="宋体" w:hAnsi="宋体" w:cs="宋体"/>
                <w:kern w:val="0"/>
                <w:sz w:val="24"/>
              </w:rPr>
              <w:t>型号</w:t>
            </w:r>
          </w:p>
        </w:tc>
        <w:tc>
          <w:tcPr>
            <w:tcW w:w="1276" w:type="dxa"/>
            <w:vAlign w:val="center"/>
          </w:tcPr>
          <w:p>
            <w:pPr>
              <w:widowControl/>
              <w:ind w:left="-105" w:right="-105"/>
              <w:jc w:val="center"/>
              <w:rPr>
                <w:rFonts w:ascii="宋体" w:hAnsi="宋体" w:cs="宋体"/>
                <w:kern w:val="0"/>
                <w:sz w:val="24"/>
              </w:rPr>
            </w:pPr>
            <w:r>
              <w:rPr>
                <w:rFonts w:hint="eastAsia" w:ascii="宋体" w:hAnsi="宋体" w:cs="宋体"/>
                <w:kern w:val="0"/>
                <w:sz w:val="24"/>
              </w:rPr>
              <w:t>生产厂家</w:t>
            </w:r>
          </w:p>
        </w:tc>
        <w:tc>
          <w:tcPr>
            <w:tcW w:w="850" w:type="dxa"/>
            <w:vAlign w:val="center"/>
          </w:tcPr>
          <w:p>
            <w:pPr>
              <w:widowControl/>
              <w:ind w:left="-105" w:right="-105"/>
              <w:jc w:val="center"/>
              <w:rPr>
                <w:rFonts w:ascii="宋体" w:hAnsi="宋体" w:cs="宋体"/>
                <w:kern w:val="0"/>
                <w:sz w:val="24"/>
              </w:rPr>
            </w:pPr>
            <w:r>
              <w:rPr>
                <w:rFonts w:hint="eastAsia" w:ascii="宋体" w:hAnsi="宋体" w:cs="宋体"/>
                <w:kern w:val="0"/>
                <w:sz w:val="24"/>
              </w:rPr>
              <w:t>单位</w:t>
            </w:r>
          </w:p>
        </w:tc>
        <w:tc>
          <w:tcPr>
            <w:tcW w:w="851" w:type="dxa"/>
            <w:vAlign w:val="center"/>
          </w:tcPr>
          <w:p>
            <w:pPr>
              <w:widowControl/>
              <w:ind w:left="-105" w:right="-105"/>
              <w:jc w:val="center"/>
              <w:rPr>
                <w:rFonts w:ascii="宋体" w:hAnsi="宋体" w:cs="宋体"/>
                <w:kern w:val="0"/>
                <w:sz w:val="24"/>
              </w:rPr>
            </w:pPr>
            <w:r>
              <w:rPr>
                <w:rFonts w:hint="eastAsia" w:ascii="宋体" w:hAnsi="宋体" w:cs="宋体"/>
                <w:kern w:val="0"/>
                <w:sz w:val="24"/>
              </w:rPr>
              <w:t>数量</w:t>
            </w:r>
          </w:p>
        </w:tc>
        <w:tc>
          <w:tcPr>
            <w:tcW w:w="850" w:type="dxa"/>
            <w:vAlign w:val="center"/>
          </w:tcPr>
          <w:p>
            <w:pPr>
              <w:widowControl/>
              <w:ind w:left="-105" w:right="-105"/>
              <w:jc w:val="center"/>
              <w:rPr>
                <w:rFonts w:ascii="宋体" w:hAnsi="宋体" w:cs="宋体"/>
                <w:kern w:val="0"/>
                <w:sz w:val="24"/>
              </w:rPr>
            </w:pPr>
            <w:r>
              <w:rPr>
                <w:rFonts w:hint="eastAsia" w:ascii="宋体" w:hAnsi="宋体" w:cs="宋体"/>
                <w:kern w:val="0"/>
                <w:sz w:val="24"/>
              </w:rPr>
              <w:t>单价</w:t>
            </w:r>
          </w:p>
          <w:p>
            <w:pPr>
              <w:widowControl/>
              <w:ind w:left="-105" w:right="-105"/>
              <w:jc w:val="center"/>
              <w:rPr>
                <w:rFonts w:ascii="宋体" w:hAnsi="宋体" w:cs="宋体"/>
                <w:kern w:val="0"/>
                <w:sz w:val="24"/>
              </w:rPr>
            </w:pPr>
            <w:r>
              <w:rPr>
                <w:rFonts w:hint="eastAsia" w:ascii="宋体" w:hAnsi="宋体" w:cs="宋体"/>
                <w:kern w:val="0"/>
                <w:sz w:val="24"/>
              </w:rPr>
              <w:t>(元)</w:t>
            </w:r>
          </w:p>
        </w:tc>
        <w:tc>
          <w:tcPr>
            <w:tcW w:w="851" w:type="dxa"/>
            <w:vAlign w:val="center"/>
          </w:tcPr>
          <w:p>
            <w:pPr>
              <w:widowControl/>
              <w:ind w:left="-105" w:right="-105"/>
              <w:jc w:val="center"/>
              <w:rPr>
                <w:rFonts w:ascii="宋体" w:hAnsi="宋体" w:cs="宋体"/>
                <w:kern w:val="0"/>
                <w:sz w:val="24"/>
              </w:rPr>
            </w:pPr>
            <w:r>
              <w:rPr>
                <w:rFonts w:hint="eastAsia" w:ascii="宋体" w:hAnsi="宋体" w:cs="宋体"/>
                <w:kern w:val="0"/>
                <w:sz w:val="24"/>
              </w:rPr>
              <w:t>总价</w:t>
            </w:r>
          </w:p>
          <w:p>
            <w:pPr>
              <w:widowControl/>
              <w:ind w:left="-105" w:right="-105"/>
              <w:jc w:val="center"/>
              <w:rPr>
                <w:rFonts w:ascii="宋体" w:hAnsi="宋体" w:cs="宋体"/>
                <w:kern w:val="0"/>
                <w:sz w:val="24"/>
              </w:rPr>
            </w:pPr>
            <w:r>
              <w:rPr>
                <w:rFonts w:hint="eastAsia" w:ascii="宋体" w:hAnsi="宋体" w:cs="宋体"/>
                <w:kern w:val="0"/>
                <w:sz w:val="24"/>
              </w:rPr>
              <w:t>(元)</w:t>
            </w:r>
          </w:p>
        </w:tc>
        <w:tc>
          <w:tcPr>
            <w:tcW w:w="850" w:type="dxa"/>
            <w:vAlign w:val="center"/>
          </w:tcPr>
          <w:p>
            <w:pPr>
              <w:widowControl/>
              <w:ind w:left="-105" w:right="-105"/>
              <w:jc w:val="center"/>
              <w:rPr>
                <w:rFonts w:ascii="宋体" w:hAnsi="宋体" w:cs="宋体"/>
                <w:kern w:val="0"/>
                <w:sz w:val="24"/>
              </w:rPr>
            </w:pPr>
            <w:r>
              <w:rPr>
                <w:rFonts w:hint="eastAsia" w:ascii="宋体" w:hAnsi="宋体" w:cs="宋体"/>
                <w:kern w:val="0"/>
                <w:sz w:val="24"/>
              </w:rPr>
              <w:t>质量</w:t>
            </w:r>
          </w:p>
          <w:p>
            <w:pPr>
              <w:widowControl/>
              <w:ind w:left="-105" w:right="-105"/>
              <w:jc w:val="center"/>
              <w:rPr>
                <w:rFonts w:ascii="宋体" w:hAnsi="宋体" w:cs="宋体"/>
                <w:kern w:val="0"/>
                <w:sz w:val="24"/>
              </w:rPr>
            </w:pPr>
            <w:r>
              <w:rPr>
                <w:rFonts w:hint="eastAsia" w:ascii="宋体" w:hAnsi="宋体" w:cs="宋体"/>
                <w:kern w:val="0"/>
                <w:sz w:val="24"/>
              </w:rPr>
              <w:t>等级</w:t>
            </w:r>
          </w:p>
        </w:tc>
        <w:tc>
          <w:tcPr>
            <w:tcW w:w="709" w:type="dxa"/>
            <w:vAlign w:val="center"/>
          </w:tcPr>
          <w:p>
            <w:pPr>
              <w:widowControl/>
              <w:ind w:left="-105" w:right="-105"/>
              <w:jc w:val="center"/>
              <w:rPr>
                <w:rFonts w:ascii="宋体" w:hAnsi="宋体" w:cs="宋体"/>
                <w:kern w:val="0"/>
                <w:sz w:val="24"/>
              </w:rPr>
            </w:pPr>
            <w:r>
              <w:rPr>
                <w:rFonts w:hint="eastAsia" w:ascii="宋体" w:hAnsi="宋体" w:cs="宋体"/>
                <w:kern w:val="0"/>
                <w:sz w:val="24"/>
              </w:rPr>
              <w:t>时间</w:t>
            </w:r>
          </w:p>
          <w:p>
            <w:pPr>
              <w:widowControl/>
              <w:ind w:left="-105" w:right="-105"/>
              <w:jc w:val="center"/>
              <w:rPr>
                <w:rFonts w:ascii="宋体" w:hAnsi="宋体" w:cs="宋体"/>
                <w:kern w:val="0"/>
                <w:sz w:val="24"/>
              </w:rPr>
            </w:pPr>
            <w:r>
              <w:rPr>
                <w:rFonts w:hint="eastAsia" w:ascii="宋体" w:hAnsi="宋体" w:cs="宋体"/>
                <w:kern w:val="0"/>
                <w:sz w:val="24"/>
              </w:rPr>
              <w:t>地点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510" w:type="dxa"/>
          </w:tcPr>
          <w:p>
            <w:pPr>
              <w:jc w:val="center"/>
            </w:pPr>
            <w:r>
              <w:rPr>
                <w:rFonts w:hint="eastAsia" w:ascii="宋体" w:hAnsi="宋体" w:cs="宋体"/>
                <w:kern w:val="0"/>
                <w:sz w:val="24"/>
              </w:rPr>
              <w:t>/</w:t>
            </w:r>
          </w:p>
        </w:tc>
        <w:tc>
          <w:tcPr>
            <w:tcW w:w="1206" w:type="dxa"/>
          </w:tcPr>
          <w:p>
            <w:pPr>
              <w:jc w:val="center"/>
            </w:pPr>
            <w:r>
              <w:rPr>
                <w:rFonts w:hint="eastAsia" w:ascii="宋体" w:hAnsi="宋体" w:cs="宋体"/>
                <w:kern w:val="0"/>
                <w:sz w:val="24"/>
              </w:rPr>
              <w:t>/</w:t>
            </w:r>
          </w:p>
        </w:tc>
        <w:tc>
          <w:tcPr>
            <w:tcW w:w="851" w:type="dxa"/>
          </w:tcPr>
          <w:p>
            <w:pPr>
              <w:jc w:val="center"/>
            </w:pPr>
            <w:r>
              <w:rPr>
                <w:rFonts w:hint="eastAsia" w:ascii="宋体" w:hAnsi="宋体" w:cs="宋体"/>
                <w:kern w:val="0"/>
                <w:sz w:val="24"/>
              </w:rPr>
              <w:t>/</w:t>
            </w:r>
          </w:p>
        </w:tc>
        <w:tc>
          <w:tcPr>
            <w:tcW w:w="1276" w:type="dxa"/>
          </w:tcPr>
          <w:p>
            <w:pPr>
              <w:jc w:val="center"/>
            </w:pPr>
            <w:r>
              <w:rPr>
                <w:rFonts w:hint="eastAsia" w:ascii="宋体" w:hAnsi="宋体" w:cs="宋体"/>
                <w:kern w:val="0"/>
                <w:sz w:val="24"/>
              </w:rPr>
              <w:t>/</w:t>
            </w:r>
          </w:p>
        </w:tc>
        <w:tc>
          <w:tcPr>
            <w:tcW w:w="850" w:type="dxa"/>
          </w:tcPr>
          <w:p>
            <w:pPr>
              <w:jc w:val="center"/>
            </w:pPr>
            <w:r>
              <w:rPr>
                <w:rFonts w:hint="eastAsia" w:ascii="宋体" w:hAnsi="宋体" w:cs="宋体"/>
                <w:kern w:val="0"/>
                <w:sz w:val="24"/>
              </w:rPr>
              <w:t>/</w:t>
            </w:r>
          </w:p>
        </w:tc>
        <w:tc>
          <w:tcPr>
            <w:tcW w:w="851" w:type="dxa"/>
          </w:tcPr>
          <w:p>
            <w:pPr>
              <w:jc w:val="center"/>
            </w:pPr>
            <w:r>
              <w:rPr>
                <w:rFonts w:hint="eastAsia" w:ascii="宋体" w:hAnsi="宋体" w:cs="宋体"/>
                <w:kern w:val="0"/>
                <w:sz w:val="24"/>
              </w:rPr>
              <w:t>/</w:t>
            </w:r>
          </w:p>
        </w:tc>
        <w:tc>
          <w:tcPr>
            <w:tcW w:w="850" w:type="dxa"/>
          </w:tcPr>
          <w:p>
            <w:pPr>
              <w:jc w:val="center"/>
            </w:pPr>
            <w:r>
              <w:rPr>
                <w:rFonts w:hint="eastAsia" w:ascii="宋体" w:hAnsi="宋体" w:cs="宋体"/>
                <w:kern w:val="0"/>
                <w:sz w:val="24"/>
              </w:rPr>
              <w:t>/</w:t>
            </w:r>
          </w:p>
        </w:tc>
        <w:tc>
          <w:tcPr>
            <w:tcW w:w="851" w:type="dxa"/>
          </w:tcPr>
          <w:p>
            <w:pPr>
              <w:jc w:val="center"/>
            </w:pPr>
            <w:r>
              <w:rPr>
                <w:rFonts w:hint="eastAsia" w:ascii="宋体" w:hAnsi="宋体" w:cs="宋体"/>
                <w:kern w:val="0"/>
                <w:sz w:val="24"/>
              </w:rPr>
              <w:t>/</w:t>
            </w:r>
          </w:p>
        </w:tc>
        <w:tc>
          <w:tcPr>
            <w:tcW w:w="850" w:type="dxa"/>
          </w:tcPr>
          <w:p>
            <w:pPr>
              <w:jc w:val="center"/>
            </w:pPr>
            <w:r>
              <w:rPr>
                <w:rFonts w:hint="eastAsia" w:ascii="宋体" w:hAnsi="宋体" w:cs="宋体"/>
                <w:kern w:val="0"/>
                <w:sz w:val="24"/>
              </w:rPr>
              <w:t>/</w:t>
            </w:r>
          </w:p>
        </w:tc>
        <w:tc>
          <w:tcPr>
            <w:tcW w:w="709" w:type="dxa"/>
          </w:tcPr>
          <w:p>
            <w:pPr>
              <w:jc w:val="center"/>
            </w:pPr>
            <w:r>
              <w:rPr>
                <w:rFonts w:hint="eastAsia" w:ascii="宋体" w:hAnsi="宋体" w:cs="宋体"/>
                <w:kern w:val="0"/>
                <w:sz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510" w:type="dxa"/>
          </w:tcPr>
          <w:p>
            <w:pPr>
              <w:jc w:val="center"/>
            </w:pPr>
            <w:r>
              <w:rPr>
                <w:rFonts w:hint="eastAsia" w:ascii="宋体" w:hAnsi="宋体" w:cs="宋体"/>
                <w:kern w:val="0"/>
                <w:sz w:val="24"/>
              </w:rPr>
              <w:t>/</w:t>
            </w:r>
          </w:p>
        </w:tc>
        <w:tc>
          <w:tcPr>
            <w:tcW w:w="1206" w:type="dxa"/>
          </w:tcPr>
          <w:p>
            <w:pPr>
              <w:jc w:val="center"/>
            </w:pPr>
            <w:r>
              <w:rPr>
                <w:rFonts w:hint="eastAsia" w:ascii="宋体" w:hAnsi="宋体" w:cs="宋体"/>
                <w:kern w:val="0"/>
                <w:sz w:val="24"/>
              </w:rPr>
              <w:t>/</w:t>
            </w:r>
          </w:p>
        </w:tc>
        <w:tc>
          <w:tcPr>
            <w:tcW w:w="851" w:type="dxa"/>
          </w:tcPr>
          <w:p>
            <w:pPr>
              <w:jc w:val="center"/>
            </w:pPr>
            <w:r>
              <w:rPr>
                <w:rFonts w:hint="eastAsia" w:ascii="宋体" w:hAnsi="宋体" w:cs="宋体"/>
                <w:kern w:val="0"/>
                <w:sz w:val="24"/>
              </w:rPr>
              <w:t>/</w:t>
            </w:r>
          </w:p>
        </w:tc>
        <w:tc>
          <w:tcPr>
            <w:tcW w:w="1276" w:type="dxa"/>
          </w:tcPr>
          <w:p>
            <w:pPr>
              <w:jc w:val="center"/>
            </w:pPr>
            <w:r>
              <w:rPr>
                <w:rFonts w:hint="eastAsia" w:ascii="宋体" w:hAnsi="宋体" w:cs="宋体"/>
                <w:kern w:val="0"/>
                <w:sz w:val="24"/>
              </w:rPr>
              <w:t>/</w:t>
            </w:r>
          </w:p>
        </w:tc>
        <w:tc>
          <w:tcPr>
            <w:tcW w:w="850" w:type="dxa"/>
          </w:tcPr>
          <w:p>
            <w:pPr>
              <w:jc w:val="center"/>
            </w:pPr>
            <w:r>
              <w:rPr>
                <w:rFonts w:hint="eastAsia" w:ascii="宋体" w:hAnsi="宋体" w:cs="宋体"/>
                <w:kern w:val="0"/>
                <w:sz w:val="24"/>
              </w:rPr>
              <w:t>/</w:t>
            </w:r>
          </w:p>
        </w:tc>
        <w:tc>
          <w:tcPr>
            <w:tcW w:w="851" w:type="dxa"/>
          </w:tcPr>
          <w:p>
            <w:pPr>
              <w:jc w:val="center"/>
            </w:pPr>
            <w:r>
              <w:rPr>
                <w:rFonts w:hint="eastAsia" w:ascii="宋体" w:hAnsi="宋体" w:cs="宋体"/>
                <w:kern w:val="0"/>
                <w:sz w:val="24"/>
              </w:rPr>
              <w:t>/</w:t>
            </w:r>
          </w:p>
        </w:tc>
        <w:tc>
          <w:tcPr>
            <w:tcW w:w="850" w:type="dxa"/>
          </w:tcPr>
          <w:p>
            <w:pPr>
              <w:jc w:val="center"/>
            </w:pPr>
            <w:r>
              <w:rPr>
                <w:rFonts w:hint="eastAsia" w:ascii="宋体" w:hAnsi="宋体" w:cs="宋体"/>
                <w:kern w:val="0"/>
                <w:sz w:val="24"/>
              </w:rPr>
              <w:t>/</w:t>
            </w:r>
          </w:p>
        </w:tc>
        <w:tc>
          <w:tcPr>
            <w:tcW w:w="851" w:type="dxa"/>
          </w:tcPr>
          <w:p>
            <w:pPr>
              <w:jc w:val="center"/>
            </w:pPr>
            <w:r>
              <w:rPr>
                <w:rFonts w:hint="eastAsia" w:ascii="宋体" w:hAnsi="宋体" w:cs="宋体"/>
                <w:kern w:val="0"/>
                <w:sz w:val="24"/>
              </w:rPr>
              <w:t>/</w:t>
            </w:r>
          </w:p>
        </w:tc>
        <w:tc>
          <w:tcPr>
            <w:tcW w:w="850" w:type="dxa"/>
          </w:tcPr>
          <w:p>
            <w:pPr>
              <w:jc w:val="center"/>
            </w:pPr>
            <w:r>
              <w:rPr>
                <w:rFonts w:hint="eastAsia" w:ascii="宋体" w:hAnsi="宋体" w:cs="宋体"/>
                <w:kern w:val="0"/>
                <w:sz w:val="24"/>
              </w:rPr>
              <w:t>/</w:t>
            </w:r>
          </w:p>
        </w:tc>
        <w:tc>
          <w:tcPr>
            <w:tcW w:w="709" w:type="dxa"/>
          </w:tcPr>
          <w:p>
            <w:pPr>
              <w:jc w:val="center"/>
            </w:pPr>
            <w:r>
              <w:rPr>
                <w:rFonts w:hint="eastAsia" w:ascii="宋体" w:hAnsi="宋体" w:cs="宋体"/>
                <w:kern w:val="0"/>
                <w:sz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510" w:type="dxa"/>
          </w:tcPr>
          <w:p>
            <w:pPr>
              <w:jc w:val="center"/>
            </w:pPr>
            <w:r>
              <w:rPr>
                <w:rFonts w:hint="eastAsia" w:ascii="宋体" w:hAnsi="宋体" w:cs="宋体"/>
                <w:kern w:val="0"/>
                <w:sz w:val="24"/>
              </w:rPr>
              <w:t>/</w:t>
            </w:r>
          </w:p>
        </w:tc>
        <w:tc>
          <w:tcPr>
            <w:tcW w:w="1206" w:type="dxa"/>
          </w:tcPr>
          <w:p>
            <w:pPr>
              <w:jc w:val="center"/>
            </w:pPr>
            <w:r>
              <w:rPr>
                <w:rFonts w:hint="eastAsia" w:ascii="宋体" w:hAnsi="宋体" w:cs="宋体"/>
                <w:kern w:val="0"/>
                <w:sz w:val="24"/>
              </w:rPr>
              <w:t>/</w:t>
            </w:r>
          </w:p>
        </w:tc>
        <w:tc>
          <w:tcPr>
            <w:tcW w:w="851" w:type="dxa"/>
          </w:tcPr>
          <w:p>
            <w:pPr>
              <w:jc w:val="center"/>
            </w:pPr>
            <w:r>
              <w:rPr>
                <w:rFonts w:hint="eastAsia" w:ascii="宋体" w:hAnsi="宋体" w:cs="宋体"/>
                <w:kern w:val="0"/>
                <w:sz w:val="24"/>
              </w:rPr>
              <w:t>/</w:t>
            </w:r>
          </w:p>
        </w:tc>
        <w:tc>
          <w:tcPr>
            <w:tcW w:w="1276" w:type="dxa"/>
          </w:tcPr>
          <w:p>
            <w:pPr>
              <w:jc w:val="center"/>
            </w:pPr>
            <w:r>
              <w:rPr>
                <w:rFonts w:hint="eastAsia" w:ascii="宋体" w:hAnsi="宋体" w:cs="宋体"/>
                <w:kern w:val="0"/>
                <w:sz w:val="24"/>
              </w:rPr>
              <w:t>/</w:t>
            </w:r>
          </w:p>
        </w:tc>
        <w:tc>
          <w:tcPr>
            <w:tcW w:w="850" w:type="dxa"/>
          </w:tcPr>
          <w:p>
            <w:pPr>
              <w:jc w:val="center"/>
            </w:pPr>
            <w:r>
              <w:rPr>
                <w:rFonts w:hint="eastAsia" w:ascii="宋体" w:hAnsi="宋体" w:cs="宋体"/>
                <w:kern w:val="0"/>
                <w:sz w:val="24"/>
              </w:rPr>
              <w:t>/</w:t>
            </w:r>
          </w:p>
        </w:tc>
        <w:tc>
          <w:tcPr>
            <w:tcW w:w="851" w:type="dxa"/>
          </w:tcPr>
          <w:p>
            <w:pPr>
              <w:jc w:val="center"/>
            </w:pPr>
            <w:r>
              <w:rPr>
                <w:rFonts w:hint="eastAsia" w:ascii="宋体" w:hAnsi="宋体" w:cs="宋体"/>
                <w:kern w:val="0"/>
                <w:sz w:val="24"/>
              </w:rPr>
              <w:t>/</w:t>
            </w:r>
          </w:p>
        </w:tc>
        <w:tc>
          <w:tcPr>
            <w:tcW w:w="850" w:type="dxa"/>
          </w:tcPr>
          <w:p>
            <w:pPr>
              <w:jc w:val="center"/>
            </w:pPr>
            <w:r>
              <w:rPr>
                <w:rFonts w:hint="eastAsia" w:ascii="宋体" w:hAnsi="宋体" w:cs="宋体"/>
                <w:kern w:val="0"/>
                <w:sz w:val="24"/>
              </w:rPr>
              <w:t>/</w:t>
            </w:r>
          </w:p>
        </w:tc>
        <w:tc>
          <w:tcPr>
            <w:tcW w:w="851" w:type="dxa"/>
          </w:tcPr>
          <w:p>
            <w:pPr>
              <w:jc w:val="center"/>
            </w:pPr>
            <w:r>
              <w:rPr>
                <w:rFonts w:hint="eastAsia" w:ascii="宋体" w:hAnsi="宋体" w:cs="宋体"/>
                <w:kern w:val="0"/>
                <w:sz w:val="24"/>
              </w:rPr>
              <w:t>/</w:t>
            </w:r>
          </w:p>
        </w:tc>
        <w:tc>
          <w:tcPr>
            <w:tcW w:w="850" w:type="dxa"/>
          </w:tcPr>
          <w:p>
            <w:pPr>
              <w:jc w:val="center"/>
            </w:pPr>
            <w:r>
              <w:rPr>
                <w:rFonts w:hint="eastAsia" w:ascii="宋体" w:hAnsi="宋体" w:cs="宋体"/>
                <w:kern w:val="0"/>
                <w:sz w:val="24"/>
              </w:rPr>
              <w:t>/</w:t>
            </w:r>
          </w:p>
        </w:tc>
        <w:tc>
          <w:tcPr>
            <w:tcW w:w="709" w:type="dxa"/>
          </w:tcPr>
          <w:p>
            <w:pPr>
              <w:jc w:val="center"/>
            </w:pPr>
            <w:r>
              <w:rPr>
                <w:rFonts w:hint="eastAsia" w:ascii="宋体" w:hAnsi="宋体" w:cs="宋体"/>
                <w:kern w:val="0"/>
                <w:sz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510" w:type="dxa"/>
          </w:tcPr>
          <w:p>
            <w:pPr>
              <w:jc w:val="center"/>
            </w:pPr>
            <w:r>
              <w:rPr>
                <w:rFonts w:hint="eastAsia" w:ascii="宋体" w:hAnsi="宋体" w:cs="宋体"/>
                <w:kern w:val="0"/>
                <w:sz w:val="24"/>
              </w:rPr>
              <w:t>/</w:t>
            </w:r>
          </w:p>
        </w:tc>
        <w:tc>
          <w:tcPr>
            <w:tcW w:w="1206" w:type="dxa"/>
          </w:tcPr>
          <w:p>
            <w:pPr>
              <w:jc w:val="center"/>
            </w:pPr>
            <w:r>
              <w:rPr>
                <w:rFonts w:hint="eastAsia" w:ascii="宋体" w:hAnsi="宋体" w:cs="宋体"/>
                <w:kern w:val="0"/>
                <w:sz w:val="24"/>
              </w:rPr>
              <w:t>/</w:t>
            </w:r>
          </w:p>
        </w:tc>
        <w:tc>
          <w:tcPr>
            <w:tcW w:w="851" w:type="dxa"/>
          </w:tcPr>
          <w:p>
            <w:pPr>
              <w:jc w:val="center"/>
            </w:pPr>
            <w:r>
              <w:rPr>
                <w:rFonts w:hint="eastAsia" w:ascii="宋体" w:hAnsi="宋体" w:cs="宋体"/>
                <w:kern w:val="0"/>
                <w:sz w:val="24"/>
              </w:rPr>
              <w:t>/</w:t>
            </w:r>
          </w:p>
        </w:tc>
        <w:tc>
          <w:tcPr>
            <w:tcW w:w="1276" w:type="dxa"/>
          </w:tcPr>
          <w:p>
            <w:pPr>
              <w:jc w:val="center"/>
            </w:pPr>
            <w:r>
              <w:rPr>
                <w:rFonts w:hint="eastAsia" w:ascii="宋体" w:hAnsi="宋体" w:cs="宋体"/>
                <w:kern w:val="0"/>
                <w:sz w:val="24"/>
              </w:rPr>
              <w:t>/</w:t>
            </w:r>
          </w:p>
        </w:tc>
        <w:tc>
          <w:tcPr>
            <w:tcW w:w="850" w:type="dxa"/>
          </w:tcPr>
          <w:p>
            <w:pPr>
              <w:jc w:val="center"/>
            </w:pPr>
            <w:r>
              <w:rPr>
                <w:rFonts w:hint="eastAsia" w:ascii="宋体" w:hAnsi="宋体" w:cs="宋体"/>
                <w:kern w:val="0"/>
                <w:sz w:val="24"/>
              </w:rPr>
              <w:t>/</w:t>
            </w:r>
          </w:p>
        </w:tc>
        <w:tc>
          <w:tcPr>
            <w:tcW w:w="851" w:type="dxa"/>
          </w:tcPr>
          <w:p>
            <w:pPr>
              <w:jc w:val="center"/>
            </w:pPr>
            <w:r>
              <w:rPr>
                <w:rFonts w:hint="eastAsia" w:ascii="宋体" w:hAnsi="宋体" w:cs="宋体"/>
                <w:kern w:val="0"/>
                <w:sz w:val="24"/>
              </w:rPr>
              <w:t>/</w:t>
            </w:r>
          </w:p>
        </w:tc>
        <w:tc>
          <w:tcPr>
            <w:tcW w:w="850" w:type="dxa"/>
          </w:tcPr>
          <w:p>
            <w:pPr>
              <w:jc w:val="center"/>
            </w:pPr>
            <w:r>
              <w:rPr>
                <w:rFonts w:hint="eastAsia" w:ascii="宋体" w:hAnsi="宋体" w:cs="宋体"/>
                <w:kern w:val="0"/>
                <w:sz w:val="24"/>
              </w:rPr>
              <w:t>/</w:t>
            </w:r>
          </w:p>
        </w:tc>
        <w:tc>
          <w:tcPr>
            <w:tcW w:w="851" w:type="dxa"/>
          </w:tcPr>
          <w:p>
            <w:pPr>
              <w:jc w:val="center"/>
            </w:pPr>
            <w:r>
              <w:rPr>
                <w:rFonts w:hint="eastAsia" w:ascii="宋体" w:hAnsi="宋体" w:cs="宋体"/>
                <w:kern w:val="0"/>
                <w:sz w:val="24"/>
              </w:rPr>
              <w:t>/</w:t>
            </w:r>
          </w:p>
        </w:tc>
        <w:tc>
          <w:tcPr>
            <w:tcW w:w="850" w:type="dxa"/>
          </w:tcPr>
          <w:p>
            <w:pPr>
              <w:jc w:val="center"/>
            </w:pPr>
            <w:r>
              <w:rPr>
                <w:rFonts w:hint="eastAsia" w:ascii="宋体" w:hAnsi="宋体" w:cs="宋体"/>
                <w:kern w:val="0"/>
                <w:sz w:val="24"/>
              </w:rPr>
              <w:t>/</w:t>
            </w:r>
          </w:p>
        </w:tc>
        <w:tc>
          <w:tcPr>
            <w:tcW w:w="709" w:type="dxa"/>
          </w:tcPr>
          <w:p>
            <w:pPr>
              <w:jc w:val="center"/>
            </w:pPr>
            <w:r>
              <w:rPr>
                <w:rFonts w:hint="eastAsia" w:ascii="宋体" w:hAnsi="宋体" w:cs="宋体"/>
                <w:kern w:val="0"/>
                <w:sz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510" w:type="dxa"/>
          </w:tcPr>
          <w:p>
            <w:pPr>
              <w:jc w:val="center"/>
            </w:pPr>
            <w:r>
              <w:rPr>
                <w:rFonts w:hint="eastAsia" w:ascii="宋体" w:hAnsi="宋体" w:cs="宋体"/>
                <w:kern w:val="0"/>
                <w:sz w:val="24"/>
              </w:rPr>
              <w:t>/</w:t>
            </w:r>
          </w:p>
        </w:tc>
        <w:tc>
          <w:tcPr>
            <w:tcW w:w="1206" w:type="dxa"/>
          </w:tcPr>
          <w:p>
            <w:pPr>
              <w:jc w:val="center"/>
            </w:pPr>
            <w:r>
              <w:rPr>
                <w:rFonts w:hint="eastAsia" w:ascii="宋体" w:hAnsi="宋体" w:cs="宋体"/>
                <w:kern w:val="0"/>
                <w:sz w:val="24"/>
              </w:rPr>
              <w:t>/</w:t>
            </w:r>
          </w:p>
        </w:tc>
        <w:tc>
          <w:tcPr>
            <w:tcW w:w="851" w:type="dxa"/>
          </w:tcPr>
          <w:p>
            <w:pPr>
              <w:jc w:val="center"/>
            </w:pPr>
            <w:r>
              <w:rPr>
                <w:rFonts w:hint="eastAsia" w:ascii="宋体" w:hAnsi="宋体" w:cs="宋体"/>
                <w:kern w:val="0"/>
                <w:sz w:val="24"/>
              </w:rPr>
              <w:t>/</w:t>
            </w:r>
          </w:p>
        </w:tc>
        <w:tc>
          <w:tcPr>
            <w:tcW w:w="1276" w:type="dxa"/>
          </w:tcPr>
          <w:p>
            <w:pPr>
              <w:jc w:val="center"/>
            </w:pPr>
            <w:r>
              <w:rPr>
                <w:rFonts w:hint="eastAsia" w:ascii="宋体" w:hAnsi="宋体" w:cs="宋体"/>
                <w:kern w:val="0"/>
                <w:sz w:val="24"/>
              </w:rPr>
              <w:t>/</w:t>
            </w:r>
          </w:p>
        </w:tc>
        <w:tc>
          <w:tcPr>
            <w:tcW w:w="850" w:type="dxa"/>
          </w:tcPr>
          <w:p>
            <w:pPr>
              <w:jc w:val="center"/>
            </w:pPr>
            <w:r>
              <w:rPr>
                <w:rFonts w:hint="eastAsia" w:ascii="宋体" w:hAnsi="宋体" w:cs="宋体"/>
                <w:kern w:val="0"/>
                <w:sz w:val="24"/>
              </w:rPr>
              <w:t>/</w:t>
            </w:r>
          </w:p>
        </w:tc>
        <w:tc>
          <w:tcPr>
            <w:tcW w:w="851" w:type="dxa"/>
          </w:tcPr>
          <w:p>
            <w:pPr>
              <w:jc w:val="center"/>
            </w:pPr>
            <w:r>
              <w:rPr>
                <w:rFonts w:hint="eastAsia" w:ascii="宋体" w:hAnsi="宋体" w:cs="宋体"/>
                <w:kern w:val="0"/>
                <w:sz w:val="24"/>
              </w:rPr>
              <w:t>/</w:t>
            </w:r>
          </w:p>
        </w:tc>
        <w:tc>
          <w:tcPr>
            <w:tcW w:w="850" w:type="dxa"/>
          </w:tcPr>
          <w:p>
            <w:pPr>
              <w:jc w:val="center"/>
            </w:pPr>
            <w:r>
              <w:rPr>
                <w:rFonts w:hint="eastAsia" w:ascii="宋体" w:hAnsi="宋体" w:cs="宋体"/>
                <w:kern w:val="0"/>
                <w:sz w:val="24"/>
              </w:rPr>
              <w:t>/</w:t>
            </w:r>
          </w:p>
        </w:tc>
        <w:tc>
          <w:tcPr>
            <w:tcW w:w="851" w:type="dxa"/>
          </w:tcPr>
          <w:p>
            <w:pPr>
              <w:jc w:val="center"/>
            </w:pPr>
            <w:r>
              <w:rPr>
                <w:rFonts w:hint="eastAsia" w:ascii="宋体" w:hAnsi="宋体" w:cs="宋体"/>
                <w:kern w:val="0"/>
                <w:sz w:val="24"/>
              </w:rPr>
              <w:t>/</w:t>
            </w:r>
          </w:p>
        </w:tc>
        <w:tc>
          <w:tcPr>
            <w:tcW w:w="850" w:type="dxa"/>
          </w:tcPr>
          <w:p>
            <w:pPr>
              <w:jc w:val="center"/>
            </w:pPr>
            <w:r>
              <w:rPr>
                <w:rFonts w:hint="eastAsia" w:ascii="宋体" w:hAnsi="宋体" w:cs="宋体"/>
                <w:kern w:val="0"/>
                <w:sz w:val="24"/>
              </w:rPr>
              <w:t>/</w:t>
            </w:r>
          </w:p>
        </w:tc>
        <w:tc>
          <w:tcPr>
            <w:tcW w:w="709" w:type="dxa"/>
          </w:tcPr>
          <w:p>
            <w:pPr>
              <w:jc w:val="center"/>
            </w:pPr>
            <w:r>
              <w:rPr>
                <w:rFonts w:hint="eastAsia" w:ascii="宋体" w:hAnsi="宋体" w:cs="宋体"/>
                <w:kern w:val="0"/>
                <w:sz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510" w:type="dxa"/>
          </w:tcPr>
          <w:p>
            <w:pPr>
              <w:jc w:val="center"/>
            </w:pPr>
            <w:r>
              <w:rPr>
                <w:rFonts w:hint="eastAsia" w:ascii="宋体" w:hAnsi="宋体" w:cs="宋体"/>
                <w:kern w:val="0"/>
                <w:sz w:val="24"/>
              </w:rPr>
              <w:t>/</w:t>
            </w:r>
          </w:p>
        </w:tc>
        <w:tc>
          <w:tcPr>
            <w:tcW w:w="1206" w:type="dxa"/>
          </w:tcPr>
          <w:p>
            <w:pPr>
              <w:jc w:val="center"/>
            </w:pPr>
            <w:r>
              <w:rPr>
                <w:rFonts w:hint="eastAsia" w:ascii="宋体" w:hAnsi="宋体" w:cs="宋体"/>
                <w:kern w:val="0"/>
                <w:sz w:val="24"/>
              </w:rPr>
              <w:t>/</w:t>
            </w:r>
          </w:p>
        </w:tc>
        <w:tc>
          <w:tcPr>
            <w:tcW w:w="851" w:type="dxa"/>
          </w:tcPr>
          <w:p>
            <w:pPr>
              <w:jc w:val="center"/>
            </w:pPr>
            <w:r>
              <w:rPr>
                <w:rFonts w:hint="eastAsia" w:ascii="宋体" w:hAnsi="宋体" w:cs="宋体"/>
                <w:kern w:val="0"/>
                <w:sz w:val="24"/>
              </w:rPr>
              <w:t>/</w:t>
            </w:r>
          </w:p>
        </w:tc>
        <w:tc>
          <w:tcPr>
            <w:tcW w:w="1276" w:type="dxa"/>
          </w:tcPr>
          <w:p>
            <w:pPr>
              <w:jc w:val="center"/>
            </w:pPr>
            <w:r>
              <w:rPr>
                <w:rFonts w:hint="eastAsia" w:ascii="宋体" w:hAnsi="宋体" w:cs="宋体"/>
                <w:kern w:val="0"/>
                <w:sz w:val="24"/>
              </w:rPr>
              <w:t>/</w:t>
            </w:r>
          </w:p>
        </w:tc>
        <w:tc>
          <w:tcPr>
            <w:tcW w:w="850" w:type="dxa"/>
          </w:tcPr>
          <w:p>
            <w:pPr>
              <w:jc w:val="center"/>
            </w:pPr>
            <w:r>
              <w:rPr>
                <w:rFonts w:hint="eastAsia" w:ascii="宋体" w:hAnsi="宋体" w:cs="宋体"/>
                <w:kern w:val="0"/>
                <w:sz w:val="24"/>
              </w:rPr>
              <w:t>/</w:t>
            </w:r>
          </w:p>
        </w:tc>
        <w:tc>
          <w:tcPr>
            <w:tcW w:w="851" w:type="dxa"/>
          </w:tcPr>
          <w:p>
            <w:pPr>
              <w:jc w:val="center"/>
            </w:pPr>
            <w:r>
              <w:rPr>
                <w:rFonts w:hint="eastAsia" w:ascii="宋体" w:hAnsi="宋体" w:cs="宋体"/>
                <w:kern w:val="0"/>
                <w:sz w:val="24"/>
              </w:rPr>
              <w:t>/</w:t>
            </w:r>
          </w:p>
        </w:tc>
        <w:tc>
          <w:tcPr>
            <w:tcW w:w="850" w:type="dxa"/>
          </w:tcPr>
          <w:p>
            <w:pPr>
              <w:jc w:val="center"/>
            </w:pPr>
            <w:r>
              <w:rPr>
                <w:rFonts w:hint="eastAsia" w:ascii="宋体" w:hAnsi="宋体" w:cs="宋体"/>
                <w:kern w:val="0"/>
                <w:sz w:val="24"/>
              </w:rPr>
              <w:t>/</w:t>
            </w:r>
          </w:p>
        </w:tc>
        <w:tc>
          <w:tcPr>
            <w:tcW w:w="851" w:type="dxa"/>
          </w:tcPr>
          <w:p>
            <w:pPr>
              <w:jc w:val="center"/>
            </w:pPr>
            <w:r>
              <w:rPr>
                <w:rFonts w:hint="eastAsia" w:ascii="宋体" w:hAnsi="宋体" w:cs="宋体"/>
                <w:kern w:val="0"/>
                <w:sz w:val="24"/>
              </w:rPr>
              <w:t>/</w:t>
            </w:r>
          </w:p>
        </w:tc>
        <w:tc>
          <w:tcPr>
            <w:tcW w:w="850" w:type="dxa"/>
          </w:tcPr>
          <w:p>
            <w:pPr>
              <w:jc w:val="center"/>
            </w:pPr>
            <w:r>
              <w:rPr>
                <w:rFonts w:hint="eastAsia" w:ascii="宋体" w:hAnsi="宋体" w:cs="宋体"/>
                <w:kern w:val="0"/>
                <w:sz w:val="24"/>
              </w:rPr>
              <w:t>/</w:t>
            </w:r>
          </w:p>
        </w:tc>
        <w:tc>
          <w:tcPr>
            <w:tcW w:w="709" w:type="dxa"/>
          </w:tcPr>
          <w:p>
            <w:pPr>
              <w:jc w:val="center"/>
            </w:pPr>
            <w:r>
              <w:rPr>
                <w:rFonts w:hint="eastAsia" w:ascii="宋体" w:hAnsi="宋体" w:cs="宋体"/>
                <w:kern w:val="0"/>
                <w:sz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510" w:type="dxa"/>
          </w:tcPr>
          <w:p>
            <w:pPr>
              <w:jc w:val="center"/>
            </w:pPr>
            <w:r>
              <w:rPr>
                <w:rFonts w:hint="eastAsia" w:ascii="宋体" w:hAnsi="宋体" w:cs="宋体"/>
                <w:kern w:val="0"/>
                <w:sz w:val="24"/>
              </w:rPr>
              <w:t>/</w:t>
            </w:r>
          </w:p>
        </w:tc>
        <w:tc>
          <w:tcPr>
            <w:tcW w:w="1206" w:type="dxa"/>
          </w:tcPr>
          <w:p>
            <w:pPr>
              <w:jc w:val="center"/>
            </w:pPr>
            <w:r>
              <w:rPr>
                <w:rFonts w:hint="eastAsia" w:ascii="宋体" w:hAnsi="宋体" w:cs="宋体"/>
                <w:kern w:val="0"/>
                <w:sz w:val="24"/>
              </w:rPr>
              <w:t>/</w:t>
            </w:r>
          </w:p>
        </w:tc>
        <w:tc>
          <w:tcPr>
            <w:tcW w:w="851" w:type="dxa"/>
          </w:tcPr>
          <w:p>
            <w:pPr>
              <w:jc w:val="center"/>
            </w:pPr>
            <w:r>
              <w:rPr>
                <w:rFonts w:hint="eastAsia" w:ascii="宋体" w:hAnsi="宋体" w:cs="宋体"/>
                <w:kern w:val="0"/>
                <w:sz w:val="24"/>
              </w:rPr>
              <w:t>/</w:t>
            </w:r>
          </w:p>
        </w:tc>
        <w:tc>
          <w:tcPr>
            <w:tcW w:w="1276" w:type="dxa"/>
          </w:tcPr>
          <w:p>
            <w:pPr>
              <w:jc w:val="center"/>
            </w:pPr>
            <w:r>
              <w:rPr>
                <w:rFonts w:hint="eastAsia" w:ascii="宋体" w:hAnsi="宋体" w:cs="宋体"/>
                <w:kern w:val="0"/>
                <w:sz w:val="24"/>
              </w:rPr>
              <w:t>/</w:t>
            </w:r>
          </w:p>
        </w:tc>
        <w:tc>
          <w:tcPr>
            <w:tcW w:w="850" w:type="dxa"/>
          </w:tcPr>
          <w:p>
            <w:pPr>
              <w:jc w:val="center"/>
            </w:pPr>
            <w:r>
              <w:rPr>
                <w:rFonts w:hint="eastAsia" w:ascii="宋体" w:hAnsi="宋体" w:cs="宋体"/>
                <w:kern w:val="0"/>
                <w:sz w:val="24"/>
              </w:rPr>
              <w:t>/</w:t>
            </w:r>
          </w:p>
        </w:tc>
        <w:tc>
          <w:tcPr>
            <w:tcW w:w="851" w:type="dxa"/>
          </w:tcPr>
          <w:p>
            <w:pPr>
              <w:jc w:val="center"/>
            </w:pPr>
            <w:r>
              <w:rPr>
                <w:rFonts w:hint="eastAsia" w:ascii="宋体" w:hAnsi="宋体" w:cs="宋体"/>
                <w:kern w:val="0"/>
                <w:sz w:val="24"/>
              </w:rPr>
              <w:t>/</w:t>
            </w:r>
          </w:p>
        </w:tc>
        <w:tc>
          <w:tcPr>
            <w:tcW w:w="850" w:type="dxa"/>
          </w:tcPr>
          <w:p>
            <w:pPr>
              <w:jc w:val="center"/>
            </w:pPr>
            <w:r>
              <w:rPr>
                <w:rFonts w:hint="eastAsia" w:ascii="宋体" w:hAnsi="宋体" w:cs="宋体"/>
                <w:kern w:val="0"/>
                <w:sz w:val="24"/>
              </w:rPr>
              <w:t>/</w:t>
            </w:r>
          </w:p>
        </w:tc>
        <w:tc>
          <w:tcPr>
            <w:tcW w:w="851" w:type="dxa"/>
          </w:tcPr>
          <w:p>
            <w:pPr>
              <w:jc w:val="center"/>
            </w:pPr>
            <w:r>
              <w:rPr>
                <w:rFonts w:hint="eastAsia" w:ascii="宋体" w:hAnsi="宋体" w:cs="宋体"/>
                <w:kern w:val="0"/>
                <w:sz w:val="24"/>
              </w:rPr>
              <w:t>/</w:t>
            </w:r>
          </w:p>
        </w:tc>
        <w:tc>
          <w:tcPr>
            <w:tcW w:w="850" w:type="dxa"/>
          </w:tcPr>
          <w:p>
            <w:pPr>
              <w:jc w:val="center"/>
            </w:pPr>
            <w:r>
              <w:rPr>
                <w:rFonts w:hint="eastAsia" w:ascii="宋体" w:hAnsi="宋体" w:cs="宋体"/>
                <w:kern w:val="0"/>
                <w:sz w:val="24"/>
              </w:rPr>
              <w:t>/</w:t>
            </w:r>
          </w:p>
        </w:tc>
        <w:tc>
          <w:tcPr>
            <w:tcW w:w="709" w:type="dxa"/>
          </w:tcPr>
          <w:p>
            <w:pPr>
              <w:jc w:val="center"/>
            </w:pPr>
            <w:r>
              <w:rPr>
                <w:rFonts w:hint="eastAsia" w:ascii="宋体" w:hAnsi="宋体" w:cs="宋体"/>
                <w:kern w:val="0"/>
                <w:sz w:val="24"/>
              </w:rPr>
              <w:t>/</w:t>
            </w:r>
          </w:p>
        </w:tc>
      </w:tr>
    </w:tbl>
    <w:p>
      <w:pPr>
        <w:spacing w:line="360" w:lineRule="auto"/>
        <w:ind w:firstLine="480"/>
        <w:rPr>
          <w:rFonts w:ascii="宋体" w:hAnsi="宋体"/>
          <w:sz w:val="24"/>
          <w:u w:val="single"/>
        </w:rPr>
      </w:pPr>
    </w:p>
    <w:p>
      <w:pPr>
        <w:spacing w:line="360" w:lineRule="auto"/>
        <w:ind w:firstLine="480"/>
        <w:rPr>
          <w:rFonts w:ascii="宋体" w:hAnsi="宋体"/>
          <w:sz w:val="24"/>
        </w:rPr>
      </w:pPr>
      <w:r>
        <w:rPr>
          <w:rFonts w:hint="eastAsia" w:ascii="宋体" w:hAnsi="宋体"/>
          <w:sz w:val="24"/>
        </w:rPr>
        <w:t>(3)发包人供应材料设备保管费(包括装卸费)的费率为：</w:t>
      </w:r>
      <w:r>
        <w:rPr>
          <w:rFonts w:hint="eastAsia" w:ascii="宋体" w:hAnsi="宋体"/>
          <w:kern w:val="0"/>
          <w:sz w:val="24"/>
          <w:u w:val="single"/>
        </w:rPr>
        <w:t xml:space="preserve">     /     </w:t>
      </w:r>
    </w:p>
    <w:p>
      <w:pPr>
        <w:pStyle w:val="3"/>
        <w:tabs>
          <w:tab w:val="left" w:pos="540"/>
          <w:tab w:val="left" w:pos="900"/>
          <w:tab w:val="left" w:pos="2340"/>
        </w:tabs>
        <w:spacing w:before="120" w:after="156"/>
        <w:ind w:left="359"/>
        <w:jc w:val="left"/>
        <w:rPr>
          <w:rFonts w:ascii="宋体" w:hAnsi="宋体"/>
          <w:sz w:val="24"/>
        </w:rPr>
      </w:pPr>
      <w:bookmarkStart w:id="156" w:name="_Toc305331474"/>
      <w:bookmarkStart w:id="157" w:name="_Toc453616587"/>
      <w:bookmarkStart w:id="158" w:name="_Toc302635991"/>
      <w:r>
        <w:rPr>
          <w:rFonts w:hint="eastAsia" w:ascii="宋体" w:hAnsi="宋体"/>
          <w:sz w:val="24"/>
        </w:rPr>
        <w:t>14.2 发包人供应材料设备的结算</w:t>
      </w:r>
      <w:bookmarkEnd w:id="156"/>
      <w:bookmarkEnd w:id="157"/>
      <w:bookmarkEnd w:id="158"/>
    </w:p>
    <w:p>
      <w:pPr>
        <w:spacing w:line="360" w:lineRule="auto"/>
        <w:ind w:firstLine="480"/>
        <w:rPr>
          <w:rFonts w:ascii="宋体" w:hAnsi="宋体"/>
          <w:bCs/>
          <w:sz w:val="24"/>
          <w:u w:val="single"/>
        </w:rPr>
      </w:pPr>
      <w:r>
        <w:rPr>
          <w:rFonts w:hint="eastAsia" w:ascii="宋体" w:hAnsi="宋体"/>
          <w:sz w:val="24"/>
        </w:rPr>
        <w:t>发包人供应材料设备的结算</w:t>
      </w:r>
      <w:r>
        <w:rPr>
          <w:rFonts w:hint="eastAsia" w:ascii="宋体" w:hAnsi="宋体"/>
          <w:bCs/>
          <w:sz w:val="24"/>
        </w:rPr>
        <w:t>方式</w:t>
      </w:r>
      <w:r>
        <w:rPr>
          <w:rFonts w:hint="eastAsia" w:ascii="宋体" w:hAnsi="宋体"/>
          <w:sz w:val="24"/>
        </w:rPr>
        <w:t>：</w:t>
      </w:r>
      <w:r>
        <w:rPr>
          <w:rFonts w:hint="eastAsia" w:ascii="宋体" w:hAnsi="宋体"/>
          <w:sz w:val="24"/>
          <w:u w:val="single"/>
        </w:rPr>
        <w:t xml:space="preserve">               /                      </w:t>
      </w:r>
    </w:p>
    <w:p>
      <w:pPr>
        <w:spacing w:line="360" w:lineRule="auto"/>
        <w:ind w:firstLine="480"/>
        <w:rPr>
          <w:rFonts w:ascii="宋体" w:hAnsi="宋体"/>
          <w:bCs/>
          <w:sz w:val="24"/>
          <w:u w:val="single"/>
        </w:rPr>
      </w:pPr>
      <w:r>
        <w:rPr>
          <w:rFonts w:hint="eastAsia" w:ascii="宋体" w:hAnsi="宋体"/>
          <w:sz w:val="24"/>
        </w:rPr>
        <w:t xml:space="preserve"> (3)承包人实际使用量小于合理数量时节约的费用分配方式：</w:t>
      </w:r>
      <w:r>
        <w:rPr>
          <w:rFonts w:hint="eastAsia" w:ascii="宋体" w:hAnsi="宋体"/>
          <w:sz w:val="24"/>
          <w:u w:val="single"/>
        </w:rPr>
        <w:t xml:space="preserve">      /       </w:t>
      </w:r>
    </w:p>
    <w:p>
      <w:pPr>
        <w:pStyle w:val="3"/>
        <w:tabs>
          <w:tab w:val="left" w:pos="540"/>
          <w:tab w:val="left" w:pos="900"/>
          <w:tab w:val="left" w:pos="2340"/>
        </w:tabs>
        <w:spacing w:before="120" w:after="156"/>
        <w:ind w:left="359"/>
        <w:jc w:val="left"/>
        <w:rPr>
          <w:rFonts w:ascii="宋体" w:hAnsi="宋体"/>
          <w:sz w:val="24"/>
        </w:rPr>
      </w:pPr>
      <w:bookmarkStart w:id="159" w:name="_Toc453616588"/>
      <w:bookmarkStart w:id="160" w:name="_Toc305331475"/>
      <w:bookmarkStart w:id="161" w:name="_Toc302635992"/>
      <w:r>
        <w:rPr>
          <w:rFonts w:hint="eastAsia" w:ascii="宋体" w:hAnsi="宋体"/>
          <w:sz w:val="24"/>
        </w:rPr>
        <w:t>14.4 承包人采购材料设备</w:t>
      </w:r>
      <w:bookmarkEnd w:id="159"/>
      <w:bookmarkEnd w:id="160"/>
      <w:bookmarkEnd w:id="161"/>
    </w:p>
    <w:p>
      <w:pPr>
        <w:spacing w:line="360" w:lineRule="auto"/>
        <w:ind w:firstLine="480"/>
        <w:rPr>
          <w:rFonts w:ascii="宋体" w:hAnsi="宋体" w:cs="宋体"/>
          <w:sz w:val="24"/>
          <w:u w:val="single" w:color="000000"/>
        </w:rPr>
      </w:pPr>
      <w:r>
        <w:rPr>
          <w:rFonts w:hint="eastAsia" w:ascii="宋体" w:hAnsi="宋体"/>
          <w:sz w:val="24"/>
        </w:rPr>
        <w:t>承包人采购材料设备的约定：</w:t>
      </w:r>
      <w:r>
        <w:rPr>
          <w:rFonts w:hint="eastAsia" w:ascii="宋体" w:hAnsi="宋体" w:cs="宋体"/>
          <w:sz w:val="24"/>
          <w:u w:val="single" w:color="000000"/>
        </w:rPr>
        <w:t xml:space="preserve"> 凡由承包人采购的用于本工程的材料、构配件和设备必须按规定向工程师报送拟进场的材料、构配件和设备报审表。工程师将对进场的用于本工程的材料、构配件和设备的质量证明资料进行审核并签署意见，进场后工程师将对进场的实物按照有关工程质量管理文件规定的比例采用平行检验或见证取样方式进行抽检。</w:t>
      </w:r>
    </w:p>
    <w:p>
      <w:pPr>
        <w:spacing w:line="360" w:lineRule="auto"/>
        <w:ind w:firstLine="480"/>
        <w:rPr>
          <w:rFonts w:ascii="宋体" w:hAnsi="宋体" w:cs="宋体"/>
          <w:sz w:val="24"/>
          <w:u w:val="single" w:color="000000"/>
        </w:rPr>
      </w:pPr>
      <w:r>
        <w:rPr>
          <w:rFonts w:hint="eastAsia" w:ascii="宋体" w:hAnsi="宋体" w:cs="宋体"/>
          <w:sz w:val="24"/>
          <w:u w:val="single" w:color="000000"/>
        </w:rPr>
        <w:t>只有经发包人和工程师审核签证认可并且实验检验合格的工程材料、构配件和设备才能用于工程。对于未经发包人认可或工程师未签证认可的或实验检验不合格的，一律不准用于本工程，否则，视为承包人违约，承包人支付违约金50000元/次或合同价款的0.5%/次，</w:t>
      </w:r>
      <w:r>
        <w:rPr>
          <w:rFonts w:hint="eastAsia" w:ascii="宋体" w:hAnsi="宋体"/>
          <w:sz w:val="24"/>
          <w:u w:val="single"/>
        </w:rPr>
        <w:t>两者中取最大值</w:t>
      </w:r>
      <w:r>
        <w:rPr>
          <w:rFonts w:hint="eastAsia" w:ascii="宋体" w:hAnsi="宋体" w:cs="宋体"/>
          <w:sz w:val="24"/>
          <w:u w:val="single" w:color="000000"/>
        </w:rPr>
        <w:t>，违约金累计计算。由此造成所有损失概由承包人承担。本条款规定的罚金总额不超过合同价款的5%。</w:t>
      </w:r>
    </w:p>
    <w:p>
      <w:pPr>
        <w:spacing w:line="360" w:lineRule="auto"/>
        <w:ind w:firstLine="480"/>
        <w:rPr>
          <w:rFonts w:ascii="宋体" w:hAnsi="宋体"/>
          <w:bCs/>
          <w:sz w:val="24"/>
          <w:u w:val="single"/>
        </w:rPr>
      </w:pPr>
      <w:r>
        <w:rPr>
          <w:rFonts w:hint="eastAsia" w:ascii="宋体" w:hAnsi="宋体" w:cs="宋体"/>
          <w:sz w:val="24"/>
          <w:u w:val="single" w:color="000000"/>
        </w:rPr>
        <w:t xml:space="preserve">承包人不能选用或者向发包人推荐使用任何可能造成发包人侵犯第三人知识产权、技术秘密的产品或者技术，否则由此而引起的一切法律责任均由承包人承担，与发包人无关。若造成发包人损失的，还应当赔偿发包人的一切直接或者间接损失。因为使用该等产品、材料或者技术而发生的一切额外费用，由承包人负担。   </w:t>
      </w:r>
    </w:p>
    <w:p>
      <w:pPr>
        <w:spacing w:line="360" w:lineRule="auto"/>
        <w:jc w:val="center"/>
        <w:rPr>
          <w:rFonts w:ascii="宋体" w:hAnsi="宋体"/>
          <w:b/>
          <w:bCs/>
          <w:sz w:val="24"/>
        </w:rPr>
      </w:pPr>
      <w:r>
        <w:rPr>
          <w:rFonts w:hint="eastAsia" w:ascii="宋体" w:hAnsi="宋体"/>
          <w:b/>
          <w:sz w:val="24"/>
        </w:rPr>
        <w:t>主要材料</w:t>
      </w:r>
      <w:r>
        <w:rPr>
          <w:rFonts w:hint="eastAsia" w:ascii="宋体" w:hAnsi="宋体"/>
          <w:b/>
          <w:bCs/>
          <w:sz w:val="24"/>
        </w:rPr>
        <w:t>设备限定品牌范围表</w:t>
      </w:r>
    </w:p>
    <w:tbl>
      <w:tblPr>
        <w:tblStyle w:val="45"/>
        <w:tblW w:w="8594" w:type="dxa"/>
        <w:tblInd w:w="-72"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20"/>
        <w:gridCol w:w="2160"/>
        <w:gridCol w:w="571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85" w:hRule="atLeast"/>
        </w:trPr>
        <w:tc>
          <w:tcPr>
            <w:tcW w:w="7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sz w:val="24"/>
              </w:rPr>
              <w:t>序号</w:t>
            </w:r>
          </w:p>
        </w:tc>
        <w:tc>
          <w:tcPr>
            <w:tcW w:w="21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sz w:val="24"/>
              </w:rPr>
              <w:t>主要材料设备名称</w:t>
            </w:r>
          </w:p>
        </w:tc>
        <w:tc>
          <w:tcPr>
            <w:tcW w:w="571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sz w:val="24"/>
              </w:rPr>
              <w:t>限定品牌范围(不少于三个)</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77" w:hRule="atLeast"/>
        </w:trPr>
        <w:tc>
          <w:tcPr>
            <w:tcW w:w="7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ascii="宋体" w:hAnsi="宋体"/>
                <w:sz w:val="24"/>
              </w:rPr>
              <w:t>1</w:t>
            </w:r>
          </w:p>
        </w:tc>
        <w:tc>
          <w:tcPr>
            <w:tcW w:w="2160"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4"/>
              </w:rPr>
              <w:t>/</w:t>
            </w:r>
          </w:p>
        </w:tc>
        <w:tc>
          <w:tcPr>
            <w:tcW w:w="5714"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0" w:hRule="atLeast"/>
        </w:trPr>
        <w:tc>
          <w:tcPr>
            <w:tcW w:w="7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ascii="宋体" w:hAnsi="宋体"/>
                <w:sz w:val="24"/>
              </w:rPr>
              <w:t>2</w:t>
            </w:r>
          </w:p>
        </w:tc>
        <w:tc>
          <w:tcPr>
            <w:tcW w:w="2160"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4"/>
              </w:rPr>
              <w:t>/</w:t>
            </w:r>
          </w:p>
        </w:tc>
        <w:tc>
          <w:tcPr>
            <w:tcW w:w="5714"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92" w:hRule="atLeast"/>
        </w:trPr>
        <w:tc>
          <w:tcPr>
            <w:tcW w:w="7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sz w:val="24"/>
              </w:rPr>
              <w:t>3</w:t>
            </w:r>
          </w:p>
        </w:tc>
        <w:tc>
          <w:tcPr>
            <w:tcW w:w="2160"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4"/>
              </w:rPr>
              <w:t>/</w:t>
            </w:r>
          </w:p>
        </w:tc>
        <w:tc>
          <w:tcPr>
            <w:tcW w:w="5714"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54" w:hRule="atLeast"/>
        </w:trPr>
        <w:tc>
          <w:tcPr>
            <w:tcW w:w="7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ascii="宋体" w:hAnsi="宋体"/>
                <w:sz w:val="24"/>
              </w:rPr>
              <w:t>4</w:t>
            </w:r>
          </w:p>
        </w:tc>
        <w:tc>
          <w:tcPr>
            <w:tcW w:w="2160"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4"/>
              </w:rPr>
              <w:t>/</w:t>
            </w:r>
          </w:p>
        </w:tc>
        <w:tc>
          <w:tcPr>
            <w:tcW w:w="5714"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31" w:hRule="atLeast"/>
        </w:trPr>
        <w:tc>
          <w:tcPr>
            <w:tcW w:w="7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sz w:val="24"/>
              </w:rPr>
              <w:t>5</w:t>
            </w:r>
          </w:p>
        </w:tc>
        <w:tc>
          <w:tcPr>
            <w:tcW w:w="2160"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4"/>
              </w:rPr>
              <w:t>/</w:t>
            </w:r>
          </w:p>
        </w:tc>
        <w:tc>
          <w:tcPr>
            <w:tcW w:w="5714"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67" w:hRule="atLeast"/>
        </w:trPr>
        <w:tc>
          <w:tcPr>
            <w:tcW w:w="7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sz w:val="24"/>
              </w:rPr>
              <w:t>…</w:t>
            </w:r>
          </w:p>
        </w:tc>
        <w:tc>
          <w:tcPr>
            <w:tcW w:w="2160"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4"/>
              </w:rPr>
              <w:t>/</w:t>
            </w:r>
          </w:p>
        </w:tc>
        <w:tc>
          <w:tcPr>
            <w:tcW w:w="5714"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4"/>
              </w:rPr>
              <w:t>/</w:t>
            </w:r>
          </w:p>
        </w:tc>
      </w:tr>
    </w:tbl>
    <w:p>
      <w:pPr>
        <w:pStyle w:val="3"/>
        <w:tabs>
          <w:tab w:val="left" w:pos="540"/>
          <w:tab w:val="left" w:pos="900"/>
          <w:tab w:val="left" w:pos="2340"/>
        </w:tabs>
        <w:spacing w:before="120" w:after="156"/>
        <w:ind w:left="359"/>
        <w:jc w:val="left"/>
        <w:rPr>
          <w:rFonts w:ascii="宋体" w:hAnsi="宋体"/>
          <w:sz w:val="24"/>
        </w:rPr>
      </w:pPr>
      <w:bookmarkStart w:id="162" w:name="_Toc453616589"/>
      <w:bookmarkStart w:id="163" w:name="_Toc302635993"/>
      <w:bookmarkStart w:id="164" w:name="_Toc305331476"/>
      <w:r>
        <w:rPr>
          <w:rFonts w:hint="eastAsia" w:ascii="宋体" w:hAnsi="宋体"/>
          <w:sz w:val="24"/>
        </w:rPr>
        <w:t>14.6 材料和工程设备的替代</w:t>
      </w:r>
      <w:bookmarkEnd w:id="162"/>
    </w:p>
    <w:p>
      <w:pPr>
        <w:spacing w:line="360" w:lineRule="auto"/>
        <w:ind w:firstLine="480"/>
        <w:jc w:val="left"/>
        <w:rPr>
          <w:rFonts w:ascii="宋体" w:hAnsi="宋体"/>
          <w:sz w:val="24"/>
          <w:u w:val="single"/>
        </w:rPr>
      </w:pPr>
      <w:r>
        <w:rPr>
          <w:rFonts w:hint="eastAsia" w:ascii="宋体" w:hAnsi="宋体"/>
          <w:sz w:val="24"/>
        </w:rPr>
        <w:t>(2)承包人需使用替代材料设备应向监理人提出申请的时限：</w:t>
      </w:r>
      <w:r>
        <w:rPr>
          <w:rFonts w:ascii="宋体" w:hAnsi="宋体" w:cs="宋体"/>
          <w:sz w:val="24"/>
          <w:u w:val="single" w:color="000000"/>
        </w:rPr>
        <w:t>7日历天</w:t>
      </w:r>
      <w:r>
        <w:rPr>
          <w:rFonts w:hint="eastAsia" w:ascii="宋体" w:hAnsi="宋体"/>
          <w:sz w:val="24"/>
        </w:rPr>
        <w:t>，监理人应发出书面指示的时限：</w:t>
      </w:r>
      <w:r>
        <w:rPr>
          <w:rFonts w:ascii="宋体" w:hAnsi="宋体" w:cs="宋体"/>
          <w:sz w:val="24"/>
          <w:u w:val="single" w:color="000000"/>
        </w:rPr>
        <w:t>7日历天</w:t>
      </w:r>
      <w:r>
        <w:rPr>
          <w:rFonts w:hint="eastAsia" w:ascii="宋体" w:hAnsi="宋体"/>
          <w:sz w:val="24"/>
        </w:rPr>
        <w:t>；</w:t>
      </w:r>
    </w:p>
    <w:p>
      <w:pPr>
        <w:spacing w:line="360" w:lineRule="auto"/>
        <w:ind w:firstLine="480"/>
        <w:rPr>
          <w:rFonts w:ascii="宋体" w:hAnsi="宋体"/>
          <w:sz w:val="24"/>
        </w:rPr>
      </w:pPr>
      <w:r>
        <w:rPr>
          <w:rFonts w:hint="eastAsia" w:ascii="宋体" w:hAnsi="宋体"/>
          <w:sz w:val="24"/>
        </w:rPr>
        <w:t>使用替代材料设备增减合同价格和产生费用的承担方式：</w:t>
      </w:r>
      <w:r>
        <w:rPr>
          <w:rFonts w:hint="eastAsia" w:ascii="宋体" w:hAnsi="宋体"/>
          <w:sz w:val="24"/>
          <w:u w:val="single"/>
        </w:rPr>
        <w:t xml:space="preserve">  /   </w:t>
      </w:r>
      <w:r>
        <w:rPr>
          <w:rFonts w:hint="eastAsia" w:ascii="宋体" w:hAnsi="宋体"/>
          <w:sz w:val="24"/>
        </w:rPr>
        <w:t>；</w:t>
      </w:r>
    </w:p>
    <w:p>
      <w:pPr>
        <w:pStyle w:val="3"/>
        <w:tabs>
          <w:tab w:val="left" w:pos="540"/>
          <w:tab w:val="left" w:pos="900"/>
          <w:tab w:val="left" w:pos="2340"/>
        </w:tabs>
        <w:spacing w:before="120" w:after="156"/>
        <w:ind w:left="359"/>
        <w:jc w:val="left"/>
        <w:rPr>
          <w:rFonts w:ascii="宋体" w:hAnsi="宋体"/>
          <w:sz w:val="24"/>
        </w:rPr>
      </w:pPr>
      <w:bookmarkStart w:id="165" w:name="_Toc453616590"/>
      <w:r>
        <w:rPr>
          <w:rFonts w:hint="eastAsia" w:ascii="宋体" w:hAnsi="宋体"/>
          <w:sz w:val="24"/>
        </w:rPr>
        <w:t>14.7 材料设备的检验</w:t>
      </w:r>
      <w:bookmarkEnd w:id="163"/>
      <w:bookmarkEnd w:id="164"/>
      <w:bookmarkEnd w:id="165"/>
    </w:p>
    <w:p>
      <w:pPr>
        <w:spacing w:line="360" w:lineRule="auto"/>
        <w:ind w:firstLine="480"/>
        <w:rPr>
          <w:rFonts w:ascii="宋体" w:hAnsi="宋体"/>
          <w:bCs/>
          <w:sz w:val="24"/>
          <w:u w:val="single"/>
        </w:rPr>
      </w:pPr>
      <w:r>
        <w:rPr>
          <w:rFonts w:hint="eastAsia" w:ascii="宋体" w:hAnsi="宋体"/>
          <w:sz w:val="24"/>
        </w:rPr>
        <w:t>(1)用于本工程的材料设备的检验要求：</w:t>
      </w:r>
      <w:r>
        <w:rPr>
          <w:rFonts w:hint="eastAsia" w:ascii="宋体" w:hAnsi="宋体"/>
          <w:sz w:val="24"/>
          <w:u w:val="single"/>
        </w:rPr>
        <w:t xml:space="preserve">  承包人应在材料进场后24小时内通知监理人现场见证取样。</w:t>
      </w:r>
    </w:p>
    <w:p>
      <w:pPr>
        <w:spacing w:line="360" w:lineRule="auto"/>
        <w:ind w:firstLine="480"/>
        <w:rPr>
          <w:rFonts w:ascii="宋体" w:hAnsi="宋体"/>
          <w:sz w:val="24"/>
        </w:rPr>
      </w:pPr>
      <w:r>
        <w:rPr>
          <w:rFonts w:hint="eastAsia" w:ascii="宋体" w:hAnsi="宋体"/>
          <w:sz w:val="24"/>
        </w:rPr>
        <w:t>本工程的材料设备检验机构为：</w:t>
      </w:r>
      <w:r>
        <w:rPr>
          <w:rFonts w:hint="eastAsia" w:ascii="宋体" w:hAnsi="宋体"/>
          <w:sz w:val="24"/>
          <w:u w:val="single"/>
        </w:rPr>
        <w:t xml:space="preserve">承包人负责送检的材料设备，应由具有相应资质的检测机构检测，承包人应事先将检测机构的相关资料报监理人及发包人审核备案。    </w:t>
      </w:r>
    </w:p>
    <w:p>
      <w:pPr>
        <w:pStyle w:val="2"/>
        <w:keepNext w:val="0"/>
        <w:keepLines w:val="0"/>
        <w:tabs>
          <w:tab w:val="left" w:pos="540"/>
          <w:tab w:val="left" w:pos="1620"/>
          <w:tab w:val="left" w:pos="2340"/>
        </w:tabs>
        <w:spacing w:before="120" w:after="120"/>
        <w:ind w:left="178"/>
        <w:rPr>
          <w:rFonts w:hAnsi="宋体"/>
        </w:rPr>
      </w:pPr>
      <w:bookmarkStart w:id="166" w:name="_Toc302635994"/>
      <w:bookmarkStart w:id="167" w:name="_Toc453616591"/>
      <w:bookmarkStart w:id="168" w:name="_Toc305331477"/>
      <w:r>
        <w:rPr>
          <w:rFonts w:hint="eastAsia" w:hAnsi="宋体"/>
        </w:rPr>
        <w:t>15 工程质量和检测</w:t>
      </w:r>
      <w:bookmarkEnd w:id="166"/>
      <w:bookmarkEnd w:id="167"/>
      <w:bookmarkEnd w:id="168"/>
    </w:p>
    <w:p>
      <w:pPr>
        <w:pStyle w:val="3"/>
        <w:tabs>
          <w:tab w:val="left" w:pos="540"/>
          <w:tab w:val="left" w:pos="900"/>
          <w:tab w:val="left" w:pos="2340"/>
          <w:tab w:val="left" w:pos="4032"/>
        </w:tabs>
        <w:spacing w:before="120" w:after="156"/>
        <w:ind w:left="359"/>
        <w:jc w:val="left"/>
        <w:rPr>
          <w:rFonts w:ascii="宋体" w:hAnsi="宋体"/>
          <w:sz w:val="24"/>
        </w:rPr>
      </w:pPr>
      <w:bookmarkStart w:id="169" w:name="_Toc302635995"/>
      <w:bookmarkStart w:id="170" w:name="_Toc305331478"/>
      <w:bookmarkStart w:id="171" w:name="_Toc453616592"/>
      <w:r>
        <w:rPr>
          <w:rFonts w:hint="eastAsia" w:ascii="宋体" w:hAnsi="宋体"/>
          <w:sz w:val="24"/>
        </w:rPr>
        <w:t>15.7 工程质量</w:t>
      </w:r>
      <w:bookmarkEnd w:id="169"/>
      <w:bookmarkEnd w:id="170"/>
      <w:r>
        <w:rPr>
          <w:rFonts w:hint="eastAsia" w:ascii="宋体" w:hAnsi="宋体"/>
          <w:sz w:val="24"/>
        </w:rPr>
        <w:t>检测费用</w:t>
      </w:r>
      <w:bookmarkEnd w:id="171"/>
    </w:p>
    <w:p>
      <w:pPr>
        <w:spacing w:line="360" w:lineRule="auto"/>
        <w:ind w:firstLine="480"/>
        <w:rPr>
          <w:rFonts w:ascii="宋体" w:hAnsi="宋体"/>
          <w:bCs/>
          <w:sz w:val="24"/>
        </w:rPr>
      </w:pPr>
      <w:r>
        <w:rPr>
          <w:rFonts w:hint="eastAsia" w:ascii="宋体" w:hAnsi="宋体"/>
          <w:sz w:val="24"/>
        </w:rPr>
        <w:t>本工程质量检验检测项目包括：</w:t>
      </w:r>
      <w:r>
        <w:rPr>
          <w:rFonts w:hint="eastAsia" w:ascii="宋体" w:hAnsi="宋体"/>
          <w:sz w:val="24"/>
          <w:u w:val="single"/>
        </w:rPr>
        <w:t xml:space="preserve">   按补充条款执行。</w:t>
      </w:r>
    </w:p>
    <w:p>
      <w:pPr>
        <w:spacing w:line="360" w:lineRule="auto"/>
        <w:ind w:firstLine="480"/>
        <w:rPr>
          <w:rFonts w:ascii="宋体" w:hAnsi="宋体"/>
          <w:bCs/>
          <w:sz w:val="24"/>
        </w:rPr>
      </w:pPr>
    </w:p>
    <w:p>
      <w:pPr>
        <w:pStyle w:val="2"/>
        <w:keepNext w:val="0"/>
        <w:keepLines w:val="0"/>
        <w:tabs>
          <w:tab w:val="left" w:pos="540"/>
          <w:tab w:val="left" w:pos="1620"/>
          <w:tab w:val="left" w:pos="2340"/>
        </w:tabs>
        <w:spacing w:before="120" w:after="120"/>
        <w:ind w:left="178"/>
        <w:rPr>
          <w:rFonts w:hAnsi="宋体"/>
        </w:rPr>
      </w:pPr>
      <w:bookmarkStart w:id="172" w:name="_Toc305331479"/>
      <w:bookmarkStart w:id="173" w:name="_Toc453616593"/>
      <w:bookmarkStart w:id="174" w:name="_Toc302635996"/>
      <w:r>
        <w:rPr>
          <w:rFonts w:hint="eastAsia" w:hAnsi="宋体"/>
        </w:rPr>
        <w:t>16 工程试运行</w:t>
      </w:r>
      <w:bookmarkEnd w:id="172"/>
      <w:bookmarkEnd w:id="173"/>
      <w:bookmarkEnd w:id="174"/>
    </w:p>
    <w:p>
      <w:pPr>
        <w:pStyle w:val="3"/>
        <w:tabs>
          <w:tab w:val="left" w:pos="540"/>
          <w:tab w:val="left" w:pos="900"/>
          <w:tab w:val="left" w:pos="2340"/>
        </w:tabs>
        <w:spacing w:before="120" w:after="156"/>
        <w:ind w:left="359"/>
        <w:jc w:val="left"/>
        <w:rPr>
          <w:rFonts w:ascii="宋体" w:hAnsi="宋体"/>
          <w:sz w:val="24"/>
        </w:rPr>
      </w:pPr>
      <w:bookmarkStart w:id="175" w:name="_Toc453616594"/>
      <w:bookmarkStart w:id="176" w:name="_Toc302635997"/>
      <w:bookmarkStart w:id="177" w:name="_Toc305331480"/>
      <w:r>
        <w:rPr>
          <w:rFonts w:hint="eastAsia" w:ascii="宋体" w:hAnsi="宋体"/>
          <w:sz w:val="24"/>
        </w:rPr>
        <w:t>16.1 工程试运行内容和程序</w:t>
      </w:r>
      <w:bookmarkEnd w:id="175"/>
      <w:bookmarkEnd w:id="176"/>
      <w:bookmarkEnd w:id="177"/>
    </w:p>
    <w:p>
      <w:pPr>
        <w:spacing w:line="360" w:lineRule="auto"/>
        <w:ind w:firstLine="480"/>
        <w:rPr>
          <w:rFonts w:ascii="宋体" w:hAnsi="宋体"/>
          <w:bCs/>
          <w:sz w:val="24"/>
          <w:u w:val="single"/>
        </w:rPr>
      </w:pPr>
      <w:r>
        <w:rPr>
          <w:rFonts w:hint="eastAsia" w:ascii="宋体" w:hAnsi="宋体"/>
          <w:sz w:val="24"/>
        </w:rPr>
        <w:t>工程试运行的内容及其费用承担方式：</w:t>
      </w:r>
      <w:r>
        <w:rPr>
          <w:rFonts w:hint="eastAsia" w:ascii="宋体" w:hAnsi="宋体"/>
          <w:sz w:val="24"/>
          <w:u w:val="single"/>
        </w:rPr>
        <w:t>所需费用由承包人承担。</w:t>
      </w:r>
    </w:p>
    <w:p>
      <w:pPr>
        <w:pStyle w:val="2"/>
        <w:keepNext w:val="0"/>
        <w:keepLines w:val="0"/>
        <w:tabs>
          <w:tab w:val="left" w:pos="540"/>
          <w:tab w:val="left" w:pos="1620"/>
          <w:tab w:val="left" w:pos="2340"/>
        </w:tabs>
        <w:spacing w:before="120" w:after="120"/>
        <w:ind w:left="178"/>
        <w:rPr>
          <w:rFonts w:hAnsi="宋体"/>
        </w:rPr>
      </w:pPr>
      <w:bookmarkStart w:id="178" w:name="_Toc453616595"/>
      <w:bookmarkStart w:id="179" w:name="_Toc302635998"/>
      <w:bookmarkStart w:id="180" w:name="_Toc305331481"/>
      <w:r>
        <w:rPr>
          <w:rFonts w:hint="eastAsia" w:hAnsi="宋体"/>
        </w:rPr>
        <w:t>17 安全文明施工</w:t>
      </w:r>
      <w:bookmarkEnd w:id="178"/>
      <w:bookmarkEnd w:id="179"/>
      <w:bookmarkEnd w:id="180"/>
    </w:p>
    <w:p>
      <w:pPr>
        <w:pStyle w:val="3"/>
        <w:tabs>
          <w:tab w:val="left" w:pos="540"/>
          <w:tab w:val="left" w:pos="900"/>
          <w:tab w:val="left" w:pos="2340"/>
          <w:tab w:val="left" w:pos="4032"/>
        </w:tabs>
        <w:spacing w:before="120" w:after="156"/>
        <w:ind w:left="359"/>
        <w:jc w:val="left"/>
        <w:rPr>
          <w:rFonts w:ascii="宋体" w:hAnsi="宋体"/>
          <w:sz w:val="24"/>
        </w:rPr>
      </w:pPr>
      <w:bookmarkStart w:id="181" w:name="_Toc453616596"/>
      <w:bookmarkStart w:id="182" w:name="_Toc305331482"/>
      <w:bookmarkStart w:id="183" w:name="_Toc302635999"/>
      <w:r>
        <w:rPr>
          <w:rFonts w:hint="eastAsia" w:ascii="宋体" w:hAnsi="宋体"/>
          <w:sz w:val="24"/>
        </w:rPr>
        <w:t>17.1发包人的安全文明施工责任</w:t>
      </w:r>
      <w:bookmarkEnd w:id="181"/>
    </w:p>
    <w:p>
      <w:pPr>
        <w:spacing w:line="360" w:lineRule="auto"/>
        <w:ind w:firstLine="600" w:firstLineChars="250"/>
        <w:rPr>
          <w:rFonts w:ascii="宋体" w:hAnsi="宋体"/>
          <w:bCs/>
          <w:sz w:val="24"/>
          <w:u w:val="single"/>
        </w:rPr>
      </w:pPr>
      <w:r>
        <w:rPr>
          <w:rFonts w:hint="eastAsia" w:ascii="宋体" w:hAnsi="宋体"/>
          <w:snapToGrid w:val="0"/>
          <w:sz w:val="24"/>
        </w:rPr>
        <w:t>(5)发包人应承担的安全文明施工责任：</w:t>
      </w:r>
      <w:r>
        <w:rPr>
          <w:rFonts w:hint="eastAsia" w:ascii="宋体" w:hAnsi="宋体"/>
          <w:sz w:val="24"/>
          <w:u w:val="single"/>
        </w:rPr>
        <w:t xml:space="preserve">                /            </w:t>
      </w:r>
    </w:p>
    <w:p>
      <w:pPr>
        <w:pStyle w:val="3"/>
        <w:tabs>
          <w:tab w:val="left" w:pos="540"/>
          <w:tab w:val="left" w:pos="900"/>
          <w:tab w:val="left" w:pos="2340"/>
          <w:tab w:val="left" w:pos="4032"/>
        </w:tabs>
        <w:spacing w:before="120" w:after="156"/>
        <w:ind w:left="359"/>
        <w:jc w:val="left"/>
        <w:rPr>
          <w:rFonts w:ascii="宋体" w:hAnsi="宋体"/>
          <w:sz w:val="24"/>
        </w:rPr>
      </w:pPr>
      <w:bookmarkStart w:id="184" w:name="_Toc453616597"/>
      <w:r>
        <w:rPr>
          <w:rFonts w:hint="eastAsia" w:ascii="宋体" w:hAnsi="宋体"/>
          <w:sz w:val="24"/>
        </w:rPr>
        <w:t>17.2 承包人的安全文明施工责任</w:t>
      </w:r>
      <w:bookmarkEnd w:id="182"/>
      <w:bookmarkEnd w:id="183"/>
      <w:bookmarkEnd w:id="184"/>
    </w:p>
    <w:p>
      <w:pPr>
        <w:tabs>
          <w:tab w:val="left" w:pos="1620"/>
          <w:tab w:val="left" w:pos="2340"/>
        </w:tabs>
        <w:spacing w:line="360" w:lineRule="auto"/>
        <w:ind w:firstLine="480"/>
        <w:rPr>
          <w:rFonts w:ascii="宋体" w:hAnsi="宋体"/>
          <w:sz w:val="24"/>
          <w:u w:val="single"/>
        </w:rPr>
      </w:pPr>
      <w:r>
        <w:rPr>
          <w:rFonts w:hint="eastAsia" w:ascii="宋体" w:hAnsi="宋体"/>
          <w:bCs/>
          <w:snapToGrid w:val="0"/>
          <w:sz w:val="24"/>
        </w:rPr>
        <w:t>(8)承包人应承担的安全文明施工责任：</w:t>
      </w:r>
      <w:r>
        <w:rPr>
          <w:rFonts w:hint="eastAsia" w:ascii="宋体" w:hAnsi="宋体"/>
          <w:sz w:val="24"/>
          <w:u w:val="single"/>
        </w:rPr>
        <w:t>承包人必须按国家、行业和深圳市现行的有关安全文明施工的规定执行，保证施工现场的安全施工、文明施工、临时设施配套符合要求。同时必须满足城管办、环保及建设局相关管理办法及规定，并且承担水、电等相关费用，该部分费用已包含在本合同价中。</w:t>
      </w:r>
    </w:p>
    <w:p>
      <w:pPr>
        <w:tabs>
          <w:tab w:val="left" w:pos="1620"/>
          <w:tab w:val="left" w:pos="2340"/>
        </w:tabs>
        <w:spacing w:line="360" w:lineRule="auto"/>
        <w:ind w:firstLine="480"/>
        <w:rPr>
          <w:rFonts w:ascii="宋体" w:hAnsi="宋体"/>
          <w:bCs/>
          <w:sz w:val="24"/>
          <w:u w:val="single"/>
        </w:rPr>
      </w:pPr>
      <w:r>
        <w:rPr>
          <w:rFonts w:hint="eastAsia" w:ascii="宋体" w:hAnsi="宋体"/>
          <w:sz w:val="24"/>
          <w:u w:val="single"/>
        </w:rPr>
        <w:t>因承包人原因导致的施工安全事故由承包人承担全部责任，事故发生后，承包人应立即报告发包人、监理和建设行政主管部门，并承担因此而产生的一切后果，包括且不限于配合政府开展社会维稳工作等。</w:t>
      </w:r>
    </w:p>
    <w:p>
      <w:pPr>
        <w:pStyle w:val="2"/>
        <w:keepNext w:val="0"/>
        <w:keepLines w:val="0"/>
        <w:tabs>
          <w:tab w:val="left" w:pos="540"/>
          <w:tab w:val="left" w:pos="1620"/>
          <w:tab w:val="left" w:pos="2340"/>
        </w:tabs>
        <w:spacing w:before="120" w:after="120"/>
        <w:ind w:left="178"/>
        <w:rPr>
          <w:rFonts w:hAnsi="宋体"/>
        </w:rPr>
      </w:pPr>
      <w:bookmarkStart w:id="185" w:name="_Toc305331483"/>
      <w:bookmarkStart w:id="186" w:name="_Toc453616598"/>
      <w:bookmarkStart w:id="187" w:name="_Toc302636000"/>
      <w:r>
        <w:rPr>
          <w:rFonts w:hint="eastAsia" w:hAnsi="宋体"/>
        </w:rPr>
        <w:t>18 余泥渣土运输</w:t>
      </w:r>
      <w:bookmarkEnd w:id="185"/>
      <w:bookmarkEnd w:id="186"/>
      <w:bookmarkEnd w:id="187"/>
    </w:p>
    <w:p>
      <w:pPr>
        <w:pStyle w:val="3"/>
        <w:tabs>
          <w:tab w:val="left" w:pos="540"/>
          <w:tab w:val="left" w:pos="900"/>
          <w:tab w:val="left" w:pos="2340"/>
        </w:tabs>
        <w:spacing w:before="120" w:after="156"/>
        <w:ind w:left="359"/>
        <w:jc w:val="left"/>
        <w:rPr>
          <w:rFonts w:ascii="宋体" w:hAnsi="宋体"/>
          <w:sz w:val="24"/>
        </w:rPr>
      </w:pPr>
      <w:bookmarkStart w:id="188" w:name="_Toc305331484"/>
      <w:bookmarkStart w:id="189" w:name="_Toc453616599"/>
      <w:bookmarkStart w:id="190" w:name="_Toc302636001"/>
      <w:bookmarkStart w:id="191" w:name="_Toc35656540"/>
      <w:r>
        <w:rPr>
          <w:rFonts w:hint="eastAsia" w:ascii="宋体" w:hAnsi="宋体"/>
          <w:sz w:val="24"/>
        </w:rPr>
        <w:t>18.2 承包人自行运输</w:t>
      </w:r>
      <w:bookmarkEnd w:id="188"/>
      <w:bookmarkEnd w:id="189"/>
      <w:bookmarkEnd w:id="190"/>
    </w:p>
    <w:p>
      <w:pPr>
        <w:spacing w:line="360" w:lineRule="auto"/>
        <w:ind w:firstLine="480"/>
        <w:jc w:val="left"/>
        <w:rPr>
          <w:rFonts w:ascii="宋体" w:hAnsi="宋体"/>
          <w:sz w:val="24"/>
        </w:rPr>
      </w:pPr>
      <w:r>
        <w:rPr>
          <w:rFonts w:hint="eastAsia" w:ascii="宋体" w:hAnsi="宋体"/>
          <w:sz w:val="24"/>
        </w:rPr>
        <w:t>(2)</w:t>
      </w:r>
      <w:r>
        <w:rPr>
          <w:rFonts w:ascii="宋体" w:hAnsi="宋体"/>
          <w:sz w:val="24"/>
        </w:rPr>
        <w:t>承包人不具备</w:t>
      </w:r>
      <w:r>
        <w:rPr>
          <w:rFonts w:hint="eastAsia" w:ascii="宋体" w:hAnsi="宋体"/>
          <w:sz w:val="24"/>
        </w:rPr>
        <w:t>通用条款</w:t>
      </w:r>
      <w:r>
        <w:rPr>
          <w:rFonts w:ascii="宋体" w:hAnsi="宋体"/>
          <w:sz w:val="24"/>
        </w:rPr>
        <w:t>第</w:t>
      </w:r>
      <w:r>
        <w:rPr>
          <w:rFonts w:hint="eastAsia" w:ascii="宋体" w:hAnsi="宋体"/>
          <w:sz w:val="24"/>
        </w:rPr>
        <w:t>18</w:t>
      </w:r>
      <w:r>
        <w:rPr>
          <w:rFonts w:ascii="宋体" w:hAnsi="宋体"/>
          <w:sz w:val="24"/>
        </w:rPr>
        <w:t>.1款</w:t>
      </w:r>
      <w:r>
        <w:rPr>
          <w:rFonts w:hint="eastAsia" w:ascii="宋体" w:hAnsi="宋体"/>
          <w:sz w:val="24"/>
        </w:rPr>
        <w:t>相关</w:t>
      </w:r>
      <w:r>
        <w:rPr>
          <w:rFonts w:ascii="宋体" w:hAnsi="宋体"/>
          <w:sz w:val="24"/>
        </w:rPr>
        <w:t>证件</w:t>
      </w:r>
      <w:r>
        <w:rPr>
          <w:rFonts w:hint="eastAsia" w:ascii="宋体" w:hAnsi="宋体"/>
          <w:sz w:val="24"/>
        </w:rPr>
        <w:t>，不具备</w:t>
      </w:r>
      <w:r>
        <w:rPr>
          <w:rFonts w:ascii="宋体" w:hAnsi="宋体"/>
          <w:sz w:val="24"/>
        </w:rPr>
        <w:t>余泥渣土运输任务</w:t>
      </w:r>
      <w:r>
        <w:rPr>
          <w:rFonts w:hint="eastAsia" w:ascii="宋体" w:hAnsi="宋体"/>
          <w:sz w:val="24"/>
        </w:rPr>
        <w:t>能力</w:t>
      </w:r>
      <w:r>
        <w:rPr>
          <w:rFonts w:ascii="宋体" w:hAnsi="宋体"/>
          <w:sz w:val="24"/>
        </w:rPr>
        <w:t>而自行承担余泥渣土运输任务，应支付违约金</w:t>
      </w:r>
      <w:r>
        <w:rPr>
          <w:rFonts w:hint="eastAsia" w:ascii="宋体" w:hAnsi="宋体"/>
          <w:sz w:val="24"/>
          <w:u w:val="single"/>
        </w:rPr>
        <w:t xml:space="preserve"> 50000元整    </w:t>
      </w:r>
      <w:r>
        <w:rPr>
          <w:rFonts w:ascii="宋体" w:hAnsi="宋体"/>
          <w:sz w:val="24"/>
        </w:rPr>
        <w:t>。</w:t>
      </w:r>
    </w:p>
    <w:p>
      <w:pPr>
        <w:pStyle w:val="3"/>
        <w:tabs>
          <w:tab w:val="left" w:pos="540"/>
          <w:tab w:val="left" w:pos="900"/>
          <w:tab w:val="left" w:pos="2340"/>
        </w:tabs>
        <w:spacing w:before="120" w:after="156"/>
        <w:ind w:left="359"/>
        <w:jc w:val="left"/>
        <w:rPr>
          <w:rFonts w:ascii="宋体" w:hAnsi="宋体"/>
          <w:sz w:val="24"/>
        </w:rPr>
      </w:pPr>
      <w:bookmarkStart w:id="192" w:name="_Toc453616600"/>
      <w:bookmarkStart w:id="193" w:name="_Toc302636002"/>
      <w:bookmarkStart w:id="194" w:name="_Toc305331485"/>
      <w:r>
        <w:rPr>
          <w:rFonts w:hint="eastAsia" w:ascii="宋体" w:hAnsi="宋体"/>
          <w:sz w:val="24"/>
        </w:rPr>
        <w:t xml:space="preserve">18.3 </w:t>
      </w:r>
      <w:r>
        <w:rPr>
          <w:rFonts w:ascii="宋体" w:hAnsi="宋体"/>
          <w:sz w:val="24"/>
        </w:rPr>
        <w:t>余泥渣土运输</w:t>
      </w:r>
      <w:r>
        <w:rPr>
          <w:rFonts w:hint="eastAsia" w:ascii="宋体" w:hAnsi="宋体"/>
          <w:sz w:val="24"/>
        </w:rPr>
        <w:t>分包</w:t>
      </w:r>
      <w:bookmarkEnd w:id="192"/>
      <w:bookmarkEnd w:id="193"/>
    </w:p>
    <w:p>
      <w:pPr>
        <w:spacing w:line="360" w:lineRule="auto"/>
        <w:ind w:firstLine="480"/>
        <w:rPr>
          <w:rFonts w:ascii="宋体" w:hAnsi="宋体"/>
          <w:sz w:val="24"/>
        </w:rPr>
      </w:pPr>
      <w:r>
        <w:rPr>
          <w:rFonts w:hint="eastAsia" w:ascii="宋体" w:hAnsi="宋体"/>
          <w:sz w:val="24"/>
        </w:rPr>
        <w:t>(3)</w:t>
      </w:r>
      <w:r>
        <w:rPr>
          <w:rFonts w:ascii="宋体" w:hAnsi="宋体"/>
          <w:sz w:val="24"/>
        </w:rPr>
        <w:t>承包人将余泥渣土运输任务分包给不</w:t>
      </w:r>
      <w:r>
        <w:rPr>
          <w:rFonts w:hint="eastAsia" w:ascii="宋体" w:hAnsi="宋体"/>
          <w:sz w:val="24"/>
        </w:rPr>
        <w:t>具备相应运输资质的单位</w:t>
      </w:r>
      <w:r>
        <w:rPr>
          <w:rFonts w:ascii="宋体" w:hAnsi="宋体"/>
          <w:sz w:val="24"/>
        </w:rPr>
        <w:t>时，应支付违约金</w:t>
      </w:r>
      <w:r>
        <w:rPr>
          <w:rFonts w:hint="eastAsia" w:ascii="宋体" w:hAnsi="宋体"/>
          <w:sz w:val="24"/>
          <w:u w:val="single"/>
        </w:rPr>
        <w:t xml:space="preserve"> 10000</w:t>
      </w:r>
      <w:r>
        <w:rPr>
          <w:rFonts w:ascii="宋体" w:hAnsi="宋体"/>
          <w:szCs w:val="21"/>
          <w:u w:val="single"/>
        </w:rPr>
        <w:t>元/车·次</w:t>
      </w:r>
      <w:r>
        <w:rPr>
          <w:rFonts w:ascii="宋体" w:hAnsi="宋体"/>
          <w:sz w:val="24"/>
        </w:rPr>
        <w:t>。</w:t>
      </w:r>
    </w:p>
    <w:p>
      <w:pPr>
        <w:pStyle w:val="3"/>
        <w:tabs>
          <w:tab w:val="left" w:pos="540"/>
          <w:tab w:val="left" w:pos="900"/>
          <w:tab w:val="left" w:pos="2340"/>
        </w:tabs>
        <w:spacing w:before="120" w:after="156"/>
        <w:ind w:left="359"/>
        <w:jc w:val="left"/>
        <w:rPr>
          <w:rFonts w:ascii="宋体" w:hAnsi="宋体"/>
          <w:sz w:val="24"/>
        </w:rPr>
      </w:pPr>
      <w:bookmarkStart w:id="195" w:name="_Toc302636003"/>
      <w:bookmarkStart w:id="196" w:name="_Toc453616601"/>
      <w:r>
        <w:rPr>
          <w:rFonts w:hint="eastAsia" w:ascii="宋体" w:hAnsi="宋体"/>
          <w:sz w:val="24"/>
        </w:rPr>
        <w:t xml:space="preserve">18.5 </w:t>
      </w:r>
      <w:r>
        <w:rPr>
          <w:rFonts w:ascii="宋体" w:hAnsi="宋体"/>
          <w:sz w:val="24"/>
        </w:rPr>
        <w:t>余泥渣土运输车辆和</w:t>
      </w:r>
      <w:bookmarkEnd w:id="194"/>
      <w:r>
        <w:rPr>
          <w:rFonts w:hint="eastAsia" w:ascii="宋体" w:hAnsi="宋体"/>
          <w:sz w:val="24"/>
        </w:rPr>
        <w:t>驾驶员</w:t>
      </w:r>
      <w:bookmarkEnd w:id="195"/>
      <w:bookmarkEnd w:id="196"/>
    </w:p>
    <w:p>
      <w:pPr>
        <w:spacing w:line="360" w:lineRule="auto"/>
        <w:ind w:firstLine="480"/>
        <w:jc w:val="left"/>
        <w:rPr>
          <w:rFonts w:ascii="宋体" w:hAnsi="宋体"/>
          <w:sz w:val="24"/>
        </w:rPr>
      </w:pPr>
      <w:r>
        <w:rPr>
          <w:rFonts w:hint="eastAsia" w:ascii="宋体" w:hAnsi="宋体"/>
          <w:sz w:val="24"/>
        </w:rPr>
        <w:t>(2)</w:t>
      </w:r>
      <w:r>
        <w:rPr>
          <w:rFonts w:ascii="宋体" w:hAnsi="宋体"/>
          <w:sz w:val="24"/>
        </w:rPr>
        <w:t>在承包人</w:t>
      </w:r>
      <w:r>
        <w:rPr>
          <w:rFonts w:hint="eastAsia" w:ascii="宋体" w:hAnsi="宋体"/>
          <w:sz w:val="24"/>
        </w:rPr>
        <w:t>按通用条款第18.2款自行完成</w:t>
      </w:r>
      <w:r>
        <w:rPr>
          <w:rFonts w:ascii="宋体" w:hAnsi="宋体"/>
          <w:sz w:val="24"/>
        </w:rPr>
        <w:t>余泥渣土运输任务时，其安排的余泥渣土运输车辆</w:t>
      </w:r>
      <w:r>
        <w:rPr>
          <w:rFonts w:hint="eastAsia" w:ascii="宋体" w:hAnsi="宋体"/>
          <w:sz w:val="24"/>
        </w:rPr>
        <w:t>和</w:t>
      </w:r>
      <w:r>
        <w:rPr>
          <w:rFonts w:ascii="宋体" w:hAnsi="宋体"/>
          <w:sz w:val="24"/>
        </w:rPr>
        <w:t>驾驶员</w:t>
      </w:r>
      <w:r>
        <w:rPr>
          <w:rFonts w:hint="eastAsia" w:ascii="宋体" w:hAnsi="宋体"/>
          <w:sz w:val="24"/>
        </w:rPr>
        <w:t>有关信息见下表</w:t>
      </w:r>
      <w:r>
        <w:rPr>
          <w:rFonts w:hint="eastAsia" w:ascii="宋体" w:hAnsi="宋体"/>
          <w:bCs/>
          <w:sz w:val="24"/>
        </w:rPr>
        <w:t>(可另附页)</w:t>
      </w:r>
      <w:r>
        <w:rPr>
          <w:rFonts w:ascii="宋体" w:hAnsi="宋体"/>
          <w:sz w:val="24"/>
        </w:rPr>
        <w:t>：</w:t>
      </w:r>
    </w:p>
    <w:tbl>
      <w:tblPr>
        <w:tblStyle w:val="45"/>
        <w:tblW w:w="8554"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662"/>
        <w:gridCol w:w="1315"/>
        <w:gridCol w:w="1315"/>
        <w:gridCol w:w="1316"/>
        <w:gridCol w:w="1315"/>
        <w:gridCol w:w="1315"/>
        <w:gridCol w:w="131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85" w:hRule="atLeast"/>
        </w:trPr>
        <w:tc>
          <w:tcPr>
            <w:tcW w:w="662" w:type="dxa"/>
            <w:tcBorders>
              <w:top w:val="single" w:color="auto" w:sz="4" w:space="0"/>
              <w:left w:val="single" w:color="auto" w:sz="4" w:space="0"/>
              <w:bottom w:val="single" w:color="auto" w:sz="4" w:space="0"/>
              <w:right w:val="single" w:color="auto" w:sz="4" w:space="0"/>
            </w:tcBorders>
            <w:vAlign w:val="center"/>
          </w:tcPr>
          <w:p>
            <w:pPr>
              <w:spacing w:line="360" w:lineRule="auto"/>
              <w:ind w:left="-107" w:right="-107"/>
              <w:jc w:val="center"/>
              <w:rPr>
                <w:rFonts w:ascii="宋体" w:hAnsi="宋体"/>
                <w:sz w:val="24"/>
              </w:rPr>
            </w:pPr>
            <w:r>
              <w:rPr>
                <w:rFonts w:hint="eastAsia" w:ascii="宋体" w:hAnsi="宋体"/>
                <w:sz w:val="24"/>
              </w:rPr>
              <w:t>序号</w:t>
            </w:r>
          </w:p>
        </w:tc>
        <w:tc>
          <w:tcPr>
            <w:tcW w:w="1315" w:type="dxa"/>
            <w:tcBorders>
              <w:top w:val="single" w:color="auto" w:sz="4" w:space="0"/>
              <w:left w:val="single" w:color="auto" w:sz="4" w:space="0"/>
              <w:bottom w:val="single" w:color="auto" w:sz="4" w:space="0"/>
              <w:right w:val="single" w:color="auto" w:sz="4" w:space="0"/>
            </w:tcBorders>
            <w:vAlign w:val="center"/>
          </w:tcPr>
          <w:p>
            <w:pPr>
              <w:spacing w:line="360" w:lineRule="auto"/>
              <w:ind w:left="-107" w:right="-107"/>
              <w:jc w:val="center"/>
              <w:rPr>
                <w:rFonts w:ascii="宋体" w:hAnsi="宋体"/>
                <w:sz w:val="24"/>
              </w:rPr>
            </w:pPr>
            <w:r>
              <w:rPr>
                <w:rFonts w:hint="eastAsia" w:ascii="宋体" w:hAnsi="宋体"/>
                <w:sz w:val="24"/>
              </w:rPr>
              <w:t>车牌号码</w:t>
            </w:r>
          </w:p>
        </w:tc>
        <w:tc>
          <w:tcPr>
            <w:tcW w:w="1315" w:type="dxa"/>
            <w:tcBorders>
              <w:top w:val="single" w:color="auto" w:sz="4" w:space="0"/>
              <w:left w:val="single" w:color="auto" w:sz="4" w:space="0"/>
              <w:bottom w:val="single" w:color="auto" w:sz="4" w:space="0"/>
              <w:right w:val="single" w:color="auto" w:sz="4" w:space="0"/>
            </w:tcBorders>
            <w:vAlign w:val="center"/>
          </w:tcPr>
          <w:p>
            <w:pPr>
              <w:spacing w:line="360" w:lineRule="auto"/>
              <w:ind w:left="-107" w:right="-107"/>
              <w:jc w:val="center"/>
              <w:rPr>
                <w:rFonts w:ascii="宋体" w:hAnsi="宋体"/>
                <w:sz w:val="24"/>
              </w:rPr>
            </w:pPr>
            <w:r>
              <w:rPr>
                <w:rFonts w:hint="eastAsia" w:ascii="宋体" w:hAnsi="宋体"/>
                <w:sz w:val="24"/>
              </w:rPr>
              <w:t>车型</w:t>
            </w:r>
          </w:p>
        </w:tc>
        <w:tc>
          <w:tcPr>
            <w:tcW w:w="1316" w:type="dxa"/>
            <w:tcBorders>
              <w:top w:val="single" w:color="auto" w:sz="4" w:space="0"/>
              <w:left w:val="single" w:color="auto" w:sz="4" w:space="0"/>
              <w:bottom w:val="single" w:color="auto" w:sz="4" w:space="0"/>
              <w:right w:val="single" w:color="auto" w:sz="4" w:space="0"/>
            </w:tcBorders>
            <w:vAlign w:val="center"/>
          </w:tcPr>
          <w:p>
            <w:pPr>
              <w:spacing w:line="360" w:lineRule="auto"/>
              <w:ind w:left="-107" w:right="-107"/>
              <w:jc w:val="center"/>
              <w:rPr>
                <w:rFonts w:ascii="宋体" w:hAnsi="宋体"/>
                <w:sz w:val="24"/>
              </w:rPr>
            </w:pPr>
            <w:r>
              <w:rPr>
                <w:rFonts w:hint="eastAsia" w:ascii="宋体" w:hAnsi="宋体"/>
                <w:sz w:val="24"/>
              </w:rPr>
              <w:t>车辆证件号</w:t>
            </w:r>
          </w:p>
        </w:tc>
        <w:tc>
          <w:tcPr>
            <w:tcW w:w="1315" w:type="dxa"/>
            <w:tcBorders>
              <w:top w:val="single" w:color="auto" w:sz="4" w:space="0"/>
              <w:left w:val="single" w:color="auto" w:sz="4" w:space="0"/>
              <w:bottom w:val="single" w:color="auto" w:sz="4" w:space="0"/>
              <w:right w:val="single" w:color="auto" w:sz="4" w:space="0"/>
            </w:tcBorders>
            <w:vAlign w:val="center"/>
          </w:tcPr>
          <w:p>
            <w:pPr>
              <w:spacing w:line="360" w:lineRule="auto"/>
              <w:ind w:left="-107" w:right="-107"/>
              <w:jc w:val="center"/>
              <w:rPr>
                <w:rFonts w:ascii="宋体" w:hAnsi="宋体"/>
                <w:sz w:val="24"/>
              </w:rPr>
            </w:pPr>
            <w:r>
              <w:rPr>
                <w:rFonts w:hint="eastAsia" w:ascii="宋体" w:hAnsi="宋体"/>
                <w:sz w:val="24"/>
              </w:rPr>
              <w:t>驾驶员姓名</w:t>
            </w:r>
          </w:p>
        </w:tc>
        <w:tc>
          <w:tcPr>
            <w:tcW w:w="1315" w:type="dxa"/>
            <w:tcBorders>
              <w:top w:val="single" w:color="auto" w:sz="4" w:space="0"/>
              <w:left w:val="single" w:color="auto" w:sz="4" w:space="0"/>
              <w:bottom w:val="single" w:color="auto" w:sz="4" w:space="0"/>
              <w:right w:val="single" w:color="auto" w:sz="4" w:space="0"/>
            </w:tcBorders>
            <w:vAlign w:val="center"/>
          </w:tcPr>
          <w:p>
            <w:pPr>
              <w:spacing w:line="360" w:lineRule="auto"/>
              <w:ind w:left="-107" w:right="-107"/>
              <w:jc w:val="center"/>
              <w:rPr>
                <w:rFonts w:ascii="宋体" w:hAnsi="宋体"/>
                <w:sz w:val="24"/>
              </w:rPr>
            </w:pPr>
            <w:r>
              <w:rPr>
                <w:rFonts w:hint="eastAsia" w:ascii="宋体" w:hAnsi="宋体"/>
                <w:sz w:val="24"/>
              </w:rPr>
              <w:t>驾驶证件号</w:t>
            </w:r>
          </w:p>
        </w:tc>
        <w:tc>
          <w:tcPr>
            <w:tcW w:w="1316" w:type="dxa"/>
            <w:tcBorders>
              <w:top w:val="single" w:color="auto" w:sz="4" w:space="0"/>
              <w:left w:val="single" w:color="auto" w:sz="4" w:space="0"/>
              <w:bottom w:val="single" w:color="auto" w:sz="4" w:space="0"/>
              <w:right w:val="single" w:color="auto" w:sz="4" w:space="0"/>
            </w:tcBorders>
            <w:vAlign w:val="center"/>
          </w:tcPr>
          <w:p>
            <w:pPr>
              <w:spacing w:line="360" w:lineRule="auto"/>
              <w:ind w:right="-107"/>
              <w:jc w:val="center"/>
              <w:rPr>
                <w:rFonts w:ascii="宋体" w:hAnsi="宋体"/>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77" w:hRule="atLeast"/>
        </w:trPr>
        <w:tc>
          <w:tcPr>
            <w:tcW w:w="66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ascii="宋体" w:hAnsi="宋体"/>
                <w:sz w:val="24"/>
              </w:rPr>
              <w:t>1</w:t>
            </w: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6"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6"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0" w:hRule="atLeast"/>
        </w:trPr>
        <w:tc>
          <w:tcPr>
            <w:tcW w:w="66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ascii="宋体" w:hAnsi="宋体"/>
                <w:sz w:val="24"/>
              </w:rPr>
              <w:t>2</w:t>
            </w: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6"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6"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92" w:hRule="atLeast"/>
        </w:trPr>
        <w:tc>
          <w:tcPr>
            <w:tcW w:w="66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sz w:val="24"/>
              </w:rPr>
              <w:t>3</w:t>
            </w: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6"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6"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92" w:hRule="atLeast"/>
        </w:trPr>
        <w:tc>
          <w:tcPr>
            <w:tcW w:w="66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ascii="宋体" w:hAnsi="宋体"/>
                <w:sz w:val="24"/>
              </w:rPr>
              <w:t>4</w:t>
            </w: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6"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6"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92" w:hRule="atLeast"/>
        </w:trPr>
        <w:tc>
          <w:tcPr>
            <w:tcW w:w="66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sz w:val="24"/>
              </w:rPr>
              <w:t>5</w:t>
            </w: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6"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6"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92" w:hRule="atLeast"/>
        </w:trPr>
        <w:tc>
          <w:tcPr>
            <w:tcW w:w="66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sz w:val="24"/>
              </w:rPr>
              <w:t>6</w:t>
            </w: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6"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6"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92" w:hRule="atLeast"/>
        </w:trPr>
        <w:tc>
          <w:tcPr>
            <w:tcW w:w="66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sz w:val="24"/>
              </w:rPr>
              <w:t>7</w:t>
            </w: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6"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6"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92" w:hRule="atLeast"/>
        </w:trPr>
        <w:tc>
          <w:tcPr>
            <w:tcW w:w="66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sz w:val="24"/>
              </w:rPr>
              <w:t>8</w:t>
            </w: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6"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6"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92" w:hRule="atLeast"/>
        </w:trPr>
        <w:tc>
          <w:tcPr>
            <w:tcW w:w="66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sz w:val="24"/>
              </w:rPr>
              <w:t>9</w:t>
            </w: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6"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6"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54" w:hRule="atLeast"/>
        </w:trPr>
        <w:tc>
          <w:tcPr>
            <w:tcW w:w="66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sz w:val="24"/>
              </w:rPr>
              <w:t>10</w:t>
            </w: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6"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6"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31" w:hRule="atLeast"/>
        </w:trPr>
        <w:tc>
          <w:tcPr>
            <w:tcW w:w="66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sz w:val="24"/>
              </w:rPr>
              <w:t>…</w:t>
            </w: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6"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6"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r>
    </w:tbl>
    <w:p>
      <w:pPr>
        <w:spacing w:line="360" w:lineRule="auto"/>
        <w:ind w:firstLine="480"/>
        <w:rPr>
          <w:rFonts w:ascii="宋体" w:hAnsi="宋体"/>
          <w:sz w:val="24"/>
        </w:rPr>
      </w:pPr>
      <w:r>
        <w:rPr>
          <w:rFonts w:hint="eastAsia" w:ascii="宋体" w:hAnsi="宋体"/>
          <w:sz w:val="24"/>
        </w:rPr>
        <w:t>(5)</w:t>
      </w:r>
      <w:r>
        <w:rPr>
          <w:rFonts w:ascii="宋体" w:hAnsi="宋体"/>
          <w:sz w:val="24"/>
        </w:rPr>
        <w:t>承包人安排的车辆不符合通用条款第</w:t>
      </w:r>
      <w:r>
        <w:rPr>
          <w:rFonts w:hint="eastAsia" w:ascii="宋体" w:hAnsi="宋体"/>
          <w:sz w:val="24"/>
        </w:rPr>
        <w:t>18</w:t>
      </w:r>
      <w:r>
        <w:rPr>
          <w:rFonts w:ascii="宋体" w:hAnsi="宋体"/>
          <w:sz w:val="24"/>
        </w:rPr>
        <w:t>.</w:t>
      </w:r>
      <w:r>
        <w:rPr>
          <w:rFonts w:hint="eastAsia" w:ascii="宋体" w:hAnsi="宋体"/>
          <w:sz w:val="24"/>
        </w:rPr>
        <w:t>5(1)</w:t>
      </w:r>
      <w:r>
        <w:rPr>
          <w:rFonts w:ascii="宋体" w:hAnsi="宋体"/>
          <w:sz w:val="24"/>
        </w:rPr>
        <w:t>款规定的证件要求</w:t>
      </w:r>
      <w:r>
        <w:rPr>
          <w:rFonts w:hint="eastAsia" w:ascii="宋体" w:hAnsi="宋体"/>
          <w:sz w:val="24"/>
        </w:rPr>
        <w:t>，或未如实向监理工程师报送车辆和驾驶员信息，或</w:t>
      </w:r>
      <w:r>
        <w:rPr>
          <w:rFonts w:ascii="宋体" w:hAnsi="宋体"/>
          <w:sz w:val="24"/>
        </w:rPr>
        <w:t>未依程序自行改变车辆和专职驾驶员名单，承包人应</w:t>
      </w:r>
      <w:r>
        <w:rPr>
          <w:rFonts w:hint="eastAsia" w:ascii="宋体" w:hAnsi="宋体"/>
          <w:sz w:val="24"/>
        </w:rPr>
        <w:t>向发包人</w:t>
      </w:r>
      <w:r>
        <w:rPr>
          <w:rFonts w:ascii="宋体" w:hAnsi="宋体"/>
          <w:sz w:val="24"/>
        </w:rPr>
        <w:t>支付违约金：</w:t>
      </w:r>
      <w:r>
        <w:rPr>
          <w:rFonts w:hint="eastAsia" w:ascii="宋体" w:hAnsi="宋体"/>
          <w:sz w:val="24"/>
          <w:u w:val="single"/>
        </w:rPr>
        <w:t xml:space="preserve"> 10000 </w:t>
      </w:r>
      <w:r>
        <w:rPr>
          <w:rFonts w:ascii="宋体" w:hAnsi="宋体"/>
          <w:sz w:val="24"/>
        </w:rPr>
        <w:t>元/车·次</w:t>
      </w:r>
      <w:r>
        <w:rPr>
          <w:rFonts w:hint="eastAsia" w:ascii="宋体" w:hAnsi="宋体"/>
          <w:sz w:val="24"/>
        </w:rPr>
        <w:t>。</w:t>
      </w:r>
    </w:p>
    <w:p>
      <w:pPr>
        <w:pStyle w:val="3"/>
        <w:tabs>
          <w:tab w:val="left" w:pos="540"/>
          <w:tab w:val="left" w:pos="900"/>
          <w:tab w:val="left" w:pos="2340"/>
        </w:tabs>
        <w:spacing w:before="120" w:after="156"/>
        <w:ind w:left="359"/>
        <w:jc w:val="left"/>
        <w:rPr>
          <w:rFonts w:ascii="宋体" w:hAnsi="宋体"/>
          <w:sz w:val="24"/>
        </w:rPr>
      </w:pPr>
      <w:bookmarkStart w:id="197" w:name="_Toc305331486"/>
      <w:bookmarkStart w:id="198" w:name="_Toc302636004"/>
      <w:bookmarkStart w:id="199" w:name="_Toc453616602"/>
      <w:r>
        <w:rPr>
          <w:rFonts w:hint="eastAsia" w:ascii="宋体" w:hAnsi="宋体"/>
          <w:sz w:val="24"/>
        </w:rPr>
        <w:t xml:space="preserve">18.6 </w:t>
      </w:r>
      <w:r>
        <w:rPr>
          <w:rFonts w:ascii="宋体" w:hAnsi="宋体"/>
          <w:sz w:val="24"/>
        </w:rPr>
        <w:t>专职检查</w:t>
      </w:r>
      <w:r>
        <w:rPr>
          <w:rFonts w:hint="eastAsia" w:ascii="宋体" w:hAnsi="宋体"/>
          <w:sz w:val="24"/>
        </w:rPr>
        <w:t>人员</w:t>
      </w:r>
      <w:bookmarkEnd w:id="197"/>
      <w:bookmarkEnd w:id="198"/>
      <w:bookmarkEnd w:id="199"/>
    </w:p>
    <w:p>
      <w:pPr>
        <w:spacing w:line="360" w:lineRule="auto"/>
        <w:ind w:firstLine="480"/>
        <w:rPr>
          <w:rFonts w:ascii="宋体" w:hAnsi="宋体"/>
          <w:sz w:val="24"/>
        </w:rPr>
      </w:pPr>
      <w:r>
        <w:rPr>
          <w:rFonts w:ascii="宋体" w:hAnsi="宋体"/>
          <w:sz w:val="24"/>
        </w:rPr>
        <w:t>承包人指定专职检查</w:t>
      </w:r>
      <w:r>
        <w:rPr>
          <w:rFonts w:hint="eastAsia" w:ascii="宋体" w:hAnsi="宋体"/>
          <w:sz w:val="24"/>
        </w:rPr>
        <w:t>人员姓名</w:t>
      </w:r>
      <w:r>
        <w:rPr>
          <w:rFonts w:ascii="宋体" w:hAnsi="宋体"/>
          <w:sz w:val="24"/>
        </w:rPr>
        <w:t>：</w:t>
      </w:r>
      <w:r>
        <w:rPr>
          <w:rFonts w:hint="eastAsia" w:ascii="宋体" w:hAnsi="宋体"/>
          <w:sz w:val="24"/>
        </w:rPr>
        <w:t>。</w:t>
      </w:r>
    </w:p>
    <w:p>
      <w:pPr>
        <w:spacing w:line="360" w:lineRule="auto"/>
        <w:ind w:firstLine="480"/>
        <w:rPr>
          <w:rFonts w:ascii="宋体" w:hAnsi="宋体" w:cs="宋体"/>
          <w:spacing w:val="3"/>
          <w:sz w:val="24"/>
          <w:u w:val="single" w:color="000000"/>
        </w:rPr>
      </w:pPr>
      <w:r>
        <w:rPr>
          <w:rFonts w:ascii="宋体" w:hAnsi="宋体"/>
          <w:sz w:val="24"/>
        </w:rPr>
        <w:t>检查内容：</w:t>
      </w:r>
      <w:r>
        <w:rPr>
          <w:rFonts w:ascii="宋体" w:hAnsi="宋体" w:cs="宋体"/>
          <w:spacing w:val="3"/>
          <w:sz w:val="24"/>
          <w:u w:val="single" w:color="000000"/>
        </w:rPr>
        <w:t>(1)余泥渣土运输车辆的专职驾驶员姓名、车牌号码是否与承包人提交发包人的名单一致；(2)余泥渣土运输车辆是否具备《道路运输许可证》、《机动车行驶证》、《城市建筑垃圾准运证》、《深圳市余泥渣土运输车辆临时通行证》等必要证件；</w:t>
      </w:r>
      <w:r>
        <w:rPr>
          <w:rFonts w:hint="eastAsia" w:ascii="宋体" w:hAnsi="宋体" w:cs="宋体"/>
          <w:spacing w:val="3"/>
          <w:sz w:val="24"/>
          <w:u w:val="single" w:color="000000"/>
        </w:rPr>
        <w:t>（3）是否足额购买保险；余泥渣土运输车辆和司机是否与登记造册名单相符；（4）在离开施工现场前核查是否存在车盖密封不严等违反城市道路管理、环境保护等相关规定及安全隐患的问题；（5）检查余泥渣土运输车辆是否存在</w:t>
      </w:r>
      <w:r>
        <w:rPr>
          <w:rFonts w:ascii="宋体" w:hAnsi="宋体" w:cs="宋体"/>
          <w:spacing w:val="3"/>
          <w:sz w:val="24"/>
          <w:u w:val="single" w:color="000000"/>
        </w:rPr>
        <w:t>加高车厢、在底部加钢梁钢板</w:t>
      </w:r>
      <w:r>
        <w:rPr>
          <w:rFonts w:hint="eastAsia" w:ascii="宋体" w:hAnsi="宋体" w:cs="宋体"/>
          <w:spacing w:val="3"/>
          <w:sz w:val="24"/>
          <w:u w:val="single" w:color="000000"/>
        </w:rPr>
        <w:t>等</w:t>
      </w:r>
      <w:r>
        <w:rPr>
          <w:rFonts w:ascii="宋体" w:hAnsi="宋体" w:cs="宋体"/>
          <w:spacing w:val="3"/>
          <w:sz w:val="24"/>
          <w:u w:val="single" w:color="000000"/>
        </w:rPr>
        <w:t>非法改装</w:t>
      </w:r>
      <w:r>
        <w:rPr>
          <w:rFonts w:hint="eastAsia" w:ascii="宋体" w:hAnsi="宋体" w:cs="宋体"/>
          <w:spacing w:val="3"/>
          <w:sz w:val="24"/>
          <w:u w:val="single" w:color="000000"/>
        </w:rPr>
        <w:t>情况；（6）余泥渣土运输车辆是否过磅</w:t>
      </w:r>
      <w:r>
        <w:rPr>
          <w:rFonts w:ascii="宋体" w:hAnsi="宋体" w:cs="宋体"/>
          <w:spacing w:val="3"/>
          <w:sz w:val="24"/>
          <w:u w:val="single" w:color="000000"/>
        </w:rPr>
        <w:t>登记，</w:t>
      </w:r>
      <w:r>
        <w:rPr>
          <w:rFonts w:hint="eastAsia" w:ascii="宋体" w:hAnsi="宋体" w:cs="宋体"/>
          <w:spacing w:val="3"/>
          <w:sz w:val="24"/>
          <w:u w:val="single" w:color="000000"/>
        </w:rPr>
        <w:t>是否</w:t>
      </w:r>
      <w:r>
        <w:rPr>
          <w:rFonts w:ascii="宋体" w:hAnsi="宋体" w:cs="宋体"/>
          <w:spacing w:val="3"/>
          <w:sz w:val="24"/>
          <w:u w:val="single" w:color="000000"/>
        </w:rPr>
        <w:t>超载</w:t>
      </w:r>
      <w:r>
        <w:rPr>
          <w:rFonts w:hint="eastAsia" w:ascii="宋体" w:hAnsi="宋体" w:cs="宋体"/>
          <w:spacing w:val="3"/>
          <w:sz w:val="24"/>
          <w:u w:val="single" w:color="000000"/>
        </w:rPr>
        <w:t xml:space="preserve">上路等。    </w:t>
      </w:r>
    </w:p>
    <w:p>
      <w:pPr>
        <w:pStyle w:val="3"/>
        <w:tabs>
          <w:tab w:val="left" w:pos="540"/>
          <w:tab w:val="left" w:pos="900"/>
          <w:tab w:val="left" w:pos="2340"/>
        </w:tabs>
        <w:spacing w:before="120" w:after="156"/>
        <w:ind w:left="359"/>
        <w:jc w:val="left"/>
        <w:rPr>
          <w:rFonts w:ascii="宋体" w:hAnsi="宋体"/>
          <w:sz w:val="24"/>
        </w:rPr>
      </w:pPr>
      <w:bookmarkStart w:id="200" w:name="_Toc302636005"/>
      <w:bookmarkStart w:id="201" w:name="_Toc453616603"/>
      <w:bookmarkStart w:id="202" w:name="_Toc305331487"/>
      <w:r>
        <w:rPr>
          <w:rFonts w:hint="eastAsia" w:ascii="宋体" w:hAnsi="宋体"/>
          <w:sz w:val="24"/>
        </w:rPr>
        <w:t xml:space="preserve">18.7 </w:t>
      </w:r>
      <w:r>
        <w:rPr>
          <w:rFonts w:ascii="宋体" w:hAnsi="宋体"/>
          <w:sz w:val="24"/>
        </w:rPr>
        <w:t>余泥渣土</w:t>
      </w:r>
      <w:r>
        <w:rPr>
          <w:rFonts w:hint="eastAsia" w:ascii="宋体" w:hAnsi="宋体"/>
          <w:sz w:val="24"/>
        </w:rPr>
        <w:t>安全文明运输</w:t>
      </w:r>
      <w:bookmarkEnd w:id="200"/>
      <w:bookmarkEnd w:id="201"/>
      <w:bookmarkEnd w:id="202"/>
    </w:p>
    <w:p>
      <w:pPr>
        <w:spacing w:line="360" w:lineRule="auto"/>
        <w:ind w:firstLine="480"/>
        <w:rPr>
          <w:rFonts w:ascii="宋体" w:hAnsi="宋体"/>
          <w:sz w:val="24"/>
        </w:rPr>
      </w:pPr>
      <w:r>
        <w:rPr>
          <w:rFonts w:ascii="宋体" w:hAnsi="宋体"/>
          <w:sz w:val="24"/>
        </w:rPr>
        <w:t>承包人违反通用条款第</w:t>
      </w:r>
      <w:r>
        <w:rPr>
          <w:rFonts w:hint="eastAsia" w:ascii="宋体" w:hAnsi="宋体"/>
          <w:sz w:val="24"/>
        </w:rPr>
        <w:t>18</w:t>
      </w:r>
      <w:r>
        <w:rPr>
          <w:rFonts w:ascii="宋体" w:hAnsi="宋体"/>
          <w:sz w:val="24"/>
        </w:rPr>
        <w:t>.</w:t>
      </w:r>
      <w:r>
        <w:rPr>
          <w:rFonts w:hint="eastAsia" w:ascii="宋体" w:hAnsi="宋体"/>
          <w:sz w:val="24"/>
        </w:rPr>
        <w:t>7</w:t>
      </w:r>
      <w:r>
        <w:rPr>
          <w:rFonts w:ascii="宋体" w:hAnsi="宋体"/>
          <w:sz w:val="24"/>
        </w:rPr>
        <w:t>款约定，对发现问题拒不履行其应尽的合同义务，应支付违约金</w:t>
      </w:r>
      <w:r>
        <w:rPr>
          <w:rFonts w:hint="eastAsia" w:ascii="宋体" w:hAnsi="宋体" w:cs="宋体"/>
          <w:spacing w:val="3"/>
          <w:sz w:val="24"/>
          <w:u w:val="single" w:color="000000"/>
        </w:rPr>
        <w:t xml:space="preserve">  10000</w:t>
      </w:r>
      <w:r>
        <w:rPr>
          <w:rFonts w:ascii="宋体" w:hAnsi="宋体" w:cs="宋体"/>
          <w:spacing w:val="3"/>
          <w:sz w:val="24"/>
          <w:u w:val="single" w:color="000000"/>
        </w:rPr>
        <w:t>元/车·次</w:t>
      </w:r>
      <w:r>
        <w:rPr>
          <w:rFonts w:ascii="宋体" w:hAnsi="宋体"/>
          <w:sz w:val="24"/>
        </w:rPr>
        <w:t>。</w:t>
      </w:r>
    </w:p>
    <w:p>
      <w:pPr>
        <w:pStyle w:val="3"/>
        <w:tabs>
          <w:tab w:val="left" w:pos="540"/>
          <w:tab w:val="left" w:pos="900"/>
          <w:tab w:val="left" w:pos="2340"/>
        </w:tabs>
        <w:spacing w:before="120" w:after="156"/>
        <w:ind w:left="359"/>
        <w:jc w:val="left"/>
        <w:rPr>
          <w:rFonts w:ascii="宋体" w:hAnsi="宋体"/>
          <w:sz w:val="24"/>
        </w:rPr>
      </w:pPr>
      <w:bookmarkStart w:id="203" w:name="_Toc302636006"/>
      <w:bookmarkStart w:id="204" w:name="_Toc453616604"/>
      <w:bookmarkStart w:id="205" w:name="_Toc305331488"/>
      <w:r>
        <w:rPr>
          <w:rFonts w:hint="eastAsia" w:ascii="宋体" w:hAnsi="宋体"/>
          <w:sz w:val="24"/>
        </w:rPr>
        <w:t>18.8 检查纠正责任</w:t>
      </w:r>
      <w:bookmarkEnd w:id="203"/>
      <w:bookmarkEnd w:id="204"/>
      <w:bookmarkEnd w:id="205"/>
    </w:p>
    <w:p>
      <w:pPr>
        <w:spacing w:line="360" w:lineRule="auto"/>
        <w:ind w:left="120" w:firstLine="360"/>
        <w:rPr>
          <w:rFonts w:ascii="宋体" w:hAnsi="宋体"/>
          <w:sz w:val="24"/>
        </w:rPr>
      </w:pPr>
      <w:r>
        <w:rPr>
          <w:rFonts w:ascii="宋体" w:hAnsi="宋体"/>
          <w:sz w:val="24"/>
        </w:rPr>
        <w:t>承包人指定的专职检查人员未履行合同约定的检查纠正职责，承包人应支违约金</w:t>
      </w:r>
      <w:r>
        <w:rPr>
          <w:rFonts w:hint="eastAsia" w:ascii="宋体" w:hAnsi="宋体"/>
          <w:szCs w:val="21"/>
          <w:u w:val="single"/>
        </w:rPr>
        <w:t>1</w:t>
      </w:r>
      <w:r>
        <w:rPr>
          <w:rFonts w:hint="eastAsia" w:ascii="宋体" w:hAnsi="宋体" w:cs="宋体"/>
          <w:spacing w:val="3"/>
          <w:sz w:val="24"/>
          <w:u w:val="single" w:color="000000"/>
        </w:rPr>
        <w:t>0000</w:t>
      </w:r>
      <w:r>
        <w:rPr>
          <w:rFonts w:ascii="宋体" w:hAnsi="宋体" w:cs="宋体"/>
          <w:spacing w:val="3"/>
          <w:sz w:val="24"/>
          <w:u w:val="single" w:color="000000"/>
        </w:rPr>
        <w:t>元/车·次</w:t>
      </w:r>
      <w:r>
        <w:rPr>
          <w:rFonts w:ascii="宋体" w:hAnsi="宋体"/>
          <w:sz w:val="24"/>
        </w:rPr>
        <w:t>。</w:t>
      </w:r>
    </w:p>
    <w:bookmarkEnd w:id="191"/>
    <w:p>
      <w:pPr>
        <w:pStyle w:val="2"/>
        <w:keepNext w:val="0"/>
        <w:keepLines w:val="0"/>
        <w:tabs>
          <w:tab w:val="left" w:pos="540"/>
          <w:tab w:val="left" w:pos="720"/>
          <w:tab w:val="left" w:pos="1620"/>
          <w:tab w:val="left" w:pos="2340"/>
        </w:tabs>
        <w:spacing w:before="120" w:after="120"/>
        <w:ind w:left="178"/>
        <w:rPr>
          <w:rFonts w:hAnsi="宋体"/>
        </w:rPr>
      </w:pPr>
      <w:bookmarkStart w:id="206" w:name="_Toc302636007"/>
      <w:bookmarkStart w:id="207" w:name="_Toc453616605"/>
      <w:bookmarkStart w:id="208" w:name="_Toc305331489"/>
      <w:r>
        <w:rPr>
          <w:rFonts w:hint="eastAsia" w:hAnsi="宋体"/>
        </w:rPr>
        <w:t>20 合同价格的确定和调整</w:t>
      </w:r>
      <w:bookmarkEnd w:id="206"/>
      <w:bookmarkEnd w:id="207"/>
      <w:bookmarkEnd w:id="208"/>
    </w:p>
    <w:p>
      <w:pPr>
        <w:pStyle w:val="3"/>
        <w:tabs>
          <w:tab w:val="left" w:pos="540"/>
          <w:tab w:val="left" w:pos="900"/>
          <w:tab w:val="left" w:pos="2340"/>
        </w:tabs>
        <w:spacing w:before="120" w:after="156"/>
        <w:ind w:left="359"/>
        <w:jc w:val="left"/>
        <w:rPr>
          <w:rFonts w:ascii="宋体" w:hAnsi="宋体"/>
          <w:sz w:val="24"/>
        </w:rPr>
      </w:pPr>
      <w:bookmarkStart w:id="209" w:name="_Toc302636008"/>
      <w:bookmarkStart w:id="210" w:name="_Toc453616606"/>
      <w:bookmarkStart w:id="211" w:name="_Toc305331490"/>
      <w:r>
        <w:rPr>
          <w:rFonts w:hint="eastAsia" w:ascii="宋体" w:hAnsi="宋体"/>
          <w:sz w:val="24"/>
        </w:rPr>
        <w:t>20.1 签约合同价的确定</w:t>
      </w:r>
      <w:bookmarkEnd w:id="209"/>
      <w:bookmarkEnd w:id="210"/>
    </w:p>
    <w:p>
      <w:pPr>
        <w:spacing w:line="360" w:lineRule="auto"/>
        <w:ind w:left="120" w:firstLine="360"/>
        <w:rPr>
          <w:rFonts w:ascii="宋体" w:hAnsi="宋体"/>
          <w:bCs/>
          <w:sz w:val="24"/>
          <w:u w:val="single"/>
        </w:rPr>
      </w:pPr>
      <w:r>
        <w:rPr>
          <w:rFonts w:hint="eastAsia" w:ascii="宋体" w:hAnsi="宋体"/>
          <w:sz w:val="24"/>
        </w:rPr>
        <w:t>（3）综合单价包含的风险范围：</w:t>
      </w:r>
      <w:r>
        <w:rPr>
          <w:rFonts w:hint="eastAsia" w:ascii="宋体" w:hAnsi="宋体"/>
          <w:sz w:val="24"/>
          <w:u w:val="single"/>
        </w:rPr>
        <w:t xml:space="preserve">除符合工料机调差条件以外，其他因素不予调整单价。   </w:t>
      </w:r>
    </w:p>
    <w:p>
      <w:pPr>
        <w:pStyle w:val="3"/>
        <w:tabs>
          <w:tab w:val="left" w:pos="540"/>
          <w:tab w:val="left" w:pos="900"/>
          <w:tab w:val="left" w:pos="2340"/>
        </w:tabs>
        <w:spacing w:before="120" w:after="156"/>
        <w:ind w:left="359"/>
        <w:jc w:val="left"/>
        <w:rPr>
          <w:rFonts w:ascii="宋体" w:hAnsi="宋体"/>
          <w:sz w:val="24"/>
        </w:rPr>
      </w:pPr>
      <w:bookmarkStart w:id="212" w:name="_Toc302636009"/>
      <w:bookmarkStart w:id="213" w:name="_Toc453616607"/>
      <w:r>
        <w:rPr>
          <w:rFonts w:hint="eastAsia" w:ascii="宋体" w:hAnsi="宋体"/>
          <w:sz w:val="24"/>
        </w:rPr>
        <w:t>20.2 合同价格的调整</w:t>
      </w:r>
      <w:bookmarkEnd w:id="211"/>
      <w:bookmarkEnd w:id="212"/>
      <w:bookmarkEnd w:id="213"/>
    </w:p>
    <w:p>
      <w:pPr>
        <w:spacing w:line="360" w:lineRule="auto"/>
        <w:ind w:left="120" w:firstLine="360"/>
        <w:rPr>
          <w:rFonts w:ascii="宋体" w:hAnsi="宋体"/>
          <w:bCs/>
          <w:sz w:val="24"/>
          <w:u w:val="single"/>
        </w:rPr>
      </w:pPr>
      <w:r>
        <w:rPr>
          <w:rFonts w:ascii="宋体" w:hAnsi="宋体"/>
          <w:sz w:val="24"/>
        </w:rPr>
        <w:t>(11)</w:t>
      </w:r>
      <w:r>
        <w:rPr>
          <w:rFonts w:hint="eastAsia" w:ascii="宋体" w:hAnsi="宋体"/>
          <w:sz w:val="24"/>
        </w:rPr>
        <w:t>本工程</w:t>
      </w:r>
      <w:r>
        <w:rPr>
          <w:rFonts w:ascii="宋体" w:hAnsi="宋体"/>
          <w:sz w:val="24"/>
        </w:rPr>
        <w:t>合同价格调整</w:t>
      </w:r>
      <w:r>
        <w:rPr>
          <w:rFonts w:hint="eastAsia" w:ascii="宋体" w:hAnsi="宋体"/>
          <w:sz w:val="24"/>
        </w:rPr>
        <w:t>的其他约定：</w:t>
      </w:r>
      <w:r>
        <w:rPr>
          <w:rFonts w:hint="eastAsia" w:ascii="宋体" w:hAnsi="宋体"/>
          <w:sz w:val="24"/>
          <w:u w:val="single"/>
        </w:rPr>
        <w:t xml:space="preserve">              /                       </w:t>
      </w:r>
    </w:p>
    <w:p>
      <w:pPr>
        <w:pStyle w:val="3"/>
        <w:tabs>
          <w:tab w:val="left" w:pos="540"/>
          <w:tab w:val="left" w:pos="900"/>
          <w:tab w:val="left" w:pos="2340"/>
        </w:tabs>
        <w:spacing w:before="120" w:after="156"/>
        <w:ind w:left="359"/>
        <w:jc w:val="left"/>
        <w:rPr>
          <w:rFonts w:ascii="宋体" w:hAnsi="宋体"/>
          <w:sz w:val="24"/>
        </w:rPr>
      </w:pPr>
      <w:bookmarkStart w:id="214" w:name="_Toc305331491"/>
      <w:bookmarkStart w:id="215" w:name="_Toc453616608"/>
      <w:bookmarkStart w:id="216" w:name="_Toc302636010"/>
      <w:r>
        <w:rPr>
          <w:rFonts w:hint="eastAsia" w:ascii="宋体" w:hAnsi="宋体"/>
          <w:sz w:val="24"/>
        </w:rPr>
        <w:t>20.4 工料机调差</w:t>
      </w:r>
      <w:bookmarkEnd w:id="214"/>
      <w:bookmarkEnd w:id="215"/>
      <w:bookmarkEnd w:id="216"/>
    </w:p>
    <w:p>
      <w:pPr>
        <w:spacing w:line="360" w:lineRule="auto"/>
        <w:ind w:firstLine="480"/>
        <w:rPr>
          <w:rFonts w:ascii="宋体" w:hAnsi="宋体"/>
          <w:sz w:val="24"/>
        </w:rPr>
      </w:pPr>
      <w:r>
        <w:rPr>
          <w:rFonts w:hint="eastAsia" w:ascii="宋体" w:hAnsi="宋体"/>
          <w:sz w:val="24"/>
        </w:rPr>
        <w:t>(2)用于本工程的人工、主要材料及机械使用发生价格波动时的约定如下：</w:t>
      </w:r>
    </w:p>
    <w:p>
      <w:pPr>
        <w:spacing w:line="360" w:lineRule="auto"/>
        <w:ind w:firstLine="480"/>
        <w:rPr>
          <w:rFonts w:ascii="宋体" w:hAnsi="宋体" w:cs="宋体"/>
          <w:spacing w:val="3"/>
          <w:sz w:val="24"/>
          <w:u w:val="single" w:color="000000"/>
        </w:rPr>
      </w:pPr>
      <w:r>
        <w:rPr>
          <w:rFonts w:hint="eastAsia" w:ascii="宋体" w:hAnsi="宋体" w:cs="宋体"/>
          <w:spacing w:val="3"/>
          <w:sz w:val="24"/>
          <w:u w:val="single" w:color="000000"/>
        </w:rPr>
        <w:t>根据本工程的具体实际，双方约定下表列明的用于本工程的材料，在施工期间由于非承包人原因出现价格波动超过±5% (不含±5%)时，合同价款按照20.5条办法进行调整，除此之外的其它材料，合同价款不做调整，承包人在投标时已充分考虑了该风险。</w:t>
      </w:r>
      <w:r>
        <w:rPr>
          <w:rFonts w:hint="eastAsia" w:ascii="宋体" w:hAnsi="宋体" w:cs="宋体"/>
          <w:color w:val="FF0000"/>
          <w:spacing w:val="3"/>
          <w:sz w:val="24"/>
          <w:u w:val="single" w:color="000000"/>
        </w:rPr>
        <w:t>人工、主要材料、机械调差按照通用条款20.6执行。</w:t>
      </w:r>
    </w:p>
    <w:p>
      <w:pPr>
        <w:spacing w:line="360" w:lineRule="auto"/>
        <w:ind w:firstLine="480"/>
        <w:rPr>
          <w:rFonts w:ascii="宋体" w:hAnsi="宋体"/>
          <w:sz w:val="24"/>
        </w:rPr>
      </w:pPr>
      <w:r>
        <w:rPr>
          <w:rFonts w:hint="eastAsia" w:ascii="宋体" w:hAnsi="宋体"/>
          <w:sz w:val="24"/>
        </w:rPr>
        <w:t>(3)主要材料是指用于本工程的某种材料价款总额达到签约合同价的</w:t>
      </w:r>
      <w:r>
        <w:rPr>
          <w:rFonts w:hint="eastAsia" w:ascii="宋体" w:hAnsi="宋体"/>
          <w:kern w:val="0"/>
          <w:u w:val="single"/>
        </w:rPr>
        <w:t xml:space="preserve"> 7  %</w:t>
      </w:r>
      <w:r>
        <w:rPr>
          <w:rFonts w:hint="eastAsia" w:ascii="宋体" w:hAnsi="宋体"/>
          <w:sz w:val="24"/>
        </w:rPr>
        <w:t>。</w:t>
      </w:r>
    </w:p>
    <w:p>
      <w:pPr>
        <w:spacing w:line="360" w:lineRule="auto"/>
        <w:ind w:firstLine="480"/>
        <w:rPr>
          <w:rFonts w:ascii="宋体" w:hAnsi="宋体"/>
          <w:bCs/>
          <w:sz w:val="24"/>
          <w:u w:val="single"/>
        </w:rPr>
      </w:pPr>
      <w:r>
        <w:rPr>
          <w:rFonts w:hint="eastAsia" w:ascii="宋体" w:hAnsi="宋体"/>
          <w:sz w:val="24"/>
        </w:rPr>
        <w:t>(4)发包人和承包人根据本工程的具体实际，约定用于本工程的未达到第20.4</w:t>
      </w:r>
      <w:r>
        <w:rPr>
          <w:rFonts w:ascii="宋体" w:hAnsi="宋体"/>
          <w:sz w:val="24"/>
        </w:rPr>
        <w:t>(3)</w:t>
      </w:r>
      <w:r>
        <w:rPr>
          <w:rFonts w:hint="eastAsia" w:ascii="宋体" w:hAnsi="宋体"/>
          <w:sz w:val="24"/>
        </w:rPr>
        <w:t>项约定比例的其它材料中可调差的材料种类为：</w:t>
      </w:r>
      <w:r>
        <w:rPr>
          <w:rFonts w:ascii="宋体" w:hAnsi="宋体"/>
          <w:sz w:val="24"/>
        </w:rPr>
        <w:drawing>
          <wp:inline distT="0" distB="0" distL="0" distR="0">
            <wp:extent cx="152400" cy="142875"/>
            <wp:effectExtent l="1905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noChangeArrowheads="1"/>
                    </pic:cNvPicPr>
                  </pic:nvPicPr>
                  <pic:blipFill>
                    <a:blip r:embed="rId11" cstate="print"/>
                    <a:srcRect/>
                    <a:stretch>
                      <a:fillRect/>
                    </a:stretch>
                  </pic:blipFill>
                  <pic:spPr>
                    <a:xfrm>
                      <a:off x="0" y="0"/>
                      <a:ext cx="152400" cy="142875"/>
                    </a:xfrm>
                    <a:prstGeom prst="rect">
                      <a:avLst/>
                    </a:prstGeom>
                    <a:noFill/>
                    <a:ln w="9525">
                      <a:noFill/>
                      <a:miter lim="800000"/>
                      <a:headEnd/>
                      <a:tailEnd/>
                    </a:ln>
                  </pic:spPr>
                </pic:pic>
              </a:graphicData>
            </a:graphic>
          </wp:inline>
        </w:drawing>
      </w:r>
      <w:r>
        <w:rPr>
          <w:rFonts w:hint="eastAsia" w:ascii="宋体" w:hAnsi="宋体"/>
          <w:sz w:val="24"/>
        </w:rPr>
        <w:t>结构用钢材、</w:t>
      </w:r>
      <w:r>
        <w:rPr>
          <w:rFonts w:ascii="宋体" w:hAnsi="宋体"/>
          <w:sz w:val="24"/>
        </w:rPr>
        <w:drawing>
          <wp:inline distT="0" distB="0" distL="0" distR="0">
            <wp:extent cx="152400" cy="142875"/>
            <wp:effectExtent l="1905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1" cstate="print"/>
                    <a:srcRect/>
                    <a:stretch>
                      <a:fillRect/>
                    </a:stretch>
                  </pic:blipFill>
                  <pic:spPr>
                    <a:xfrm>
                      <a:off x="0" y="0"/>
                      <a:ext cx="152400" cy="142875"/>
                    </a:xfrm>
                    <a:prstGeom prst="rect">
                      <a:avLst/>
                    </a:prstGeom>
                    <a:noFill/>
                    <a:ln w="9525">
                      <a:noFill/>
                      <a:miter lim="800000"/>
                      <a:headEnd/>
                      <a:tailEnd/>
                    </a:ln>
                  </pic:spPr>
                </pic:pic>
              </a:graphicData>
            </a:graphic>
          </wp:inline>
        </w:drawing>
      </w:r>
      <w:r>
        <w:rPr>
          <w:rFonts w:hint="eastAsia" w:ascii="宋体" w:hAnsi="宋体"/>
          <w:sz w:val="24"/>
        </w:rPr>
        <w:t>混凝土、</w:t>
      </w:r>
      <w:r>
        <w:rPr>
          <w:rFonts w:ascii="宋体" w:hAnsi="宋体"/>
          <w:sz w:val="24"/>
        </w:rPr>
        <w:drawing>
          <wp:inline distT="0" distB="0" distL="0" distR="0">
            <wp:extent cx="152400" cy="142875"/>
            <wp:effectExtent l="1905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11" cstate="print"/>
                    <a:srcRect/>
                    <a:stretch>
                      <a:fillRect/>
                    </a:stretch>
                  </pic:blipFill>
                  <pic:spPr>
                    <a:xfrm>
                      <a:off x="0" y="0"/>
                      <a:ext cx="152400" cy="142875"/>
                    </a:xfrm>
                    <a:prstGeom prst="rect">
                      <a:avLst/>
                    </a:prstGeom>
                    <a:noFill/>
                    <a:ln w="9525">
                      <a:noFill/>
                      <a:miter lim="800000"/>
                      <a:headEnd/>
                      <a:tailEnd/>
                    </a:ln>
                  </pic:spPr>
                </pic:pic>
              </a:graphicData>
            </a:graphic>
          </wp:inline>
        </w:drawing>
      </w:r>
      <w:r>
        <w:rPr>
          <w:rFonts w:hint="eastAsia" w:ascii="宋体" w:hAnsi="宋体"/>
          <w:sz w:val="24"/>
        </w:rPr>
        <w:t>沥青混凝土、</w:t>
      </w:r>
      <w:r>
        <w:rPr>
          <w:rFonts w:ascii="宋体" w:hAnsi="宋体"/>
          <w:sz w:val="24"/>
        </w:rPr>
        <w:drawing>
          <wp:inline distT="0" distB="0" distL="0" distR="0">
            <wp:extent cx="152400" cy="142875"/>
            <wp:effectExtent l="1905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11" cstate="print"/>
                    <a:srcRect/>
                    <a:stretch>
                      <a:fillRect/>
                    </a:stretch>
                  </pic:blipFill>
                  <pic:spPr>
                    <a:xfrm>
                      <a:off x="0" y="0"/>
                      <a:ext cx="152400" cy="142875"/>
                    </a:xfrm>
                    <a:prstGeom prst="rect">
                      <a:avLst/>
                    </a:prstGeom>
                    <a:noFill/>
                    <a:ln w="9525">
                      <a:noFill/>
                      <a:miter lim="800000"/>
                      <a:headEnd/>
                      <a:tailEnd/>
                    </a:ln>
                  </pic:spPr>
                </pic:pic>
              </a:graphicData>
            </a:graphic>
          </wp:inline>
        </w:drawing>
      </w:r>
      <w:r>
        <w:rPr>
          <w:rFonts w:hint="eastAsia" w:ascii="宋体" w:hAnsi="宋体"/>
          <w:sz w:val="24"/>
        </w:rPr>
        <w:t>电缆、</w:t>
      </w:r>
      <w:r>
        <w:rPr>
          <w:rFonts w:ascii="宋体" w:hAnsi="宋体"/>
          <w:sz w:val="24"/>
        </w:rPr>
        <w:drawing>
          <wp:inline distT="0" distB="0" distL="0" distR="0">
            <wp:extent cx="152400" cy="142875"/>
            <wp:effectExtent l="1905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11" cstate="print"/>
                    <a:srcRect/>
                    <a:stretch>
                      <a:fillRect/>
                    </a:stretch>
                  </pic:blipFill>
                  <pic:spPr>
                    <a:xfrm>
                      <a:off x="0" y="0"/>
                      <a:ext cx="152400" cy="142875"/>
                    </a:xfrm>
                    <a:prstGeom prst="rect">
                      <a:avLst/>
                    </a:prstGeom>
                    <a:noFill/>
                    <a:ln w="9525">
                      <a:noFill/>
                      <a:miter lim="800000"/>
                      <a:headEnd/>
                      <a:tailEnd/>
                    </a:ln>
                  </pic:spPr>
                </pic:pic>
              </a:graphicData>
            </a:graphic>
          </wp:inline>
        </w:drawing>
      </w:r>
      <w:r>
        <w:rPr>
          <w:rFonts w:hint="eastAsia" w:ascii="宋体" w:hAnsi="宋体"/>
          <w:sz w:val="24"/>
        </w:rPr>
        <w:t>预拌砂浆、</w:t>
      </w:r>
      <w:r>
        <w:rPr>
          <w:rFonts w:ascii="宋体" w:hAnsi="宋体"/>
          <w:sz w:val="24"/>
        </w:rPr>
        <w:drawing>
          <wp:inline distT="0" distB="0" distL="0" distR="0">
            <wp:extent cx="152400" cy="142875"/>
            <wp:effectExtent l="1905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11" cstate="print"/>
                    <a:srcRect/>
                    <a:stretch>
                      <a:fillRect/>
                    </a:stretch>
                  </pic:blipFill>
                  <pic:spPr>
                    <a:xfrm>
                      <a:off x="0" y="0"/>
                      <a:ext cx="152400" cy="142875"/>
                    </a:xfrm>
                    <a:prstGeom prst="rect">
                      <a:avLst/>
                    </a:prstGeom>
                    <a:noFill/>
                    <a:ln w="9525">
                      <a:noFill/>
                      <a:miter lim="800000"/>
                      <a:headEnd/>
                      <a:tailEnd/>
                    </a:ln>
                  </pic:spPr>
                </pic:pic>
              </a:graphicData>
            </a:graphic>
          </wp:inline>
        </w:drawing>
      </w:r>
      <w:r>
        <w:rPr>
          <w:rFonts w:hint="eastAsia" w:ascii="宋体" w:hAnsi="宋体"/>
          <w:sz w:val="24"/>
        </w:rPr>
        <w:t>柴油、</w:t>
      </w:r>
      <w:r>
        <w:rPr>
          <w:rFonts w:ascii="宋体" w:hAnsi="宋体"/>
          <w:sz w:val="24"/>
        </w:rPr>
        <w:drawing>
          <wp:inline distT="0" distB="0" distL="0" distR="0">
            <wp:extent cx="152400" cy="142875"/>
            <wp:effectExtent l="1905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11" cstate="print"/>
                    <a:srcRect/>
                    <a:stretch>
                      <a:fillRect/>
                    </a:stretch>
                  </pic:blipFill>
                  <pic:spPr>
                    <a:xfrm>
                      <a:off x="0" y="0"/>
                      <a:ext cx="152400" cy="142875"/>
                    </a:xfrm>
                    <a:prstGeom prst="rect">
                      <a:avLst/>
                    </a:prstGeom>
                    <a:noFill/>
                    <a:ln w="9525">
                      <a:noFill/>
                      <a:miter lim="800000"/>
                      <a:headEnd/>
                      <a:tailEnd/>
                    </a:ln>
                  </pic:spPr>
                </pic:pic>
              </a:graphicData>
            </a:graphic>
          </wp:inline>
        </w:drawing>
      </w:r>
      <w:r>
        <w:rPr>
          <w:rFonts w:hint="eastAsia" w:ascii="宋体" w:hAnsi="宋体"/>
          <w:sz w:val="24"/>
        </w:rPr>
        <w:t>汽油、</w:t>
      </w:r>
      <w:r>
        <w:rPr>
          <w:rFonts w:ascii="宋体" w:hAnsi="宋体"/>
          <w:sz w:val="24"/>
        </w:rPr>
        <w:drawing>
          <wp:inline distT="0" distB="0" distL="0" distR="0">
            <wp:extent cx="152400" cy="142875"/>
            <wp:effectExtent l="1905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11" cstate="print"/>
                    <a:srcRect/>
                    <a:stretch>
                      <a:fillRect/>
                    </a:stretch>
                  </pic:blipFill>
                  <pic:spPr>
                    <a:xfrm>
                      <a:off x="0" y="0"/>
                      <a:ext cx="152400" cy="142875"/>
                    </a:xfrm>
                    <a:prstGeom prst="rect">
                      <a:avLst/>
                    </a:prstGeom>
                    <a:noFill/>
                    <a:ln w="9525">
                      <a:noFill/>
                      <a:miter lim="800000"/>
                      <a:headEnd/>
                      <a:tailEnd/>
                    </a:ln>
                  </pic:spPr>
                </pic:pic>
              </a:graphicData>
            </a:graphic>
          </wp:inline>
        </w:drawing>
      </w:r>
      <w:r>
        <w:rPr>
          <w:rFonts w:hint="eastAsia" w:ascii="宋体" w:hAnsi="宋体"/>
          <w:sz w:val="24"/>
        </w:rPr>
        <w:t>其他：</w:t>
      </w:r>
      <w:r>
        <w:rPr>
          <w:rFonts w:hint="eastAsia" w:ascii="宋体" w:hAnsi="宋体"/>
          <w:sz w:val="24"/>
          <w:u w:val="single"/>
        </w:rPr>
        <w:t>商品水泥砼、商品砂浆、瓷砖、加气砼砌块、玻璃 。</w:t>
      </w:r>
    </w:p>
    <w:p>
      <w:pPr>
        <w:spacing w:line="360" w:lineRule="auto"/>
        <w:ind w:firstLine="480"/>
        <w:rPr>
          <w:rFonts w:ascii="宋体" w:hAnsi="宋体"/>
          <w:sz w:val="24"/>
        </w:rPr>
      </w:pPr>
      <w:r>
        <w:rPr>
          <w:rFonts w:hint="eastAsia" w:ascii="宋体" w:hAnsi="宋体"/>
          <w:sz w:val="24"/>
        </w:rPr>
        <w:t>(5)本工程工料机调差费用的计算和支付约定如下：</w:t>
      </w:r>
    </w:p>
    <w:p>
      <w:pPr>
        <w:spacing w:line="360" w:lineRule="auto"/>
        <w:ind w:firstLine="480"/>
        <w:rPr>
          <w:rFonts w:ascii="宋体" w:hAnsi="宋体"/>
          <w:sz w:val="24"/>
        </w:rPr>
      </w:pPr>
      <w:r>
        <w:rPr>
          <w:rFonts w:ascii="宋体" w:hAnsi="宋体"/>
          <w:sz w:val="24"/>
        </w:rPr>
        <w:drawing>
          <wp:inline distT="0" distB="0" distL="0" distR="0">
            <wp:extent cx="152400" cy="142875"/>
            <wp:effectExtent l="1905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11" cstate="print"/>
                    <a:srcRect/>
                    <a:stretch>
                      <a:fillRect/>
                    </a:stretch>
                  </pic:blipFill>
                  <pic:spPr>
                    <a:xfrm>
                      <a:off x="0" y="0"/>
                      <a:ext cx="152400" cy="142875"/>
                    </a:xfrm>
                    <a:prstGeom prst="rect">
                      <a:avLst/>
                    </a:prstGeom>
                    <a:noFill/>
                    <a:ln w="9525">
                      <a:noFill/>
                      <a:miter lim="800000"/>
                      <a:headEnd/>
                      <a:tailEnd/>
                    </a:ln>
                  </pic:spPr>
                </pic:pic>
              </a:graphicData>
            </a:graphic>
          </wp:inline>
        </w:drawing>
      </w:r>
      <w:r>
        <w:rPr>
          <w:rFonts w:hint="eastAsia" w:ascii="宋体" w:hAnsi="宋体"/>
          <w:sz w:val="24"/>
        </w:rPr>
        <w:t>与其相关的工程完工后进行计算并同期支付。</w:t>
      </w:r>
    </w:p>
    <w:p>
      <w:pPr>
        <w:spacing w:line="360" w:lineRule="auto"/>
        <w:ind w:firstLine="480"/>
        <w:rPr>
          <w:rFonts w:ascii="宋体" w:hAnsi="宋体"/>
          <w:sz w:val="24"/>
        </w:rPr>
      </w:pPr>
      <w:r>
        <w:rPr>
          <w:rFonts w:ascii="宋体" w:hAnsi="宋体"/>
          <w:sz w:val="24"/>
        </w:rPr>
        <w:t>■</w:t>
      </w:r>
      <w:r>
        <w:rPr>
          <w:rFonts w:hint="eastAsia" w:ascii="宋体" w:hAnsi="宋体"/>
          <w:sz w:val="24"/>
        </w:rPr>
        <w:t>竣工结算时一次性计算和支付。</w:t>
      </w:r>
    </w:p>
    <w:p>
      <w:pPr>
        <w:spacing w:line="360" w:lineRule="auto"/>
        <w:ind w:firstLine="480"/>
        <w:rPr>
          <w:rFonts w:ascii="宋体" w:hAnsi="宋体"/>
          <w:sz w:val="24"/>
          <w:u w:val="single"/>
        </w:rPr>
      </w:pPr>
      <w:r>
        <w:rPr>
          <w:rFonts w:ascii="宋体" w:hAnsi="宋体"/>
          <w:sz w:val="24"/>
        </w:rPr>
        <w:drawing>
          <wp:inline distT="0" distB="0" distL="0" distR="0">
            <wp:extent cx="152400" cy="142875"/>
            <wp:effectExtent l="1905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11" cstate="print"/>
                    <a:srcRect/>
                    <a:stretch>
                      <a:fillRect/>
                    </a:stretch>
                  </pic:blipFill>
                  <pic:spPr>
                    <a:xfrm>
                      <a:off x="0" y="0"/>
                      <a:ext cx="152400" cy="142875"/>
                    </a:xfrm>
                    <a:prstGeom prst="rect">
                      <a:avLst/>
                    </a:prstGeom>
                    <a:noFill/>
                    <a:ln w="9525">
                      <a:noFill/>
                      <a:miter lim="800000"/>
                      <a:headEnd/>
                      <a:tailEnd/>
                    </a:ln>
                  </pic:spPr>
                </pic:pic>
              </a:graphicData>
            </a:graphic>
          </wp:inline>
        </w:drawing>
      </w:r>
      <w:r>
        <w:rPr>
          <w:rFonts w:hint="eastAsia" w:ascii="宋体" w:hAnsi="宋体"/>
          <w:sz w:val="24"/>
        </w:rPr>
        <w:t>其他方式。具体约定为：</w:t>
      </w:r>
      <w:r>
        <w:rPr>
          <w:rFonts w:hint="eastAsia" w:ascii="宋体" w:hAnsi="宋体"/>
          <w:sz w:val="24"/>
          <w:u w:val="single"/>
        </w:rPr>
        <w:t xml:space="preserve">                    /                       </w:t>
      </w:r>
    </w:p>
    <w:p>
      <w:pPr>
        <w:pStyle w:val="3"/>
        <w:tabs>
          <w:tab w:val="left" w:pos="540"/>
          <w:tab w:val="left" w:pos="900"/>
          <w:tab w:val="left" w:pos="2340"/>
        </w:tabs>
        <w:spacing w:before="120" w:after="156"/>
        <w:ind w:left="359"/>
        <w:jc w:val="left"/>
        <w:rPr>
          <w:rFonts w:ascii="宋体" w:hAnsi="宋体"/>
          <w:sz w:val="24"/>
        </w:rPr>
      </w:pPr>
      <w:bookmarkStart w:id="217" w:name="_Toc302636011"/>
      <w:bookmarkStart w:id="218" w:name="_Toc453616609"/>
      <w:r>
        <w:rPr>
          <w:rFonts w:hint="eastAsia" w:ascii="宋体" w:hAnsi="宋体"/>
          <w:sz w:val="24"/>
        </w:rPr>
        <w:t>20.5 材料调差</w:t>
      </w:r>
      <w:bookmarkEnd w:id="217"/>
      <w:bookmarkEnd w:id="218"/>
    </w:p>
    <w:p>
      <w:pPr>
        <w:spacing w:line="360" w:lineRule="auto"/>
        <w:ind w:firstLine="480"/>
        <w:rPr>
          <w:rFonts w:ascii="宋体" w:hAnsi="宋体"/>
          <w:sz w:val="24"/>
        </w:rPr>
      </w:pPr>
      <w:r>
        <w:rPr>
          <w:rFonts w:hint="eastAsia" w:ascii="宋体" w:hAnsi="宋体"/>
          <w:sz w:val="24"/>
        </w:rPr>
        <w:t>用于本工程的按照20.4(3)、(4)款确定的可调差材料发生价格波动时合同价格的调整方法为：</w:t>
      </w:r>
    </w:p>
    <w:p>
      <w:pPr>
        <w:spacing w:line="360" w:lineRule="auto"/>
        <w:ind w:firstLine="480"/>
        <w:rPr>
          <w:rFonts w:ascii="宋体" w:hAnsi="宋体"/>
          <w:sz w:val="24"/>
        </w:rPr>
      </w:pPr>
      <w:r>
        <w:rPr>
          <w:rFonts w:ascii="宋体" w:hAnsi="宋体"/>
          <w:sz w:val="24"/>
        </w:rPr>
        <w:drawing>
          <wp:inline distT="0" distB="0" distL="0" distR="0">
            <wp:extent cx="152400" cy="142875"/>
            <wp:effectExtent l="1905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11" cstate="print"/>
                    <a:srcRect/>
                    <a:stretch>
                      <a:fillRect/>
                    </a:stretch>
                  </pic:blipFill>
                  <pic:spPr>
                    <a:xfrm>
                      <a:off x="0" y="0"/>
                      <a:ext cx="152400" cy="142875"/>
                    </a:xfrm>
                    <a:prstGeom prst="rect">
                      <a:avLst/>
                    </a:prstGeom>
                    <a:noFill/>
                    <a:ln w="9525">
                      <a:noFill/>
                      <a:miter lim="800000"/>
                      <a:headEnd/>
                      <a:tailEnd/>
                    </a:ln>
                  </pic:spPr>
                </pic:pic>
              </a:graphicData>
            </a:graphic>
          </wp:inline>
        </w:drawing>
      </w:r>
      <w:r>
        <w:rPr>
          <w:rFonts w:hint="eastAsia" w:ascii="宋体" w:hAnsi="宋体"/>
          <w:sz w:val="24"/>
        </w:rPr>
        <w:t>（1）加权平均法。</w:t>
      </w:r>
    </w:p>
    <w:p>
      <w:pPr>
        <w:spacing w:line="360" w:lineRule="auto"/>
        <w:ind w:firstLine="480"/>
        <w:rPr>
          <w:rFonts w:ascii="宋体" w:hAnsi="宋体"/>
          <w:sz w:val="24"/>
        </w:rPr>
      </w:pPr>
      <w:r>
        <w:rPr>
          <w:rFonts w:ascii="宋体" w:hAnsi="宋体"/>
          <w:sz w:val="24"/>
        </w:rPr>
        <w:t>■</w:t>
      </w:r>
      <w:r>
        <w:rPr>
          <w:rFonts w:hint="eastAsia" w:ascii="宋体" w:hAnsi="宋体"/>
          <w:sz w:val="24"/>
        </w:rPr>
        <w:t>（2）算术平均法。</w:t>
      </w:r>
    </w:p>
    <w:p>
      <w:pPr>
        <w:spacing w:line="360" w:lineRule="auto"/>
        <w:ind w:firstLine="480"/>
        <w:rPr>
          <w:rFonts w:ascii="宋体" w:hAnsi="宋体"/>
          <w:bCs/>
          <w:sz w:val="24"/>
          <w:u w:val="single"/>
        </w:rPr>
      </w:pPr>
      <w:r>
        <w:rPr>
          <w:rFonts w:ascii="宋体" w:hAnsi="宋体"/>
          <w:sz w:val="24"/>
        </w:rPr>
        <w:drawing>
          <wp:inline distT="0" distB="0" distL="0" distR="0">
            <wp:extent cx="152400" cy="142875"/>
            <wp:effectExtent l="1905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noChangeArrowheads="1"/>
                    </pic:cNvPicPr>
                  </pic:nvPicPr>
                  <pic:blipFill>
                    <a:blip r:embed="rId11" cstate="print"/>
                    <a:srcRect/>
                    <a:stretch>
                      <a:fillRect/>
                    </a:stretch>
                  </pic:blipFill>
                  <pic:spPr>
                    <a:xfrm>
                      <a:off x="0" y="0"/>
                      <a:ext cx="152400" cy="142875"/>
                    </a:xfrm>
                    <a:prstGeom prst="rect">
                      <a:avLst/>
                    </a:prstGeom>
                    <a:noFill/>
                    <a:ln w="9525">
                      <a:noFill/>
                      <a:miter lim="800000"/>
                      <a:headEnd/>
                      <a:tailEnd/>
                    </a:ln>
                  </pic:spPr>
                </pic:pic>
              </a:graphicData>
            </a:graphic>
          </wp:inline>
        </w:drawing>
      </w:r>
      <w:r>
        <w:rPr>
          <w:rFonts w:hint="eastAsia" w:ascii="宋体" w:hAnsi="宋体"/>
          <w:sz w:val="24"/>
        </w:rPr>
        <w:t>（3）其他方法。具体约定为：</w:t>
      </w:r>
      <w:r>
        <w:rPr>
          <w:rFonts w:hint="eastAsia" w:ascii="宋体" w:hAnsi="宋体"/>
          <w:sz w:val="24"/>
          <w:u w:val="single"/>
        </w:rPr>
        <w:t xml:space="preserve">               /                       </w:t>
      </w:r>
    </w:p>
    <w:p>
      <w:pPr>
        <w:tabs>
          <w:tab w:val="left" w:pos="1620"/>
          <w:tab w:val="left" w:pos="2340"/>
        </w:tabs>
        <w:snapToGrid w:val="0"/>
        <w:ind w:firstLine="480" w:firstLineChars="200"/>
        <w:rPr>
          <w:rFonts w:ascii="宋体" w:hAnsi="宋体"/>
          <w:sz w:val="24"/>
        </w:rPr>
      </w:pPr>
      <w:r>
        <w:rPr>
          <w:rFonts w:hint="eastAsia" w:ascii="宋体" w:hAnsi="宋体"/>
          <w:sz w:val="24"/>
        </w:rPr>
        <w:t>调差公式中，P</w:t>
      </w:r>
      <w:r>
        <w:rPr>
          <w:rFonts w:hint="eastAsia" w:ascii="宋体" w:hAnsi="宋体"/>
          <w:sz w:val="24"/>
          <w:vertAlign w:val="subscript"/>
        </w:rPr>
        <w:t>0</w:t>
      </w:r>
      <w:r>
        <w:rPr>
          <w:rFonts w:hint="eastAsia" w:ascii="宋体" w:hAnsi="宋体"/>
          <w:sz w:val="24"/>
        </w:rPr>
        <w:t>为</w:t>
      </w:r>
      <w:r>
        <w:rPr>
          <w:rFonts w:hint="eastAsia" w:ascii="宋体" w:hAnsi="宋体"/>
          <w:sz w:val="24"/>
          <w:u w:val="single"/>
        </w:rPr>
        <w:t xml:space="preserve">    /    </w:t>
      </w:r>
      <w:r>
        <w:rPr>
          <w:rFonts w:hint="eastAsia" w:ascii="宋体" w:hAnsi="宋体"/>
          <w:sz w:val="24"/>
        </w:rPr>
        <w:t>《深圳市建设工程价格信息》发布的某材料价格。</w:t>
      </w:r>
    </w:p>
    <w:p>
      <w:pPr>
        <w:pStyle w:val="3"/>
        <w:tabs>
          <w:tab w:val="left" w:pos="540"/>
          <w:tab w:val="left" w:pos="900"/>
          <w:tab w:val="left" w:pos="2340"/>
        </w:tabs>
        <w:spacing w:before="120" w:after="156"/>
        <w:ind w:left="359"/>
        <w:jc w:val="left"/>
        <w:rPr>
          <w:rFonts w:ascii="宋体" w:hAnsi="宋体"/>
          <w:sz w:val="24"/>
        </w:rPr>
      </w:pPr>
      <w:bookmarkStart w:id="219" w:name="_Toc453616610"/>
      <w:bookmarkStart w:id="220" w:name="_Toc302636012"/>
      <w:bookmarkStart w:id="221" w:name="_Toc305331492"/>
      <w:r>
        <w:rPr>
          <w:rFonts w:hint="eastAsia" w:ascii="宋体" w:hAnsi="宋体"/>
          <w:sz w:val="24"/>
        </w:rPr>
        <w:t>20.6 人工、机械使用调差方法</w:t>
      </w:r>
      <w:bookmarkEnd w:id="219"/>
    </w:p>
    <w:p>
      <w:pPr>
        <w:numPr>
          <w:ilvl w:val="0"/>
          <w:numId w:val="2"/>
        </w:numPr>
        <w:spacing w:line="360" w:lineRule="auto"/>
        <w:rPr>
          <w:rFonts w:ascii="宋体" w:hAnsi="宋体"/>
          <w:sz w:val="24"/>
        </w:rPr>
      </w:pPr>
      <w:r>
        <w:rPr>
          <w:rFonts w:hint="eastAsia" w:ascii="宋体" w:hAnsi="宋体"/>
          <w:bCs/>
          <w:sz w:val="24"/>
        </w:rPr>
        <w:t>用于本工程的人工发生价格波动时，</w:t>
      </w:r>
      <w:r>
        <w:rPr>
          <w:rFonts w:hint="eastAsia" w:ascii="宋体" w:hAnsi="宋体"/>
          <w:sz w:val="24"/>
        </w:rPr>
        <w:t>合同价格的调整方法为：</w:t>
      </w:r>
    </w:p>
    <w:p>
      <w:pPr>
        <w:spacing w:line="360" w:lineRule="auto"/>
        <w:ind w:firstLine="360" w:firstLineChars="150"/>
        <w:rPr>
          <w:rFonts w:ascii="宋体" w:hAnsi="宋体"/>
          <w:sz w:val="24"/>
        </w:rPr>
      </w:pPr>
      <w:r>
        <w:rPr>
          <w:rFonts w:ascii="宋体" w:hAnsi="宋体"/>
          <w:sz w:val="24"/>
        </w:rPr>
        <w:t>■</w:t>
      </w:r>
      <w:r>
        <w:rPr>
          <w:rFonts w:hint="eastAsia" w:ascii="宋体" w:hAnsi="宋体"/>
          <w:sz w:val="24"/>
        </w:rPr>
        <w:t>①按照20.5款调差公式，将公式中的材料价格替换为人工价格：</w:t>
      </w:r>
    </w:p>
    <w:p>
      <w:pPr>
        <w:spacing w:line="360" w:lineRule="auto"/>
        <w:ind w:left="420" w:firstLine="480" w:firstLineChars="200"/>
        <w:rPr>
          <w:rFonts w:ascii="宋体" w:hAnsi="宋体"/>
          <w:sz w:val="24"/>
        </w:rPr>
      </w:pPr>
      <w:r>
        <w:rPr>
          <w:rFonts w:ascii="宋体" w:hAnsi="宋体"/>
          <w:sz w:val="24"/>
        </w:rPr>
        <w:drawing>
          <wp:inline distT="0" distB="0" distL="0" distR="0">
            <wp:extent cx="152400" cy="142875"/>
            <wp:effectExtent l="1905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noChangeArrowheads="1"/>
                    </pic:cNvPicPr>
                  </pic:nvPicPr>
                  <pic:blipFill>
                    <a:blip r:embed="rId11" cstate="print"/>
                    <a:srcRect/>
                    <a:stretch>
                      <a:fillRect/>
                    </a:stretch>
                  </pic:blipFill>
                  <pic:spPr>
                    <a:xfrm>
                      <a:off x="0" y="0"/>
                      <a:ext cx="152400" cy="142875"/>
                    </a:xfrm>
                    <a:prstGeom prst="rect">
                      <a:avLst/>
                    </a:prstGeom>
                    <a:noFill/>
                    <a:ln w="9525">
                      <a:noFill/>
                      <a:miter lim="800000"/>
                      <a:headEnd/>
                      <a:tailEnd/>
                    </a:ln>
                  </pic:spPr>
                </pic:pic>
              </a:graphicData>
            </a:graphic>
          </wp:inline>
        </w:drawing>
      </w:r>
      <w:r>
        <w:rPr>
          <w:rFonts w:hint="eastAsia" w:ascii="宋体" w:hAnsi="宋体"/>
          <w:sz w:val="24"/>
        </w:rPr>
        <w:t>1.加权平均法。</w:t>
      </w:r>
    </w:p>
    <w:p>
      <w:pPr>
        <w:spacing w:line="360" w:lineRule="auto"/>
        <w:ind w:left="420" w:firstLine="480" w:firstLineChars="200"/>
        <w:rPr>
          <w:rFonts w:ascii="宋体" w:hAnsi="宋体"/>
          <w:sz w:val="24"/>
        </w:rPr>
      </w:pPr>
      <w:r>
        <w:rPr>
          <w:rFonts w:ascii="宋体" w:hAnsi="宋体"/>
          <w:sz w:val="24"/>
        </w:rPr>
        <w:t>■</w:t>
      </w:r>
      <w:r>
        <w:rPr>
          <w:rFonts w:hint="eastAsia" w:ascii="宋体" w:hAnsi="宋体"/>
          <w:sz w:val="24"/>
        </w:rPr>
        <w:t>2.算术平均法。</w:t>
      </w:r>
    </w:p>
    <w:p>
      <w:pPr>
        <w:spacing w:line="360" w:lineRule="auto"/>
        <w:ind w:left="420"/>
        <w:rPr>
          <w:rFonts w:ascii="宋体" w:hAnsi="宋体"/>
          <w:sz w:val="24"/>
        </w:rPr>
      </w:pPr>
      <w:r>
        <w:rPr>
          <w:rFonts w:ascii="宋体" w:hAnsi="宋体"/>
          <w:sz w:val="24"/>
        </w:rPr>
        <w:drawing>
          <wp:inline distT="0" distB="0" distL="0" distR="0">
            <wp:extent cx="152400" cy="142875"/>
            <wp:effectExtent l="1905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noChangeArrowheads="1"/>
                    </pic:cNvPicPr>
                  </pic:nvPicPr>
                  <pic:blipFill>
                    <a:blip r:embed="rId11" cstate="print"/>
                    <a:srcRect/>
                    <a:stretch>
                      <a:fillRect/>
                    </a:stretch>
                  </pic:blipFill>
                  <pic:spPr>
                    <a:xfrm>
                      <a:off x="0" y="0"/>
                      <a:ext cx="152400" cy="142875"/>
                    </a:xfrm>
                    <a:prstGeom prst="rect">
                      <a:avLst/>
                    </a:prstGeom>
                    <a:noFill/>
                    <a:ln w="9525">
                      <a:noFill/>
                      <a:miter lim="800000"/>
                      <a:headEnd/>
                      <a:tailEnd/>
                    </a:ln>
                  </pic:spPr>
                </pic:pic>
              </a:graphicData>
            </a:graphic>
          </wp:inline>
        </w:drawing>
      </w:r>
      <w:r>
        <w:rPr>
          <w:rFonts w:hint="eastAsia" w:ascii="宋体" w:hAnsi="宋体"/>
          <w:sz w:val="24"/>
        </w:rPr>
        <w:t>②人工费指数调差。</w:t>
      </w:r>
    </w:p>
    <w:p>
      <w:pPr>
        <w:spacing w:line="360" w:lineRule="auto"/>
        <w:ind w:left="420"/>
        <w:rPr>
          <w:rFonts w:ascii="宋体" w:hAnsi="宋体"/>
          <w:sz w:val="24"/>
          <w:u w:val="single"/>
        </w:rPr>
      </w:pPr>
      <w:r>
        <w:rPr>
          <w:rFonts w:hint="eastAsia" w:ascii="宋体" w:hAnsi="宋体"/>
          <w:sz w:val="24"/>
        </w:rPr>
        <w:t>调差公式中，</w:t>
      </w:r>
      <w:r>
        <w:rPr>
          <w:rFonts w:ascii="宋体" w:hAnsi="宋体"/>
          <w:sz w:val="24"/>
        </w:rPr>
        <w:t>I</w:t>
      </w:r>
      <w:r>
        <w:rPr>
          <w:rFonts w:ascii="宋体" w:hAnsi="宋体"/>
          <w:sz w:val="24"/>
          <w:vertAlign w:val="subscript"/>
        </w:rPr>
        <w:t>o</w:t>
      </w:r>
      <w:r>
        <w:rPr>
          <w:rFonts w:hint="eastAsia" w:ascii="宋体" w:hAnsi="宋体"/>
          <w:sz w:val="24"/>
        </w:rPr>
        <w:t>为《深圳市建设工程价格信息》发布的某工种人工费指数。</w:t>
      </w:r>
    </w:p>
    <w:p>
      <w:pPr>
        <w:spacing w:line="360" w:lineRule="auto"/>
        <w:ind w:left="420"/>
        <w:rPr>
          <w:rFonts w:ascii="宋体" w:hAnsi="宋体"/>
          <w:bCs/>
          <w:sz w:val="24"/>
          <w:u w:val="single"/>
        </w:rPr>
      </w:pPr>
      <w:r>
        <w:rPr>
          <w:rFonts w:ascii="宋体" w:hAnsi="宋体"/>
          <w:sz w:val="24"/>
        </w:rPr>
        <w:drawing>
          <wp:inline distT="0" distB="0" distL="0" distR="0">
            <wp:extent cx="152400" cy="142875"/>
            <wp:effectExtent l="1905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noChangeArrowheads="1"/>
                    </pic:cNvPicPr>
                  </pic:nvPicPr>
                  <pic:blipFill>
                    <a:blip r:embed="rId11" cstate="print"/>
                    <a:srcRect/>
                    <a:stretch>
                      <a:fillRect/>
                    </a:stretch>
                  </pic:blipFill>
                  <pic:spPr>
                    <a:xfrm>
                      <a:off x="0" y="0"/>
                      <a:ext cx="152400" cy="142875"/>
                    </a:xfrm>
                    <a:prstGeom prst="rect">
                      <a:avLst/>
                    </a:prstGeom>
                    <a:noFill/>
                    <a:ln w="9525">
                      <a:noFill/>
                      <a:miter lim="800000"/>
                      <a:headEnd/>
                      <a:tailEnd/>
                    </a:ln>
                  </pic:spPr>
                </pic:pic>
              </a:graphicData>
            </a:graphic>
          </wp:inline>
        </w:drawing>
      </w:r>
      <w:r>
        <w:rPr>
          <w:rFonts w:hint="eastAsia" w:ascii="宋体" w:hAnsi="宋体"/>
          <w:bCs/>
          <w:sz w:val="24"/>
        </w:rPr>
        <w:t>③其他：</w:t>
      </w:r>
      <w:r>
        <w:rPr>
          <w:rFonts w:hint="eastAsia" w:ascii="宋体" w:hAnsi="宋体"/>
          <w:bCs/>
          <w:sz w:val="24"/>
          <w:u w:val="single"/>
        </w:rPr>
        <w:t xml:space="preserve">                          . /                               </w:t>
      </w:r>
    </w:p>
    <w:p>
      <w:pPr>
        <w:pStyle w:val="3"/>
        <w:tabs>
          <w:tab w:val="left" w:pos="540"/>
          <w:tab w:val="left" w:pos="900"/>
          <w:tab w:val="left" w:pos="2340"/>
        </w:tabs>
        <w:spacing w:before="120" w:after="156"/>
        <w:ind w:left="359"/>
        <w:jc w:val="left"/>
        <w:rPr>
          <w:rFonts w:ascii="宋体" w:hAnsi="宋体"/>
          <w:sz w:val="24"/>
        </w:rPr>
      </w:pPr>
      <w:bookmarkStart w:id="222" w:name="_Toc453616611"/>
      <w:r>
        <w:rPr>
          <w:rFonts w:hint="eastAsia" w:ascii="宋体" w:hAnsi="宋体"/>
          <w:sz w:val="24"/>
        </w:rPr>
        <w:t>20.8中标净下浮率</w:t>
      </w:r>
      <w:bookmarkEnd w:id="220"/>
      <w:bookmarkEnd w:id="222"/>
    </w:p>
    <w:p>
      <w:pPr>
        <w:spacing w:line="360" w:lineRule="auto"/>
        <w:ind w:firstLine="480"/>
        <w:rPr>
          <w:rFonts w:ascii="宋体" w:hAnsi="宋体"/>
          <w:sz w:val="24"/>
        </w:rPr>
      </w:pPr>
      <w:r>
        <w:rPr>
          <w:rFonts w:hint="eastAsia" w:ascii="宋体" w:hAnsi="宋体"/>
          <w:sz w:val="24"/>
        </w:rPr>
        <w:t>本工程中标净下浮率为：</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pPr>
        <w:pStyle w:val="3"/>
        <w:tabs>
          <w:tab w:val="left" w:pos="540"/>
          <w:tab w:val="left" w:pos="900"/>
          <w:tab w:val="left" w:pos="2340"/>
        </w:tabs>
        <w:spacing w:before="120" w:after="156"/>
        <w:ind w:left="359"/>
        <w:jc w:val="left"/>
        <w:rPr>
          <w:rFonts w:ascii="宋体" w:hAnsi="宋体"/>
          <w:sz w:val="24"/>
        </w:rPr>
      </w:pPr>
      <w:bookmarkStart w:id="223" w:name="_Toc453616612"/>
      <w:r>
        <w:rPr>
          <w:rFonts w:hint="eastAsia" w:ascii="宋体" w:hAnsi="宋体"/>
          <w:sz w:val="24"/>
        </w:rPr>
        <w:t>20.9 询价采购</w:t>
      </w:r>
      <w:bookmarkEnd w:id="223"/>
    </w:p>
    <w:p>
      <w:pPr>
        <w:spacing w:line="360" w:lineRule="auto"/>
        <w:ind w:firstLine="480"/>
        <w:jc w:val="left"/>
        <w:rPr>
          <w:rFonts w:ascii="宋体" w:hAnsi="宋体"/>
          <w:sz w:val="24"/>
        </w:rPr>
      </w:pPr>
      <w:r>
        <w:rPr>
          <w:rFonts w:ascii="宋体" w:hAnsi="宋体"/>
          <w:sz w:val="24"/>
        </w:rPr>
        <w:t>(1)</w:t>
      </w:r>
      <w:r>
        <w:rPr>
          <w:rFonts w:hint="eastAsia" w:ascii="宋体" w:hAnsi="宋体"/>
          <w:sz w:val="24"/>
        </w:rPr>
        <w:t>本工程需询价采购的材料设备见下表：</w:t>
      </w:r>
    </w:p>
    <w:tbl>
      <w:tblPr>
        <w:tblStyle w:val="45"/>
        <w:tblW w:w="8505"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662"/>
        <w:gridCol w:w="2630"/>
        <w:gridCol w:w="2288"/>
        <w:gridCol w:w="292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85" w:hRule="atLeast"/>
        </w:trPr>
        <w:tc>
          <w:tcPr>
            <w:tcW w:w="662" w:type="dxa"/>
            <w:tcBorders>
              <w:top w:val="single" w:color="auto" w:sz="4" w:space="0"/>
              <w:left w:val="single" w:color="auto" w:sz="4" w:space="0"/>
              <w:bottom w:val="single" w:color="auto" w:sz="4" w:space="0"/>
              <w:right w:val="single" w:color="auto" w:sz="4" w:space="0"/>
            </w:tcBorders>
            <w:vAlign w:val="center"/>
          </w:tcPr>
          <w:p>
            <w:pPr>
              <w:spacing w:line="360" w:lineRule="auto"/>
              <w:ind w:left="-107" w:right="-107"/>
              <w:jc w:val="center"/>
              <w:rPr>
                <w:rFonts w:ascii="宋体" w:hAnsi="宋体"/>
                <w:sz w:val="24"/>
              </w:rPr>
            </w:pPr>
            <w:r>
              <w:rPr>
                <w:rFonts w:hint="eastAsia" w:ascii="宋体" w:hAnsi="宋体"/>
                <w:sz w:val="24"/>
              </w:rPr>
              <w:t>序号</w:t>
            </w:r>
          </w:p>
        </w:tc>
        <w:tc>
          <w:tcPr>
            <w:tcW w:w="2630" w:type="dxa"/>
            <w:tcBorders>
              <w:top w:val="single" w:color="auto" w:sz="4" w:space="0"/>
              <w:left w:val="single" w:color="auto" w:sz="4" w:space="0"/>
              <w:bottom w:val="single" w:color="auto" w:sz="4" w:space="0"/>
              <w:right w:val="single" w:color="auto" w:sz="4" w:space="0"/>
            </w:tcBorders>
            <w:vAlign w:val="center"/>
          </w:tcPr>
          <w:p>
            <w:pPr>
              <w:spacing w:line="360" w:lineRule="auto"/>
              <w:ind w:left="-107" w:right="-107"/>
              <w:jc w:val="center"/>
              <w:rPr>
                <w:rFonts w:ascii="宋体" w:hAnsi="宋体"/>
                <w:sz w:val="24"/>
              </w:rPr>
            </w:pPr>
            <w:r>
              <w:rPr>
                <w:rFonts w:hint="eastAsia" w:ascii="宋体" w:hAnsi="宋体"/>
                <w:sz w:val="24"/>
              </w:rPr>
              <w:t>材料设备名称</w:t>
            </w:r>
          </w:p>
        </w:tc>
        <w:tc>
          <w:tcPr>
            <w:tcW w:w="2288" w:type="dxa"/>
            <w:tcBorders>
              <w:top w:val="single" w:color="auto" w:sz="4" w:space="0"/>
              <w:left w:val="single" w:color="auto" w:sz="4" w:space="0"/>
              <w:bottom w:val="single" w:color="auto" w:sz="4" w:space="0"/>
              <w:right w:val="single" w:color="auto" w:sz="4" w:space="0"/>
            </w:tcBorders>
            <w:vAlign w:val="center"/>
          </w:tcPr>
          <w:p>
            <w:pPr>
              <w:spacing w:line="360" w:lineRule="auto"/>
              <w:ind w:left="-107" w:right="-107"/>
              <w:jc w:val="center"/>
              <w:rPr>
                <w:rFonts w:ascii="宋体" w:hAnsi="宋体"/>
                <w:sz w:val="24"/>
              </w:rPr>
            </w:pPr>
            <w:r>
              <w:rPr>
                <w:rFonts w:hint="eastAsia" w:ascii="宋体" w:hAnsi="宋体"/>
                <w:sz w:val="24"/>
              </w:rPr>
              <w:t>采购估算价（元）</w:t>
            </w:r>
          </w:p>
        </w:tc>
        <w:tc>
          <w:tcPr>
            <w:tcW w:w="2925" w:type="dxa"/>
            <w:tcBorders>
              <w:top w:val="single" w:color="auto" w:sz="4" w:space="0"/>
              <w:left w:val="single" w:color="auto" w:sz="4" w:space="0"/>
              <w:bottom w:val="single" w:color="auto" w:sz="4" w:space="0"/>
              <w:right w:val="single" w:color="auto" w:sz="4" w:space="0"/>
            </w:tcBorders>
            <w:vAlign w:val="center"/>
          </w:tcPr>
          <w:p>
            <w:pPr>
              <w:spacing w:line="360" w:lineRule="auto"/>
              <w:ind w:left="-107" w:right="-107"/>
              <w:jc w:val="center"/>
              <w:rPr>
                <w:rFonts w:ascii="宋体" w:hAnsi="宋体"/>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77" w:hRule="atLeast"/>
        </w:trPr>
        <w:tc>
          <w:tcPr>
            <w:tcW w:w="66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ascii="宋体" w:hAnsi="宋体"/>
                <w:sz w:val="24"/>
              </w:rPr>
              <w:t>1</w:t>
            </w:r>
          </w:p>
        </w:tc>
        <w:tc>
          <w:tcPr>
            <w:tcW w:w="263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2288"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2925"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0" w:hRule="atLeast"/>
        </w:trPr>
        <w:tc>
          <w:tcPr>
            <w:tcW w:w="66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ascii="宋体" w:hAnsi="宋体"/>
                <w:sz w:val="24"/>
              </w:rPr>
              <w:t>2</w:t>
            </w:r>
          </w:p>
        </w:tc>
        <w:tc>
          <w:tcPr>
            <w:tcW w:w="263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2288"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2925"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92" w:hRule="atLeast"/>
        </w:trPr>
        <w:tc>
          <w:tcPr>
            <w:tcW w:w="66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sz w:val="24"/>
              </w:rPr>
              <w:t>3</w:t>
            </w:r>
          </w:p>
        </w:tc>
        <w:tc>
          <w:tcPr>
            <w:tcW w:w="263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2288"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2925"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54" w:hRule="atLeast"/>
        </w:trPr>
        <w:tc>
          <w:tcPr>
            <w:tcW w:w="66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ascii="宋体" w:hAnsi="宋体"/>
                <w:sz w:val="24"/>
              </w:rPr>
              <w:t>4</w:t>
            </w:r>
          </w:p>
        </w:tc>
        <w:tc>
          <w:tcPr>
            <w:tcW w:w="263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2288"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2925"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54" w:hRule="atLeast"/>
        </w:trPr>
        <w:tc>
          <w:tcPr>
            <w:tcW w:w="66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sz w:val="24"/>
              </w:rPr>
              <w:t>5</w:t>
            </w:r>
          </w:p>
        </w:tc>
        <w:tc>
          <w:tcPr>
            <w:tcW w:w="263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2288"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2925"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31" w:hRule="atLeast"/>
        </w:trPr>
        <w:tc>
          <w:tcPr>
            <w:tcW w:w="66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sz w:val="24"/>
              </w:rPr>
              <w:t>6</w:t>
            </w:r>
          </w:p>
        </w:tc>
        <w:tc>
          <w:tcPr>
            <w:tcW w:w="263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2288"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2925"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31" w:hRule="atLeast"/>
        </w:trPr>
        <w:tc>
          <w:tcPr>
            <w:tcW w:w="66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sz w:val="24"/>
              </w:rPr>
              <w:t>…</w:t>
            </w:r>
          </w:p>
        </w:tc>
        <w:tc>
          <w:tcPr>
            <w:tcW w:w="263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2288"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2925"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r>
    </w:tbl>
    <w:p>
      <w:pPr>
        <w:spacing w:line="360" w:lineRule="auto"/>
        <w:ind w:firstLine="480"/>
        <w:jc w:val="left"/>
        <w:rPr>
          <w:rFonts w:ascii="宋体" w:hAnsi="宋体"/>
          <w:sz w:val="24"/>
          <w:u w:val="single"/>
        </w:rPr>
      </w:pPr>
      <w:r>
        <w:rPr>
          <w:rFonts w:ascii="宋体" w:hAnsi="宋体"/>
          <w:sz w:val="24"/>
        </w:rPr>
        <w:t>(2)</w:t>
      </w:r>
      <w:r>
        <w:rPr>
          <w:rFonts w:hint="eastAsia" w:ascii="宋体" w:hAnsi="宋体"/>
          <w:sz w:val="24"/>
        </w:rPr>
        <w:t>询价采购的网络服务平台为：</w:t>
      </w:r>
    </w:p>
    <w:p>
      <w:pPr>
        <w:spacing w:line="360" w:lineRule="auto"/>
        <w:ind w:firstLine="480"/>
        <w:jc w:val="left"/>
        <w:rPr>
          <w:rFonts w:ascii="宋体" w:hAnsi="宋体"/>
          <w:sz w:val="24"/>
        </w:rPr>
      </w:pPr>
      <w:r>
        <w:rPr>
          <w:rFonts w:ascii="宋体" w:hAnsi="宋体"/>
          <w:sz w:val="24"/>
        </w:rPr>
        <w:t>■</w:t>
      </w:r>
      <w:r>
        <w:rPr>
          <w:rFonts w:ascii="宋体" w:hAnsi="宋体"/>
          <w:sz w:val="24"/>
        </w:rPr>
        <w:tab/>
      </w:r>
      <w:r>
        <w:rPr>
          <w:rFonts w:hint="eastAsia" w:ascii="宋体" w:hAnsi="宋体"/>
          <w:sz w:val="24"/>
        </w:rPr>
        <w:t>http://xj.jiaoyi365.com（筑龙）；</w:t>
      </w:r>
    </w:p>
    <w:p>
      <w:pPr>
        <w:spacing w:line="360" w:lineRule="auto"/>
        <w:ind w:firstLine="480"/>
        <w:jc w:val="left"/>
        <w:rPr>
          <w:rFonts w:ascii="宋体" w:hAnsi="宋体"/>
          <w:sz w:val="24"/>
        </w:rPr>
      </w:pPr>
      <w:r>
        <w:rPr>
          <w:rFonts w:ascii="宋体" w:hAnsi="宋体"/>
          <w:sz w:val="24"/>
        </w:rPr>
        <w:t>■</w:t>
      </w:r>
      <w:r>
        <w:rPr>
          <w:rFonts w:ascii="宋体" w:hAnsi="宋体"/>
          <w:sz w:val="24"/>
        </w:rPr>
        <w:tab/>
      </w:r>
      <w:r>
        <w:rPr>
          <w:rFonts w:hint="eastAsia" w:ascii="宋体" w:hAnsi="宋体"/>
          <w:sz w:val="24"/>
        </w:rPr>
        <w:t>http://www.51xjcg.com（斯维尔）；</w:t>
      </w:r>
    </w:p>
    <w:p>
      <w:pPr>
        <w:spacing w:line="360" w:lineRule="auto"/>
        <w:ind w:firstLine="480"/>
        <w:jc w:val="left"/>
        <w:rPr>
          <w:rFonts w:ascii="宋体" w:hAnsi="宋体"/>
          <w:sz w:val="24"/>
        </w:rPr>
      </w:pPr>
      <w:r>
        <w:rPr>
          <w:rFonts w:hint="eastAsia" w:ascii="宋体" w:hAnsi="宋体"/>
          <w:sz w:val="22"/>
        </w:rPr>
        <w:t>注：深圳市住房和建设局通过公开招标确定并授予北京筑龙信息技术有限责任公司、深圳市斯维尔科技有限公司两家单位深圳市建设工程材料设备询价采购网络服务平台的特许经营权。</w:t>
      </w:r>
    </w:p>
    <w:p>
      <w:pPr>
        <w:pStyle w:val="2"/>
        <w:keepNext w:val="0"/>
        <w:keepLines w:val="0"/>
        <w:tabs>
          <w:tab w:val="left" w:pos="540"/>
          <w:tab w:val="left" w:pos="720"/>
          <w:tab w:val="left" w:pos="1620"/>
          <w:tab w:val="left" w:pos="2340"/>
        </w:tabs>
        <w:spacing w:before="120" w:after="120"/>
        <w:ind w:left="178"/>
        <w:rPr>
          <w:rFonts w:hAnsi="宋体"/>
        </w:rPr>
      </w:pPr>
      <w:bookmarkStart w:id="224" w:name="_Toc453616613"/>
      <w:bookmarkStart w:id="225" w:name="_Toc302636013"/>
      <w:r>
        <w:rPr>
          <w:rFonts w:hint="eastAsia" w:hAnsi="宋体"/>
        </w:rPr>
        <w:t>21暂估价和暂列金额</w:t>
      </w:r>
      <w:bookmarkEnd w:id="224"/>
      <w:bookmarkEnd w:id="225"/>
    </w:p>
    <w:p>
      <w:pPr>
        <w:pStyle w:val="3"/>
        <w:tabs>
          <w:tab w:val="left" w:pos="540"/>
          <w:tab w:val="left" w:pos="900"/>
          <w:tab w:val="left" w:pos="2340"/>
        </w:tabs>
        <w:spacing w:before="120" w:after="156"/>
        <w:ind w:left="359"/>
        <w:jc w:val="left"/>
        <w:rPr>
          <w:rFonts w:ascii="宋体" w:hAnsi="宋体"/>
          <w:sz w:val="24"/>
        </w:rPr>
      </w:pPr>
      <w:bookmarkStart w:id="226" w:name="_Toc453616614"/>
      <w:bookmarkStart w:id="227" w:name="_Toc302636014"/>
      <w:r>
        <w:rPr>
          <w:rFonts w:hint="eastAsia" w:ascii="宋体" w:hAnsi="宋体"/>
          <w:sz w:val="24"/>
        </w:rPr>
        <w:t>21.1材料设备暂估价</w:t>
      </w:r>
      <w:bookmarkEnd w:id="226"/>
      <w:bookmarkEnd w:id="227"/>
    </w:p>
    <w:p>
      <w:pPr>
        <w:spacing w:line="360" w:lineRule="auto"/>
        <w:ind w:firstLine="480"/>
        <w:jc w:val="left"/>
        <w:rPr>
          <w:rFonts w:ascii="宋体" w:hAnsi="宋体"/>
          <w:sz w:val="24"/>
        </w:rPr>
      </w:pPr>
      <w:r>
        <w:rPr>
          <w:rFonts w:hint="eastAsia" w:ascii="宋体" w:hAnsi="宋体"/>
          <w:sz w:val="24"/>
        </w:rPr>
        <w:t xml:space="preserve">(1)本工程暂估的材料设备的名称、规格、单位和暂估单价见下表：                             (本表可另附页) </w:t>
      </w:r>
    </w:p>
    <w:tbl>
      <w:tblPr>
        <w:tblStyle w:val="45"/>
        <w:tblW w:w="8554"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662"/>
        <w:gridCol w:w="2630"/>
        <w:gridCol w:w="2288"/>
        <w:gridCol w:w="900"/>
        <w:gridCol w:w="207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85" w:hRule="atLeast"/>
        </w:trPr>
        <w:tc>
          <w:tcPr>
            <w:tcW w:w="662" w:type="dxa"/>
            <w:tcBorders>
              <w:top w:val="single" w:color="auto" w:sz="4" w:space="0"/>
              <w:left w:val="single" w:color="auto" w:sz="4" w:space="0"/>
              <w:bottom w:val="single" w:color="auto" w:sz="4" w:space="0"/>
              <w:right w:val="single" w:color="auto" w:sz="4" w:space="0"/>
            </w:tcBorders>
            <w:vAlign w:val="center"/>
          </w:tcPr>
          <w:p>
            <w:pPr>
              <w:spacing w:line="360" w:lineRule="auto"/>
              <w:ind w:left="-107" w:right="-107"/>
              <w:jc w:val="center"/>
              <w:rPr>
                <w:rFonts w:ascii="宋体" w:hAnsi="宋体"/>
                <w:sz w:val="24"/>
              </w:rPr>
            </w:pPr>
            <w:r>
              <w:rPr>
                <w:rFonts w:hint="eastAsia" w:ascii="宋体" w:hAnsi="宋体"/>
                <w:sz w:val="24"/>
              </w:rPr>
              <w:t>序号</w:t>
            </w:r>
          </w:p>
        </w:tc>
        <w:tc>
          <w:tcPr>
            <w:tcW w:w="2630" w:type="dxa"/>
            <w:tcBorders>
              <w:top w:val="single" w:color="auto" w:sz="4" w:space="0"/>
              <w:left w:val="single" w:color="auto" w:sz="4" w:space="0"/>
              <w:bottom w:val="single" w:color="auto" w:sz="4" w:space="0"/>
              <w:right w:val="single" w:color="auto" w:sz="4" w:space="0"/>
            </w:tcBorders>
            <w:vAlign w:val="center"/>
          </w:tcPr>
          <w:p>
            <w:pPr>
              <w:spacing w:line="360" w:lineRule="auto"/>
              <w:ind w:left="-107" w:right="-107"/>
              <w:jc w:val="center"/>
              <w:rPr>
                <w:rFonts w:ascii="宋体" w:hAnsi="宋体"/>
                <w:sz w:val="24"/>
              </w:rPr>
            </w:pPr>
            <w:r>
              <w:rPr>
                <w:rFonts w:hint="eastAsia" w:ascii="宋体" w:hAnsi="宋体"/>
                <w:sz w:val="24"/>
              </w:rPr>
              <w:t>暂估的材料设备名称</w:t>
            </w:r>
          </w:p>
        </w:tc>
        <w:tc>
          <w:tcPr>
            <w:tcW w:w="2288" w:type="dxa"/>
            <w:tcBorders>
              <w:top w:val="single" w:color="auto" w:sz="4" w:space="0"/>
              <w:left w:val="single" w:color="auto" w:sz="4" w:space="0"/>
              <w:bottom w:val="single" w:color="auto" w:sz="4" w:space="0"/>
              <w:right w:val="single" w:color="auto" w:sz="4" w:space="0"/>
            </w:tcBorders>
            <w:vAlign w:val="center"/>
          </w:tcPr>
          <w:p>
            <w:pPr>
              <w:spacing w:line="360" w:lineRule="auto"/>
              <w:ind w:left="-107" w:right="-107"/>
              <w:jc w:val="center"/>
              <w:rPr>
                <w:rFonts w:ascii="宋体" w:hAnsi="宋体"/>
                <w:sz w:val="24"/>
              </w:rPr>
            </w:pPr>
            <w:r>
              <w:rPr>
                <w:rFonts w:hint="eastAsia" w:ascii="宋体" w:hAnsi="宋体"/>
                <w:sz w:val="24"/>
              </w:rPr>
              <w:t>规格</w:t>
            </w:r>
          </w:p>
        </w:tc>
        <w:tc>
          <w:tcPr>
            <w:tcW w:w="900" w:type="dxa"/>
            <w:tcBorders>
              <w:top w:val="single" w:color="auto" w:sz="4" w:space="0"/>
              <w:left w:val="single" w:color="auto" w:sz="4" w:space="0"/>
              <w:bottom w:val="single" w:color="auto" w:sz="4" w:space="0"/>
              <w:right w:val="single" w:color="auto" w:sz="4" w:space="0"/>
            </w:tcBorders>
            <w:vAlign w:val="center"/>
          </w:tcPr>
          <w:p>
            <w:pPr>
              <w:spacing w:line="360" w:lineRule="auto"/>
              <w:ind w:right="-107"/>
              <w:jc w:val="center"/>
              <w:rPr>
                <w:rFonts w:ascii="宋体" w:hAnsi="宋体"/>
                <w:sz w:val="24"/>
              </w:rPr>
            </w:pPr>
            <w:r>
              <w:rPr>
                <w:rFonts w:hint="eastAsia" w:ascii="宋体" w:hAnsi="宋体"/>
                <w:sz w:val="24"/>
              </w:rPr>
              <w:t>单位</w:t>
            </w:r>
          </w:p>
        </w:tc>
        <w:tc>
          <w:tcPr>
            <w:tcW w:w="2074" w:type="dxa"/>
            <w:tcBorders>
              <w:top w:val="single" w:color="auto" w:sz="4" w:space="0"/>
              <w:left w:val="single" w:color="auto" w:sz="4" w:space="0"/>
              <w:bottom w:val="single" w:color="auto" w:sz="4" w:space="0"/>
              <w:right w:val="single" w:color="auto" w:sz="4" w:space="0"/>
            </w:tcBorders>
            <w:vAlign w:val="center"/>
          </w:tcPr>
          <w:p>
            <w:pPr>
              <w:spacing w:line="360" w:lineRule="auto"/>
              <w:ind w:left="-107" w:right="-107"/>
              <w:jc w:val="center"/>
              <w:rPr>
                <w:rFonts w:ascii="宋体" w:hAnsi="宋体"/>
                <w:sz w:val="24"/>
              </w:rPr>
            </w:pPr>
            <w:r>
              <w:rPr>
                <w:rFonts w:hint="eastAsia" w:ascii="宋体" w:hAnsi="宋体"/>
                <w:sz w:val="24"/>
              </w:rPr>
              <w:t>暂估单价（元）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77" w:hRule="atLeast"/>
        </w:trPr>
        <w:tc>
          <w:tcPr>
            <w:tcW w:w="66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ascii="宋体" w:hAnsi="宋体"/>
                <w:sz w:val="24"/>
              </w:rPr>
              <w:t>1</w:t>
            </w:r>
          </w:p>
        </w:tc>
        <w:tc>
          <w:tcPr>
            <w:tcW w:w="263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详见标底</w:t>
            </w:r>
          </w:p>
        </w:tc>
        <w:tc>
          <w:tcPr>
            <w:tcW w:w="2288"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p>
        </w:tc>
        <w:tc>
          <w:tcPr>
            <w:tcW w:w="90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p>
        </w:tc>
        <w:tc>
          <w:tcPr>
            <w:tcW w:w="2074"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详见标底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0" w:hRule="atLeast"/>
        </w:trPr>
        <w:tc>
          <w:tcPr>
            <w:tcW w:w="66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ascii="宋体" w:hAnsi="宋体"/>
                <w:sz w:val="24"/>
              </w:rPr>
              <w:t>2</w:t>
            </w:r>
          </w:p>
        </w:tc>
        <w:tc>
          <w:tcPr>
            <w:tcW w:w="263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2288"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90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2074"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92" w:hRule="atLeast"/>
        </w:trPr>
        <w:tc>
          <w:tcPr>
            <w:tcW w:w="66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sz w:val="24"/>
              </w:rPr>
              <w:t>3</w:t>
            </w:r>
          </w:p>
        </w:tc>
        <w:tc>
          <w:tcPr>
            <w:tcW w:w="263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2288"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90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2074"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54" w:hRule="atLeast"/>
        </w:trPr>
        <w:tc>
          <w:tcPr>
            <w:tcW w:w="66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ascii="宋体" w:hAnsi="宋体"/>
                <w:sz w:val="24"/>
              </w:rPr>
              <w:t>4</w:t>
            </w:r>
          </w:p>
        </w:tc>
        <w:tc>
          <w:tcPr>
            <w:tcW w:w="263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2288"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90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2074"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54" w:hRule="atLeast"/>
        </w:trPr>
        <w:tc>
          <w:tcPr>
            <w:tcW w:w="66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sz w:val="24"/>
              </w:rPr>
              <w:t>5</w:t>
            </w:r>
          </w:p>
        </w:tc>
        <w:tc>
          <w:tcPr>
            <w:tcW w:w="263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2288"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90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2074"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31" w:hRule="atLeast"/>
        </w:trPr>
        <w:tc>
          <w:tcPr>
            <w:tcW w:w="66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sz w:val="24"/>
              </w:rPr>
              <w:t>6</w:t>
            </w:r>
          </w:p>
        </w:tc>
        <w:tc>
          <w:tcPr>
            <w:tcW w:w="263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2288"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90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2074"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31" w:hRule="atLeast"/>
        </w:trPr>
        <w:tc>
          <w:tcPr>
            <w:tcW w:w="66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sz w:val="24"/>
              </w:rPr>
              <w:t>…</w:t>
            </w:r>
          </w:p>
        </w:tc>
        <w:tc>
          <w:tcPr>
            <w:tcW w:w="263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2288"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90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2074"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r>
    </w:tbl>
    <w:p>
      <w:pPr>
        <w:pStyle w:val="3"/>
        <w:tabs>
          <w:tab w:val="left" w:pos="540"/>
          <w:tab w:val="left" w:pos="900"/>
          <w:tab w:val="left" w:pos="2340"/>
        </w:tabs>
        <w:spacing w:before="120" w:after="156"/>
        <w:ind w:left="359"/>
        <w:jc w:val="left"/>
        <w:rPr>
          <w:rFonts w:ascii="宋体" w:hAnsi="宋体"/>
          <w:sz w:val="24"/>
        </w:rPr>
      </w:pPr>
      <w:bookmarkStart w:id="228" w:name="_Toc453616615"/>
      <w:bookmarkStart w:id="229" w:name="_Toc302636015"/>
      <w:r>
        <w:rPr>
          <w:rFonts w:hint="eastAsia" w:ascii="宋体" w:hAnsi="宋体"/>
          <w:sz w:val="24"/>
        </w:rPr>
        <w:t>21.2专业工程暂估价</w:t>
      </w:r>
      <w:bookmarkEnd w:id="221"/>
      <w:bookmarkEnd w:id="228"/>
      <w:bookmarkEnd w:id="229"/>
    </w:p>
    <w:p>
      <w:pPr>
        <w:spacing w:line="360" w:lineRule="auto"/>
        <w:ind w:firstLine="480"/>
        <w:jc w:val="left"/>
        <w:rPr>
          <w:rFonts w:ascii="宋体" w:hAnsi="宋体"/>
          <w:sz w:val="24"/>
        </w:rPr>
      </w:pPr>
      <w:r>
        <w:rPr>
          <w:rFonts w:hint="eastAsia" w:ascii="宋体" w:hAnsi="宋体"/>
          <w:sz w:val="24"/>
        </w:rPr>
        <w:t>(1)本工程暂估的专业工程的名称和暂估价款：                                              (本表可另附页)</w:t>
      </w:r>
    </w:p>
    <w:tbl>
      <w:tblPr>
        <w:tblStyle w:val="45"/>
        <w:tblW w:w="8460"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00"/>
        <w:gridCol w:w="5040"/>
        <w:gridCol w:w="252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85"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360" w:lineRule="auto"/>
              <w:ind w:left="-107" w:right="-107"/>
              <w:jc w:val="center"/>
              <w:rPr>
                <w:rFonts w:ascii="宋体" w:hAnsi="宋体"/>
                <w:sz w:val="24"/>
              </w:rPr>
            </w:pPr>
            <w:r>
              <w:rPr>
                <w:rFonts w:hint="eastAsia" w:ascii="宋体" w:hAnsi="宋体"/>
                <w:sz w:val="24"/>
              </w:rPr>
              <w:t>序号</w:t>
            </w:r>
          </w:p>
        </w:tc>
        <w:tc>
          <w:tcPr>
            <w:tcW w:w="5040" w:type="dxa"/>
            <w:tcBorders>
              <w:top w:val="single" w:color="auto" w:sz="4" w:space="0"/>
              <w:left w:val="single" w:color="auto" w:sz="4" w:space="0"/>
              <w:bottom w:val="single" w:color="auto" w:sz="4" w:space="0"/>
              <w:right w:val="single" w:color="auto" w:sz="4" w:space="0"/>
            </w:tcBorders>
            <w:vAlign w:val="center"/>
          </w:tcPr>
          <w:p>
            <w:pPr>
              <w:spacing w:line="360" w:lineRule="auto"/>
              <w:ind w:left="-107" w:right="-107"/>
              <w:jc w:val="center"/>
              <w:rPr>
                <w:rFonts w:ascii="宋体" w:hAnsi="宋体"/>
                <w:sz w:val="24"/>
              </w:rPr>
            </w:pPr>
            <w:r>
              <w:rPr>
                <w:rFonts w:hint="eastAsia" w:ascii="宋体" w:hAnsi="宋体"/>
                <w:sz w:val="24"/>
              </w:rPr>
              <w:t>暂估的专业工程名称</w:t>
            </w:r>
          </w:p>
        </w:tc>
        <w:tc>
          <w:tcPr>
            <w:tcW w:w="2520" w:type="dxa"/>
            <w:tcBorders>
              <w:top w:val="single" w:color="auto" w:sz="4" w:space="0"/>
              <w:left w:val="single" w:color="auto" w:sz="4" w:space="0"/>
              <w:bottom w:val="single" w:color="auto" w:sz="4" w:space="0"/>
              <w:right w:val="single" w:color="auto" w:sz="4" w:space="0"/>
            </w:tcBorders>
            <w:vAlign w:val="center"/>
          </w:tcPr>
          <w:p>
            <w:pPr>
              <w:spacing w:line="360" w:lineRule="auto"/>
              <w:ind w:left="-107" w:right="-107"/>
              <w:jc w:val="center"/>
              <w:rPr>
                <w:rFonts w:ascii="宋体" w:hAnsi="宋体"/>
                <w:sz w:val="24"/>
              </w:rPr>
            </w:pPr>
            <w:r>
              <w:rPr>
                <w:rFonts w:hint="eastAsia" w:ascii="宋体" w:hAnsi="宋体"/>
                <w:sz w:val="24"/>
              </w:rPr>
              <w:t>暂估价款(万元)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77"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ascii="宋体" w:hAnsi="宋体"/>
                <w:sz w:val="24"/>
              </w:rPr>
              <w:t>1</w:t>
            </w:r>
          </w:p>
        </w:tc>
        <w:tc>
          <w:tcPr>
            <w:tcW w:w="504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详见标底</w:t>
            </w:r>
          </w:p>
        </w:tc>
        <w:tc>
          <w:tcPr>
            <w:tcW w:w="252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详见标底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0"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ascii="宋体" w:hAnsi="宋体"/>
                <w:sz w:val="24"/>
              </w:rPr>
              <w:t>2</w:t>
            </w:r>
          </w:p>
        </w:tc>
        <w:tc>
          <w:tcPr>
            <w:tcW w:w="504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252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92"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sz w:val="24"/>
              </w:rPr>
              <w:t>3</w:t>
            </w:r>
          </w:p>
        </w:tc>
        <w:tc>
          <w:tcPr>
            <w:tcW w:w="504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252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54"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ascii="宋体" w:hAnsi="宋体"/>
                <w:sz w:val="24"/>
              </w:rPr>
              <w:t>4</w:t>
            </w:r>
          </w:p>
        </w:tc>
        <w:tc>
          <w:tcPr>
            <w:tcW w:w="504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252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31"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sz w:val="24"/>
              </w:rPr>
              <w:t>5</w:t>
            </w:r>
          </w:p>
        </w:tc>
        <w:tc>
          <w:tcPr>
            <w:tcW w:w="504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252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31"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sz w:val="24"/>
              </w:rPr>
              <w:t>…</w:t>
            </w:r>
          </w:p>
        </w:tc>
        <w:tc>
          <w:tcPr>
            <w:tcW w:w="504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252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31"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sz w:val="24"/>
              </w:rPr>
              <w:t>合计</w:t>
            </w:r>
          </w:p>
        </w:tc>
        <w:tc>
          <w:tcPr>
            <w:tcW w:w="504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252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r>
    </w:tbl>
    <w:p>
      <w:pPr>
        <w:spacing w:line="480" w:lineRule="exact"/>
        <w:ind w:firstLine="480" w:firstLineChars="200"/>
        <w:rPr>
          <w:rFonts w:ascii="宋体" w:hAnsi="宋体" w:cs="宋体"/>
          <w:spacing w:val="3"/>
          <w:sz w:val="24"/>
          <w:u w:val="single" w:color="000000"/>
        </w:rPr>
      </w:pPr>
      <w:r>
        <w:rPr>
          <w:rFonts w:hint="eastAsia" w:ascii="宋体" w:hAnsi="宋体"/>
          <w:sz w:val="24"/>
        </w:rPr>
        <w:t xml:space="preserve"> (3)不属于按规定必须招标的暂估的专业工程结算价款的确定方法：</w:t>
      </w:r>
      <w:r>
        <w:rPr>
          <w:rFonts w:hint="eastAsia" w:ascii="宋体" w:hAnsi="宋体" w:cs="宋体"/>
          <w:spacing w:val="3"/>
          <w:sz w:val="24"/>
          <w:u w:val="single" w:color="000000"/>
        </w:rPr>
        <w:t>首先按照标底的编制原则计算出该专业工程的各个子项目的综合单价（若审计部门审定的标底中有适用于该专业工程子项目的综合单价的，则采用标底已有的项目综合单价），然后下浮本工程中标“净下浮率”后的价格作为上述暂估价的专业工程的各个子项目的结算单价。</w:t>
      </w:r>
    </w:p>
    <w:p>
      <w:pPr>
        <w:spacing w:line="480" w:lineRule="exact"/>
        <w:ind w:firstLine="492" w:firstLineChars="200"/>
        <w:rPr>
          <w:rFonts w:ascii="宋体" w:hAnsi="宋体"/>
          <w:bCs/>
          <w:sz w:val="24"/>
          <w:u w:val="single"/>
        </w:rPr>
      </w:pPr>
      <w:r>
        <w:rPr>
          <w:rFonts w:hint="eastAsia" w:ascii="宋体" w:hAnsi="宋体" w:cs="宋体"/>
          <w:spacing w:val="3"/>
          <w:sz w:val="24"/>
          <w:u w:val="single" w:color="000000"/>
        </w:rPr>
        <w:t>承包人拒绝按上述原则确定暂估价的材料、设备或专业工程价格的，视承包人违约，承包人按下列标准支付违约金：按拒绝的材料、设备暂估价的10%或专业工程预算价的10%支付违约金，同时向建设行政主管部门报告对承包人进行不良行为记录，并视为承包人同意发包人可自行采购该部分材料设备或自行确定该部分工程的承包人并直接签订合同。结算时按拒绝的材料、设备或专业工程的暂估价直接从总包合同价款中扣回。</w:t>
      </w:r>
      <w:bookmarkStart w:id="230" w:name="_Toc35656542"/>
    </w:p>
    <w:p>
      <w:pPr>
        <w:pStyle w:val="2"/>
        <w:keepNext w:val="0"/>
        <w:keepLines w:val="0"/>
        <w:tabs>
          <w:tab w:val="left" w:pos="540"/>
          <w:tab w:val="left" w:pos="720"/>
          <w:tab w:val="left" w:pos="1620"/>
          <w:tab w:val="left" w:pos="2340"/>
        </w:tabs>
        <w:spacing w:before="120" w:after="120"/>
        <w:ind w:left="178"/>
        <w:rPr>
          <w:rFonts w:hAnsi="宋体"/>
        </w:rPr>
      </w:pPr>
      <w:bookmarkStart w:id="231" w:name="_Toc302636016"/>
      <w:bookmarkStart w:id="232" w:name="_Toc453616616"/>
      <w:bookmarkStart w:id="233" w:name="_Toc305331493"/>
      <w:r>
        <w:rPr>
          <w:rFonts w:hint="eastAsia" w:hAnsi="宋体"/>
        </w:rPr>
        <w:t>22 工程量</w:t>
      </w:r>
      <w:bookmarkEnd w:id="230"/>
      <w:r>
        <w:rPr>
          <w:rFonts w:hint="eastAsia" w:hAnsi="宋体"/>
        </w:rPr>
        <w:t>计量</w:t>
      </w:r>
      <w:bookmarkEnd w:id="231"/>
      <w:bookmarkEnd w:id="232"/>
      <w:bookmarkEnd w:id="233"/>
    </w:p>
    <w:p>
      <w:pPr>
        <w:pStyle w:val="3"/>
        <w:tabs>
          <w:tab w:val="left" w:pos="540"/>
          <w:tab w:val="left" w:pos="900"/>
          <w:tab w:val="left" w:pos="2340"/>
        </w:tabs>
        <w:spacing w:before="120" w:after="156"/>
        <w:ind w:left="359"/>
        <w:jc w:val="left"/>
        <w:rPr>
          <w:rFonts w:ascii="宋体" w:hAnsi="宋体"/>
          <w:sz w:val="24"/>
        </w:rPr>
      </w:pPr>
      <w:bookmarkStart w:id="234" w:name="_Toc305331494"/>
      <w:bookmarkStart w:id="235" w:name="_Toc453616617"/>
      <w:bookmarkStart w:id="236" w:name="_Toc302636017"/>
      <w:r>
        <w:rPr>
          <w:rFonts w:hint="eastAsia" w:ascii="宋体" w:hAnsi="宋体"/>
          <w:sz w:val="24"/>
        </w:rPr>
        <w:t>22.3工程量计算规则</w:t>
      </w:r>
      <w:bookmarkEnd w:id="234"/>
      <w:bookmarkEnd w:id="235"/>
      <w:bookmarkEnd w:id="236"/>
    </w:p>
    <w:p>
      <w:pPr>
        <w:spacing w:line="360" w:lineRule="auto"/>
        <w:ind w:firstLine="480"/>
        <w:rPr>
          <w:rFonts w:ascii="宋体" w:hAnsi="宋体"/>
          <w:sz w:val="24"/>
          <w:u w:val="single"/>
        </w:rPr>
      </w:pPr>
      <w:r>
        <w:rPr>
          <w:rFonts w:hint="eastAsia" w:ascii="宋体" w:hAnsi="宋体"/>
          <w:sz w:val="24"/>
        </w:rPr>
        <w:t>本工程的工程量计算规则采用：</w:t>
      </w:r>
    </w:p>
    <w:p>
      <w:pPr>
        <w:spacing w:line="360" w:lineRule="auto"/>
        <w:ind w:left="178" w:firstLine="480"/>
        <w:rPr>
          <w:rFonts w:ascii="宋体" w:hAnsi="宋体"/>
          <w:sz w:val="24"/>
        </w:rPr>
      </w:pPr>
      <w:r>
        <w:rPr>
          <w:rFonts w:ascii="宋体" w:hAnsi="宋体"/>
          <w:sz w:val="24"/>
        </w:rPr>
        <w:t>■</w:t>
      </w:r>
      <w:r>
        <w:rPr>
          <w:rFonts w:hint="eastAsia" w:ascii="宋体" w:hAnsi="宋体"/>
          <w:sz w:val="24"/>
        </w:rPr>
        <w:t>《建设工程工程量清单计价规范》(GB50500—2013)；</w:t>
      </w:r>
    </w:p>
    <w:p>
      <w:pPr>
        <w:spacing w:line="360" w:lineRule="auto"/>
        <w:ind w:left="178" w:firstLine="480"/>
        <w:rPr>
          <w:rFonts w:ascii="宋体" w:hAnsi="宋体"/>
          <w:sz w:val="24"/>
        </w:rPr>
      </w:pPr>
      <w:r>
        <w:rPr>
          <w:rFonts w:ascii="宋体" w:hAnsi="宋体"/>
          <w:sz w:val="24"/>
        </w:rPr>
        <w:t>■</w:t>
      </w:r>
      <w:r>
        <w:rPr>
          <w:rFonts w:hint="eastAsia" w:ascii="宋体" w:hAnsi="宋体"/>
          <w:sz w:val="24"/>
        </w:rPr>
        <w:t>《深圳市建设工程计价规程》（</w:t>
      </w:r>
      <w:r>
        <w:rPr>
          <w:rFonts w:ascii="宋体" w:hAnsi="宋体"/>
          <w:sz w:val="24"/>
        </w:rPr>
        <w:t>2013</w:t>
      </w:r>
      <w:r>
        <w:rPr>
          <w:rFonts w:hint="eastAsia" w:ascii="宋体" w:hAnsi="宋体"/>
          <w:sz w:val="24"/>
        </w:rPr>
        <w:t>）；</w:t>
      </w:r>
    </w:p>
    <w:p>
      <w:pPr>
        <w:spacing w:line="360" w:lineRule="auto"/>
        <w:ind w:left="178" w:firstLine="480"/>
      </w:pPr>
      <w:r>
        <w:drawing>
          <wp:inline distT="0" distB="0" distL="0" distR="0">
            <wp:extent cx="152400" cy="142875"/>
            <wp:effectExtent l="1905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noChangeArrowheads="1"/>
                    </pic:cNvPicPr>
                  </pic:nvPicPr>
                  <pic:blipFill>
                    <a:blip r:embed="rId11" cstate="print"/>
                    <a:srcRect/>
                    <a:stretch>
                      <a:fillRect/>
                    </a:stretch>
                  </pic:blipFill>
                  <pic:spPr>
                    <a:xfrm>
                      <a:off x="0" y="0"/>
                      <a:ext cx="152400" cy="142875"/>
                    </a:xfrm>
                    <a:prstGeom prst="rect">
                      <a:avLst/>
                    </a:prstGeom>
                    <a:noFill/>
                    <a:ln w="9525">
                      <a:noFill/>
                      <a:miter lim="800000"/>
                      <a:headEnd/>
                      <a:tailEnd/>
                    </a:ln>
                  </pic:spPr>
                </pic:pic>
              </a:graphicData>
            </a:graphic>
          </wp:inline>
        </w:drawing>
      </w:r>
      <w:r>
        <w:rPr>
          <w:rFonts w:hint="eastAsia" w:ascii="宋体" w:hAnsi="宋体"/>
          <w:sz w:val="24"/>
        </w:rPr>
        <w:t xml:space="preserve">其它工程量计算规则： </w:t>
      </w:r>
    </w:p>
    <w:p>
      <w:pPr>
        <w:pStyle w:val="2"/>
        <w:keepNext w:val="0"/>
        <w:keepLines w:val="0"/>
        <w:tabs>
          <w:tab w:val="left" w:pos="540"/>
          <w:tab w:val="left" w:pos="720"/>
          <w:tab w:val="left" w:pos="1620"/>
          <w:tab w:val="left" w:pos="2340"/>
        </w:tabs>
        <w:spacing w:before="120" w:after="120"/>
        <w:ind w:left="178"/>
        <w:rPr>
          <w:rFonts w:hAnsi="宋体"/>
        </w:rPr>
      </w:pPr>
      <w:bookmarkStart w:id="237" w:name="_Toc305331495"/>
      <w:bookmarkStart w:id="238" w:name="_Toc453616618"/>
      <w:bookmarkStart w:id="239" w:name="_Toc302636018"/>
      <w:r>
        <w:rPr>
          <w:rFonts w:hint="eastAsia" w:hAnsi="宋体"/>
        </w:rPr>
        <w:t>23 工程款支付</w:t>
      </w:r>
      <w:bookmarkEnd w:id="237"/>
      <w:bookmarkEnd w:id="238"/>
      <w:bookmarkEnd w:id="239"/>
    </w:p>
    <w:p>
      <w:pPr>
        <w:pStyle w:val="3"/>
        <w:tabs>
          <w:tab w:val="left" w:pos="540"/>
          <w:tab w:val="left" w:pos="900"/>
          <w:tab w:val="left" w:pos="2340"/>
          <w:tab w:val="left" w:pos="4032"/>
        </w:tabs>
        <w:spacing w:before="120" w:after="156"/>
        <w:ind w:left="359"/>
        <w:jc w:val="left"/>
        <w:rPr>
          <w:rFonts w:ascii="宋体" w:hAnsi="宋体"/>
          <w:sz w:val="24"/>
        </w:rPr>
      </w:pPr>
      <w:bookmarkStart w:id="240" w:name="_Toc453616619"/>
      <w:bookmarkStart w:id="241" w:name="_Toc305331496"/>
      <w:bookmarkStart w:id="242" w:name="_Toc302636019"/>
      <w:r>
        <w:rPr>
          <w:rFonts w:hint="eastAsia" w:ascii="宋体" w:hAnsi="宋体"/>
          <w:sz w:val="24"/>
        </w:rPr>
        <w:t>23.1 工程预付款</w:t>
      </w:r>
      <w:bookmarkEnd w:id="240"/>
      <w:bookmarkEnd w:id="241"/>
      <w:bookmarkEnd w:id="242"/>
    </w:p>
    <w:p>
      <w:pPr>
        <w:spacing w:line="360" w:lineRule="auto"/>
        <w:ind w:firstLine="480"/>
        <w:rPr>
          <w:rFonts w:ascii="宋体" w:hAnsi="宋体"/>
          <w:sz w:val="24"/>
        </w:rPr>
      </w:pPr>
      <w:r>
        <w:rPr>
          <w:rFonts w:hint="eastAsia" w:ascii="宋体" w:hAnsi="宋体"/>
          <w:sz w:val="24"/>
        </w:rPr>
        <w:t>(1)本工程的工程预付款比例为签约合同价的</w:t>
      </w:r>
      <w:r>
        <w:rPr>
          <w:rFonts w:hint="eastAsia" w:ascii="宋体" w:hAnsi="宋体"/>
          <w:color w:val="FF0000"/>
          <w:sz w:val="24"/>
          <w:u w:val="single"/>
        </w:rPr>
        <w:t>15</w:t>
      </w:r>
      <w:r>
        <w:rPr>
          <w:rFonts w:hint="eastAsia" w:ascii="宋体" w:hAnsi="宋体"/>
          <w:sz w:val="24"/>
          <w:u w:val="single"/>
        </w:rPr>
        <w:t xml:space="preserve">   %</w:t>
      </w:r>
      <w:r>
        <w:rPr>
          <w:rFonts w:hint="eastAsia" w:ascii="宋体" w:hAnsi="宋体"/>
          <w:sz w:val="24"/>
        </w:rPr>
        <w:t>，即：</w:t>
      </w:r>
      <w:r>
        <w:rPr>
          <w:rFonts w:hint="eastAsia" w:ascii="宋体" w:hAnsi="宋体"/>
          <w:color w:val="FF0000"/>
          <w:sz w:val="24"/>
          <w:u w:val="single"/>
          <w:lang w:val="en-US" w:eastAsia="zh-CN"/>
        </w:rPr>
        <w:t xml:space="preserve">         </w:t>
      </w:r>
      <w:r>
        <w:rPr>
          <w:rFonts w:hint="eastAsia" w:ascii="宋体" w:hAnsi="宋体"/>
          <w:sz w:val="24"/>
          <w:u w:val="single"/>
        </w:rPr>
        <w:t>元</w:t>
      </w:r>
      <w:r>
        <w:rPr>
          <w:rFonts w:hint="eastAsia" w:ascii="宋体" w:hAnsi="宋体"/>
          <w:sz w:val="24"/>
        </w:rPr>
        <w:t>。</w:t>
      </w:r>
    </w:p>
    <w:p>
      <w:pPr>
        <w:spacing w:line="360" w:lineRule="auto"/>
        <w:ind w:firstLine="840"/>
        <w:rPr>
          <w:rFonts w:ascii="宋体" w:hAnsi="宋体"/>
          <w:sz w:val="24"/>
        </w:rPr>
      </w:pPr>
      <w:r>
        <w:rPr>
          <w:rFonts w:hint="eastAsia" w:ascii="宋体" w:hAnsi="宋体"/>
          <w:sz w:val="24"/>
        </w:rPr>
        <w:t>其中，施工现场安全文明措施费预付款的金额：</w:t>
      </w:r>
      <w:r>
        <w:rPr>
          <w:rFonts w:hint="eastAsia" w:ascii="宋体" w:hAnsi="宋体"/>
          <w:sz w:val="24"/>
          <w:u w:val="single"/>
        </w:rPr>
        <w:t xml:space="preserve">￥     /  </w:t>
      </w:r>
      <w:r>
        <w:rPr>
          <w:rFonts w:hint="eastAsia" w:ascii="宋体" w:hAnsi="宋体"/>
          <w:sz w:val="24"/>
        </w:rPr>
        <w:t>。</w:t>
      </w:r>
    </w:p>
    <w:p>
      <w:pPr>
        <w:spacing w:line="360" w:lineRule="auto"/>
        <w:ind w:firstLine="480"/>
        <w:rPr>
          <w:rFonts w:ascii="宋体" w:hAnsi="宋体"/>
          <w:bCs/>
          <w:sz w:val="24"/>
          <w:u w:val="single"/>
        </w:rPr>
      </w:pPr>
      <w:r>
        <w:rPr>
          <w:rFonts w:hint="eastAsia" w:ascii="宋体" w:hAnsi="宋体"/>
          <w:sz w:val="24"/>
        </w:rPr>
        <w:t>(2)关于本工程预付款担保的约定：</w:t>
      </w:r>
      <w:r>
        <w:rPr>
          <w:rFonts w:hint="eastAsia" w:ascii="宋体" w:hAnsi="宋体"/>
          <w:sz w:val="24"/>
          <w:u w:val="single"/>
        </w:rPr>
        <w:t xml:space="preserve">             /                      </w:t>
      </w:r>
    </w:p>
    <w:p>
      <w:pPr>
        <w:spacing w:line="360" w:lineRule="auto"/>
        <w:ind w:firstLine="480"/>
        <w:rPr>
          <w:rFonts w:ascii="宋体" w:hAnsi="宋体"/>
          <w:sz w:val="24"/>
          <w:u w:val="single"/>
        </w:rPr>
      </w:pPr>
      <w:r>
        <w:rPr>
          <w:rFonts w:hint="eastAsia" w:ascii="宋体" w:hAnsi="宋体"/>
          <w:sz w:val="24"/>
        </w:rPr>
        <w:t>(3)发包人向承包人支付工程预付款的时间：</w:t>
      </w:r>
      <w:r>
        <w:rPr>
          <w:rFonts w:hint="eastAsia" w:ascii="宋体" w:hAnsi="宋体"/>
          <w:sz w:val="24"/>
          <w:u w:val="single"/>
        </w:rPr>
        <w:t>合同签订后15天内</w:t>
      </w:r>
    </w:p>
    <w:p>
      <w:pPr>
        <w:spacing w:line="360" w:lineRule="auto"/>
        <w:ind w:firstLine="840"/>
        <w:rPr>
          <w:rFonts w:ascii="宋体" w:hAnsi="宋体"/>
          <w:bCs/>
          <w:sz w:val="24"/>
          <w:u w:val="single"/>
        </w:rPr>
      </w:pPr>
      <w:r>
        <w:rPr>
          <w:rFonts w:hint="eastAsia" w:ascii="宋体" w:hAnsi="宋体"/>
          <w:sz w:val="24"/>
        </w:rPr>
        <w:t>发包人支付预付款之前，还应具备的条件：</w:t>
      </w:r>
      <w:r>
        <w:rPr>
          <w:rFonts w:hint="eastAsia" w:ascii="宋体" w:hAnsi="宋体"/>
          <w:sz w:val="24"/>
          <w:u w:val="single"/>
        </w:rPr>
        <w:t xml:space="preserve">           /               </w:t>
      </w:r>
    </w:p>
    <w:p>
      <w:pPr>
        <w:spacing w:line="360" w:lineRule="auto"/>
        <w:ind w:firstLine="480"/>
        <w:rPr>
          <w:rFonts w:ascii="宋体" w:hAnsi="宋体"/>
          <w:sz w:val="24"/>
        </w:rPr>
      </w:pPr>
      <w:r>
        <w:rPr>
          <w:rFonts w:hint="eastAsia" w:ascii="宋体" w:hAnsi="宋体"/>
          <w:sz w:val="24"/>
        </w:rPr>
        <w:t>(4)工程预付款扣回的起扣点：</w:t>
      </w:r>
      <w:r>
        <w:rPr>
          <w:rFonts w:hint="eastAsia" w:ascii="宋体" w:hAnsi="宋体"/>
          <w:sz w:val="24"/>
          <w:u w:val="single"/>
        </w:rPr>
        <w:t>从首次支付进度款时开始扣除</w:t>
      </w:r>
    </w:p>
    <w:p>
      <w:pPr>
        <w:spacing w:line="360" w:lineRule="auto"/>
        <w:ind w:firstLine="960"/>
        <w:rPr>
          <w:rFonts w:ascii="宋体" w:hAnsi="宋体"/>
          <w:sz w:val="24"/>
          <w:u w:val="single"/>
        </w:rPr>
      </w:pPr>
      <w:r>
        <w:rPr>
          <w:rFonts w:hint="eastAsia" w:ascii="宋体" w:hAnsi="宋体"/>
          <w:sz w:val="24"/>
        </w:rPr>
        <w:t>工程预付款扣回比例：</w:t>
      </w:r>
      <w:r>
        <w:rPr>
          <w:rFonts w:hint="eastAsia" w:ascii="宋体" w:hAnsi="宋体"/>
          <w:color w:val="FF0000"/>
          <w:sz w:val="24"/>
          <w:u w:val="single"/>
        </w:rPr>
        <w:t>在达到起扣点后，按每次扣除50%预付款的比例从当期支付进度款中扣除，进度款支付至合同总价款的80%时必须扣完。</w:t>
      </w:r>
    </w:p>
    <w:p>
      <w:pPr>
        <w:pStyle w:val="3"/>
        <w:tabs>
          <w:tab w:val="left" w:pos="540"/>
          <w:tab w:val="left" w:pos="900"/>
          <w:tab w:val="left" w:pos="2340"/>
          <w:tab w:val="left" w:pos="4032"/>
        </w:tabs>
        <w:spacing w:before="120" w:after="156"/>
        <w:ind w:left="359"/>
        <w:jc w:val="left"/>
        <w:rPr>
          <w:rFonts w:ascii="宋体" w:hAnsi="宋体"/>
          <w:sz w:val="24"/>
        </w:rPr>
      </w:pPr>
      <w:bookmarkStart w:id="243" w:name="_Toc453616620"/>
      <w:bookmarkStart w:id="244" w:name="_Toc305331497"/>
      <w:bookmarkStart w:id="245" w:name="_Toc302636020"/>
      <w:r>
        <w:rPr>
          <w:rFonts w:hint="eastAsia" w:ascii="宋体" w:hAnsi="宋体"/>
          <w:sz w:val="24"/>
        </w:rPr>
        <w:t>23.2 期中结算</w:t>
      </w:r>
      <w:bookmarkEnd w:id="243"/>
      <w:bookmarkEnd w:id="244"/>
      <w:bookmarkEnd w:id="245"/>
    </w:p>
    <w:p>
      <w:pPr>
        <w:spacing w:line="300" w:lineRule="auto"/>
        <w:ind w:firstLine="480" w:firstLineChars="200"/>
        <w:rPr>
          <w:rFonts w:ascii="宋体" w:hAnsi="宋体"/>
          <w:sz w:val="24"/>
        </w:rPr>
      </w:pPr>
      <w:r>
        <w:rPr>
          <w:rFonts w:hint="eastAsia" w:ascii="宋体" w:hAnsi="宋体"/>
          <w:sz w:val="24"/>
        </w:rPr>
        <w:t>(1)本工程办理期中结算与支付的时间间隔为：</w:t>
      </w:r>
    </w:p>
    <w:p>
      <w:pPr>
        <w:spacing w:line="300" w:lineRule="auto"/>
        <w:ind w:firstLine="492" w:firstLineChars="200"/>
        <w:rPr>
          <w:rFonts w:ascii="宋体" w:hAnsi="宋体" w:cs="宋体"/>
          <w:spacing w:val="3"/>
          <w:sz w:val="24"/>
          <w:u w:val="single" w:color="000000"/>
        </w:rPr>
      </w:pPr>
      <w:r>
        <w:rPr>
          <w:rFonts w:hint="eastAsia" w:ascii="宋体" w:hAnsi="宋体" w:cs="宋体"/>
          <w:spacing w:val="3"/>
          <w:sz w:val="24"/>
          <w:u w:val="single" w:color="000000"/>
        </w:rPr>
        <w:t xml:space="preserve"> 23.2.1工程开工前，承包人必须按要求向发包人提供履约保函原件和应购买保险的保单原件。</w:t>
      </w:r>
    </w:p>
    <w:p>
      <w:pPr>
        <w:spacing w:line="300" w:lineRule="auto"/>
        <w:ind w:firstLine="492" w:firstLineChars="200"/>
        <w:rPr>
          <w:rFonts w:ascii="宋体" w:hAnsi="宋体" w:cs="宋体"/>
          <w:spacing w:val="3"/>
          <w:sz w:val="24"/>
          <w:u w:val="single" w:color="000000"/>
        </w:rPr>
      </w:pPr>
      <w:r>
        <w:rPr>
          <w:rFonts w:hint="eastAsia" w:ascii="宋体" w:hAnsi="宋体" w:cs="宋体"/>
          <w:spacing w:val="3"/>
          <w:sz w:val="24"/>
          <w:u w:val="single" w:color="000000"/>
        </w:rPr>
        <w:t>承包人申请工程进度款支付时，必须提供前个阶段工人工资发放明细表（复印件加盖公章），历次提供的工资表必须连续不间断。否则，发包人将拒绝付款，由此造成的一切后果均由承包人自行承担。</w:t>
      </w:r>
    </w:p>
    <w:p>
      <w:pPr>
        <w:spacing w:line="300" w:lineRule="auto"/>
        <w:ind w:firstLine="492" w:firstLineChars="200"/>
        <w:rPr>
          <w:rFonts w:ascii="宋体" w:hAnsi="宋体" w:cs="宋体"/>
          <w:spacing w:val="3"/>
          <w:sz w:val="24"/>
          <w:u w:val="single" w:color="000000"/>
        </w:rPr>
      </w:pPr>
      <w:r>
        <w:rPr>
          <w:rFonts w:hint="eastAsia" w:ascii="宋体" w:hAnsi="宋体" w:cs="宋体"/>
          <w:spacing w:val="3"/>
          <w:sz w:val="24"/>
          <w:u w:val="single" w:color="000000"/>
        </w:rPr>
        <w:t>23.2.2双方约定工程进度款按如下方式支付：</w:t>
      </w:r>
    </w:p>
    <w:p>
      <w:pPr>
        <w:pStyle w:val="127"/>
        <w:keepNext w:val="0"/>
        <w:keepLines w:val="0"/>
        <w:pageBreakBefore w:val="0"/>
        <w:widowControl w:val="0"/>
        <w:kinsoku/>
        <w:wordWrap/>
        <w:overflowPunct/>
        <w:topLinePunct w:val="0"/>
        <w:autoSpaceDE/>
        <w:autoSpaceDN/>
        <w:bidi w:val="0"/>
        <w:adjustRightInd/>
        <w:snapToGrid w:val="0"/>
        <w:spacing w:line="360" w:lineRule="auto"/>
        <w:ind w:firstLine="492" w:firstLineChars="200"/>
        <w:textAlignment w:val="auto"/>
        <w:rPr>
          <w:rStyle w:val="39"/>
          <w:rFonts w:hint="eastAsia" w:ascii="宋体" w:hAnsi="宋体" w:cs="宋体"/>
          <w:color w:val="FF0000"/>
          <w:spacing w:val="3"/>
          <w:sz w:val="24"/>
          <w:u w:val="single" w:color="000000"/>
        </w:rPr>
      </w:pPr>
      <w:r>
        <w:rPr>
          <w:rStyle w:val="39"/>
          <w:rFonts w:hint="eastAsia" w:ascii="宋体" w:hAnsi="宋体" w:cs="宋体"/>
          <w:color w:val="FF0000"/>
          <w:spacing w:val="3"/>
          <w:sz w:val="24"/>
          <w:u w:val="single" w:color="000000"/>
        </w:rPr>
        <w:t>工程进度款按月支付，承包人应在每月25日前申报期中结算书，并提交经监理工程师审核合格的本次工程量计量报告，经发包人审核后，发包人按审核价（不含变更价款）的80% 支付进度款。</w:t>
      </w:r>
    </w:p>
    <w:p>
      <w:pPr>
        <w:pStyle w:val="127"/>
        <w:keepNext w:val="0"/>
        <w:keepLines w:val="0"/>
        <w:pageBreakBefore w:val="0"/>
        <w:widowControl w:val="0"/>
        <w:kinsoku/>
        <w:wordWrap/>
        <w:overflowPunct/>
        <w:topLinePunct w:val="0"/>
        <w:autoSpaceDE/>
        <w:autoSpaceDN/>
        <w:bidi w:val="0"/>
        <w:adjustRightInd/>
        <w:snapToGrid w:val="0"/>
        <w:spacing w:line="360" w:lineRule="auto"/>
        <w:ind w:firstLine="492" w:firstLineChars="200"/>
        <w:textAlignment w:val="auto"/>
        <w:rPr>
          <w:rStyle w:val="39"/>
          <w:rFonts w:hint="eastAsia" w:ascii="宋体" w:hAnsi="宋体" w:eastAsia="宋体" w:cs="宋体"/>
          <w:color w:val="FF0000"/>
          <w:spacing w:val="3"/>
          <w:sz w:val="24"/>
          <w:u w:val="single" w:color="000000"/>
          <w:lang w:val="en-US" w:eastAsia="zh-Hans"/>
        </w:rPr>
      </w:pPr>
      <w:r>
        <w:rPr>
          <w:rStyle w:val="39"/>
          <w:rFonts w:hint="eastAsia" w:ascii="宋体" w:hAnsi="宋体" w:cs="宋体"/>
          <w:color w:val="FF0000"/>
          <w:spacing w:val="3"/>
          <w:sz w:val="24"/>
          <w:u w:val="single" w:color="000000"/>
          <w:lang w:val="en-US" w:eastAsia="zh-Hans"/>
        </w:rPr>
        <w:t>因甲方支付款项需要经财政审批流程，如因甲方财政审批流程原因导致延迟支付，不视为甲方违约，支付期限相应顺延。</w:t>
      </w:r>
    </w:p>
    <w:p>
      <w:pPr>
        <w:pStyle w:val="127"/>
        <w:keepNext w:val="0"/>
        <w:keepLines w:val="0"/>
        <w:pageBreakBefore w:val="0"/>
        <w:widowControl w:val="0"/>
        <w:kinsoku/>
        <w:wordWrap/>
        <w:overflowPunct/>
        <w:topLinePunct w:val="0"/>
        <w:autoSpaceDE/>
        <w:autoSpaceDN/>
        <w:bidi w:val="0"/>
        <w:adjustRightInd/>
        <w:snapToGrid w:val="0"/>
        <w:spacing w:line="360" w:lineRule="auto"/>
        <w:ind w:firstLine="492" w:firstLineChars="200"/>
        <w:textAlignment w:val="auto"/>
        <w:rPr>
          <w:rStyle w:val="39"/>
          <w:rFonts w:ascii="宋体" w:hAnsi="宋体" w:cs="宋体"/>
          <w:color w:val="FF0000"/>
          <w:spacing w:val="3"/>
          <w:sz w:val="24"/>
          <w:u w:val="single" w:color="000000"/>
        </w:rPr>
      </w:pPr>
      <w:r>
        <w:rPr>
          <w:rStyle w:val="39"/>
          <w:rFonts w:hint="eastAsia" w:ascii="宋体" w:hAnsi="宋体" w:cs="宋体"/>
          <w:color w:val="FF0000"/>
          <w:spacing w:val="3"/>
          <w:sz w:val="24"/>
          <w:u w:val="single" w:color="000000"/>
        </w:rPr>
        <w:t>23.2.3双方约定措施费按如下方式支付：</w:t>
      </w:r>
    </w:p>
    <w:p>
      <w:pPr>
        <w:pStyle w:val="127"/>
        <w:keepNext w:val="0"/>
        <w:keepLines w:val="0"/>
        <w:pageBreakBefore w:val="0"/>
        <w:widowControl w:val="0"/>
        <w:kinsoku/>
        <w:wordWrap/>
        <w:overflowPunct/>
        <w:topLinePunct w:val="0"/>
        <w:autoSpaceDE/>
        <w:autoSpaceDN/>
        <w:bidi w:val="0"/>
        <w:adjustRightInd/>
        <w:snapToGrid w:val="0"/>
        <w:spacing w:line="360" w:lineRule="auto"/>
        <w:ind w:firstLine="492" w:firstLineChars="200"/>
        <w:textAlignment w:val="auto"/>
        <w:rPr>
          <w:rStyle w:val="39"/>
          <w:rFonts w:ascii="宋体" w:hAnsi="宋体" w:cs="宋体"/>
          <w:color w:val="FF0000"/>
          <w:spacing w:val="3"/>
          <w:sz w:val="24"/>
          <w:u w:val="single" w:color="000000"/>
        </w:rPr>
      </w:pPr>
      <w:r>
        <w:rPr>
          <w:rStyle w:val="39"/>
          <w:rFonts w:hint="eastAsia" w:ascii="宋体" w:hAnsi="宋体" w:cs="宋体"/>
          <w:color w:val="FF0000"/>
          <w:spacing w:val="3"/>
          <w:sz w:val="24"/>
          <w:u w:val="single" w:color="000000"/>
        </w:rPr>
        <w:t>发包人将根据承包人现场的实施情况按月支付安全文明施工措施费：已按规定标准或要求落实并经验收合格的安全文明施工措施，临时设施费、安全施工费、文明施工费和环境保护费的可计量部分按实计量，不可计量部分按比例计取。</w:t>
      </w:r>
    </w:p>
    <w:p>
      <w:pPr>
        <w:pStyle w:val="127"/>
        <w:keepNext w:val="0"/>
        <w:keepLines w:val="0"/>
        <w:pageBreakBefore w:val="0"/>
        <w:widowControl w:val="0"/>
        <w:kinsoku/>
        <w:wordWrap/>
        <w:overflowPunct/>
        <w:topLinePunct w:val="0"/>
        <w:autoSpaceDE/>
        <w:autoSpaceDN/>
        <w:bidi w:val="0"/>
        <w:adjustRightInd/>
        <w:snapToGrid w:val="0"/>
        <w:spacing w:line="360" w:lineRule="auto"/>
        <w:ind w:firstLine="492" w:firstLineChars="200"/>
        <w:textAlignment w:val="auto"/>
        <w:rPr>
          <w:rStyle w:val="39"/>
          <w:rFonts w:ascii="宋体" w:hAnsi="宋体" w:cs="宋体"/>
          <w:color w:val="FF0000"/>
          <w:spacing w:val="3"/>
          <w:sz w:val="24"/>
          <w:u w:val="single" w:color="000000"/>
        </w:rPr>
      </w:pPr>
      <w:r>
        <w:rPr>
          <w:rStyle w:val="39"/>
          <w:rFonts w:hint="eastAsia" w:ascii="宋体" w:hAnsi="宋体" w:cs="宋体"/>
          <w:color w:val="FF0000"/>
          <w:spacing w:val="3"/>
          <w:sz w:val="24"/>
          <w:u w:val="single" w:color="000000"/>
        </w:rPr>
        <w:t>除安全文明施工措施费外，根据设计图纸能够计算工程量的措施项目费用按实际进度计量，其他措施费及规费按当月审定的分部分项工程合价占该部分合同价的比例计量，然后按 80%支付。</w:t>
      </w:r>
    </w:p>
    <w:p>
      <w:pPr>
        <w:pStyle w:val="127"/>
        <w:keepNext w:val="0"/>
        <w:keepLines w:val="0"/>
        <w:pageBreakBefore w:val="0"/>
        <w:widowControl w:val="0"/>
        <w:kinsoku/>
        <w:wordWrap/>
        <w:overflowPunct/>
        <w:topLinePunct w:val="0"/>
        <w:autoSpaceDE/>
        <w:autoSpaceDN/>
        <w:bidi w:val="0"/>
        <w:adjustRightInd/>
        <w:snapToGrid w:val="0"/>
        <w:spacing w:line="360" w:lineRule="auto"/>
        <w:ind w:firstLine="492" w:firstLineChars="200"/>
        <w:textAlignment w:val="auto"/>
        <w:rPr>
          <w:rStyle w:val="39"/>
          <w:rFonts w:ascii="宋体" w:hAnsi="宋体" w:cs="宋体"/>
          <w:color w:val="FF0000"/>
          <w:spacing w:val="3"/>
          <w:sz w:val="24"/>
          <w:u w:val="single" w:color="000000"/>
        </w:rPr>
      </w:pPr>
      <w:r>
        <w:rPr>
          <w:rStyle w:val="39"/>
          <w:rFonts w:hint="eastAsia" w:ascii="宋体" w:hAnsi="宋体" w:cs="宋体"/>
          <w:color w:val="FF0000"/>
          <w:spacing w:val="3"/>
          <w:sz w:val="24"/>
          <w:u w:val="single" w:color="000000"/>
        </w:rPr>
        <w:t>23.2.4双方约定的工程变更，应严格执行市或区政府投资项目设计变更、现场签证备案相关管理办法，变更价款以政府结算审计结果为准，并按审计结果支付；</w:t>
      </w:r>
    </w:p>
    <w:p>
      <w:pPr>
        <w:pStyle w:val="127"/>
        <w:keepNext w:val="0"/>
        <w:keepLines w:val="0"/>
        <w:pageBreakBefore w:val="0"/>
        <w:widowControl w:val="0"/>
        <w:kinsoku/>
        <w:wordWrap/>
        <w:overflowPunct/>
        <w:topLinePunct w:val="0"/>
        <w:autoSpaceDE/>
        <w:autoSpaceDN/>
        <w:bidi w:val="0"/>
        <w:adjustRightInd/>
        <w:snapToGrid w:val="0"/>
        <w:spacing w:line="360" w:lineRule="auto"/>
        <w:ind w:firstLine="492" w:firstLineChars="200"/>
        <w:textAlignment w:val="auto"/>
        <w:rPr>
          <w:rStyle w:val="39"/>
          <w:rFonts w:ascii="宋体" w:hAnsi="宋体" w:cs="宋体"/>
          <w:color w:val="FF0000"/>
          <w:spacing w:val="3"/>
          <w:sz w:val="24"/>
          <w:u w:val="single" w:color="000000"/>
        </w:rPr>
      </w:pPr>
      <w:r>
        <w:rPr>
          <w:rStyle w:val="39"/>
          <w:rFonts w:hint="eastAsia" w:ascii="宋体" w:hAnsi="宋体" w:cs="宋体"/>
          <w:color w:val="FF0000"/>
          <w:spacing w:val="3"/>
          <w:sz w:val="24"/>
          <w:u w:val="single" w:color="000000"/>
        </w:rPr>
        <w:t>23.2.5双方约定总承包服务费按如下方式支付：总承包服务费在各项专业工程完工并达到验收条件时支付80%，余款在工程结算中支付。</w:t>
      </w:r>
    </w:p>
    <w:p>
      <w:pPr>
        <w:pStyle w:val="127"/>
        <w:keepNext w:val="0"/>
        <w:keepLines w:val="0"/>
        <w:pageBreakBefore w:val="0"/>
        <w:widowControl w:val="0"/>
        <w:kinsoku/>
        <w:wordWrap/>
        <w:overflowPunct/>
        <w:topLinePunct w:val="0"/>
        <w:autoSpaceDE/>
        <w:autoSpaceDN/>
        <w:bidi w:val="0"/>
        <w:adjustRightInd/>
        <w:snapToGrid w:val="0"/>
        <w:spacing w:line="360" w:lineRule="auto"/>
        <w:ind w:firstLine="492" w:firstLineChars="200"/>
        <w:textAlignment w:val="auto"/>
        <w:rPr>
          <w:rStyle w:val="39"/>
          <w:rFonts w:ascii="宋体" w:hAnsi="宋体" w:cs="宋体"/>
          <w:color w:val="FF0000"/>
          <w:spacing w:val="3"/>
          <w:sz w:val="24"/>
          <w:u w:val="single" w:color="000000"/>
        </w:rPr>
      </w:pPr>
      <w:r>
        <w:rPr>
          <w:rStyle w:val="39"/>
          <w:rFonts w:hint="eastAsia" w:ascii="宋体" w:hAnsi="宋体" w:cs="宋体"/>
          <w:color w:val="FF0000"/>
          <w:spacing w:val="3"/>
          <w:sz w:val="24"/>
          <w:u w:val="single" w:color="000000"/>
        </w:rPr>
        <w:t>23.2.6工程完工，发包人收到承包人按要求整理的2套完整的工程结算资料，工程结算经发包人审核完成后14日内，发包人支付至经发包人审核的工程结算造价的80% ，且不超过合同价款（包含签订的工程变更补充协议中的价款）的80%。</w:t>
      </w:r>
    </w:p>
    <w:p>
      <w:pPr>
        <w:keepNext w:val="0"/>
        <w:keepLines w:val="0"/>
        <w:pageBreakBefore w:val="0"/>
        <w:widowControl w:val="0"/>
        <w:kinsoku/>
        <w:wordWrap/>
        <w:overflowPunct/>
        <w:topLinePunct w:val="0"/>
        <w:autoSpaceDE/>
        <w:autoSpaceDN/>
        <w:bidi w:val="0"/>
        <w:adjustRightInd/>
        <w:snapToGrid w:val="0"/>
        <w:spacing w:line="360" w:lineRule="auto"/>
        <w:ind w:firstLine="492" w:firstLineChars="200"/>
        <w:textAlignment w:val="auto"/>
        <w:rPr>
          <w:rFonts w:ascii="宋体" w:hAnsi="宋体" w:cs="宋体"/>
          <w:spacing w:val="3"/>
          <w:sz w:val="24"/>
          <w:u w:val="single" w:color="000000"/>
        </w:rPr>
      </w:pPr>
      <w:r>
        <w:rPr>
          <w:rStyle w:val="39"/>
          <w:rFonts w:hint="eastAsia" w:ascii="宋体" w:hAnsi="宋体" w:cs="宋体"/>
          <w:color w:val="FF0000"/>
          <w:spacing w:val="3"/>
          <w:sz w:val="24"/>
          <w:u w:val="single" w:color="000000"/>
        </w:rPr>
        <w:t>23.2.7本工程结算价最终经政府审计部门审定后14工作日内，发包人将按约定扣留</w:t>
      </w:r>
      <w:r>
        <w:rPr>
          <w:rStyle w:val="39"/>
          <w:rFonts w:hint="eastAsia" w:ascii="宋体" w:hAnsi="宋体" w:cs="宋体"/>
          <w:color w:val="FF0000"/>
          <w:spacing w:val="3"/>
          <w:sz w:val="24"/>
          <w:u w:val="single" w:color="000000"/>
          <w:lang w:val="en-US" w:eastAsia="zh-CN"/>
        </w:rPr>
        <w:t>3</w:t>
      </w:r>
      <w:r>
        <w:rPr>
          <w:rStyle w:val="39"/>
          <w:rFonts w:hint="eastAsia" w:ascii="宋体" w:hAnsi="宋体" w:cs="宋体"/>
          <w:color w:val="FF0000"/>
          <w:spacing w:val="3"/>
          <w:sz w:val="24"/>
          <w:u w:val="single" w:color="000000"/>
        </w:rPr>
        <w:t xml:space="preserve">%的工程质量缺陷保修金后，将应付的余款一次性支付给承包人。   </w:t>
      </w:r>
      <w:r>
        <w:rPr>
          <w:rFonts w:hint="eastAsia" w:ascii="宋体" w:hAnsi="宋体" w:cs="宋体"/>
          <w:spacing w:val="3"/>
          <w:sz w:val="24"/>
          <w:u w:val="single" w:color="000000"/>
        </w:rPr>
        <w:t xml:space="preserve"> </w:t>
      </w:r>
    </w:p>
    <w:p>
      <w:pPr>
        <w:pStyle w:val="3"/>
        <w:tabs>
          <w:tab w:val="left" w:pos="540"/>
          <w:tab w:val="left" w:pos="900"/>
          <w:tab w:val="left" w:pos="2340"/>
          <w:tab w:val="left" w:pos="4032"/>
        </w:tabs>
        <w:spacing w:before="120" w:after="156"/>
        <w:ind w:left="359"/>
        <w:jc w:val="left"/>
        <w:rPr>
          <w:rFonts w:ascii="宋体" w:hAnsi="宋体"/>
          <w:sz w:val="24"/>
        </w:rPr>
      </w:pPr>
      <w:bookmarkStart w:id="246" w:name="_Toc302636021"/>
      <w:bookmarkStart w:id="247" w:name="_Toc305331499"/>
      <w:bookmarkStart w:id="248" w:name="_Toc453616621"/>
      <w:r>
        <w:rPr>
          <w:rFonts w:hint="eastAsia" w:ascii="宋体" w:hAnsi="宋体"/>
          <w:sz w:val="24"/>
        </w:rPr>
        <w:t>23.4 期中支付</w:t>
      </w:r>
      <w:bookmarkEnd w:id="246"/>
      <w:bookmarkEnd w:id="247"/>
      <w:bookmarkEnd w:id="248"/>
    </w:p>
    <w:p>
      <w:pPr>
        <w:spacing w:line="360" w:lineRule="auto"/>
        <w:ind w:firstLine="480"/>
        <w:rPr>
          <w:rFonts w:ascii="宋体" w:hAnsi="宋体"/>
          <w:sz w:val="24"/>
          <w:u w:val="single"/>
        </w:rPr>
      </w:pPr>
      <w:r>
        <w:rPr>
          <w:rFonts w:hint="eastAsia" w:ascii="宋体" w:hAnsi="宋体"/>
          <w:sz w:val="24"/>
        </w:rPr>
        <w:t>(1)期中支付的最低金额为：</w:t>
      </w:r>
      <w:r>
        <w:rPr>
          <w:rFonts w:hint="eastAsia" w:ascii="宋体" w:hAnsi="宋体"/>
          <w:sz w:val="24"/>
          <w:u w:val="single"/>
        </w:rPr>
        <w:t xml:space="preserve">    /    万元 </w:t>
      </w:r>
    </w:p>
    <w:p>
      <w:pPr>
        <w:pStyle w:val="3"/>
        <w:tabs>
          <w:tab w:val="left" w:pos="540"/>
          <w:tab w:val="left" w:pos="900"/>
          <w:tab w:val="left" w:pos="2340"/>
          <w:tab w:val="left" w:pos="4032"/>
        </w:tabs>
        <w:spacing w:before="120" w:after="156"/>
        <w:ind w:left="359"/>
        <w:jc w:val="left"/>
        <w:rPr>
          <w:rFonts w:ascii="宋体" w:hAnsi="宋体"/>
          <w:sz w:val="24"/>
        </w:rPr>
      </w:pPr>
      <w:bookmarkStart w:id="249" w:name="_Toc453616622"/>
      <w:bookmarkStart w:id="250" w:name="_Toc302636022"/>
      <w:bookmarkStart w:id="251" w:name="_Toc305331500"/>
      <w:bookmarkStart w:id="252" w:name="_Toc35656544"/>
      <w:r>
        <w:rPr>
          <w:rFonts w:hint="eastAsia" w:ascii="宋体" w:hAnsi="宋体"/>
          <w:sz w:val="24"/>
        </w:rPr>
        <w:t>23.5 劳动者工资支付</w:t>
      </w:r>
      <w:bookmarkEnd w:id="249"/>
    </w:p>
    <w:p>
      <w:pPr>
        <w:spacing w:line="300" w:lineRule="auto"/>
        <w:ind w:firstLine="482" w:firstLineChars="200"/>
        <w:rPr>
          <w:rFonts w:ascii="宋体" w:hAnsi="宋体" w:cs="宋体"/>
          <w:spacing w:val="3"/>
          <w:sz w:val="24"/>
          <w:u w:val="single" w:color="000000"/>
        </w:rPr>
      </w:pPr>
      <w:bookmarkStart w:id="253" w:name="_Toc453616623"/>
      <w:bookmarkStart w:id="254" w:name="_Toc448841291"/>
      <w:r>
        <w:rPr>
          <w:rFonts w:hint="eastAsia" w:ascii="宋体" w:hAnsi="宋体"/>
          <w:b/>
          <w:bCs/>
          <w:sz w:val="24"/>
        </w:rPr>
        <w:t>本工程劳动者工资支付约定如下：</w:t>
      </w:r>
      <w:bookmarkEnd w:id="253"/>
      <w:bookmarkEnd w:id="254"/>
      <w:r>
        <w:rPr>
          <w:rFonts w:hint="eastAsia" w:ascii="宋体" w:hAnsi="宋体" w:cs="宋体"/>
          <w:spacing w:val="3"/>
          <w:sz w:val="24"/>
          <w:u w:val="single" w:color="000000"/>
        </w:rPr>
        <w:t xml:space="preserve">  符合</w:t>
      </w:r>
      <w:r>
        <w:rPr>
          <w:rFonts w:ascii="宋体" w:hAnsi="宋体" w:cs="宋体"/>
          <w:spacing w:val="3"/>
          <w:sz w:val="24"/>
          <w:u w:val="single" w:color="000000"/>
        </w:rPr>
        <w:t>《国务院关于解决农民工若干问题的意见》、《建设领域农民工工资支付管理暂行办法》和深圳市建设行政主管部门的相关规定</w:t>
      </w:r>
      <w:r>
        <w:rPr>
          <w:rFonts w:hint="eastAsia" w:ascii="宋体" w:hAnsi="宋体" w:cs="宋体"/>
          <w:spacing w:val="3"/>
          <w:sz w:val="24"/>
          <w:u w:val="single" w:color="000000"/>
        </w:rPr>
        <w:t xml:space="preserve">。  </w:t>
      </w:r>
    </w:p>
    <w:p>
      <w:pPr>
        <w:pStyle w:val="3"/>
        <w:tabs>
          <w:tab w:val="left" w:pos="540"/>
          <w:tab w:val="left" w:pos="900"/>
          <w:tab w:val="left" w:pos="2340"/>
          <w:tab w:val="left" w:pos="4032"/>
        </w:tabs>
        <w:spacing w:before="120" w:after="156"/>
        <w:ind w:left="359"/>
        <w:jc w:val="left"/>
        <w:rPr>
          <w:rFonts w:ascii="宋体" w:hAnsi="宋体"/>
          <w:sz w:val="24"/>
        </w:rPr>
      </w:pPr>
      <w:bookmarkStart w:id="255" w:name="_Toc453616624"/>
      <w:r>
        <w:rPr>
          <w:rFonts w:hint="eastAsia" w:ascii="宋体" w:hAnsi="宋体"/>
          <w:sz w:val="24"/>
        </w:rPr>
        <w:t>23.6 工程款专款专用</w:t>
      </w:r>
      <w:bookmarkEnd w:id="250"/>
      <w:bookmarkEnd w:id="251"/>
      <w:bookmarkEnd w:id="255"/>
    </w:p>
    <w:p>
      <w:pPr>
        <w:spacing w:line="360" w:lineRule="auto"/>
        <w:ind w:firstLine="480"/>
        <w:rPr>
          <w:rFonts w:ascii="宋体" w:hAnsi="宋体"/>
          <w:sz w:val="24"/>
        </w:rPr>
      </w:pPr>
      <w:r>
        <w:rPr>
          <w:rFonts w:hint="eastAsia" w:ascii="宋体" w:hAnsi="宋体"/>
          <w:sz w:val="24"/>
        </w:rPr>
        <w:t>发包人有权采取以下方式对对承包人的工程款使用情况进行监管：</w:t>
      </w:r>
    </w:p>
    <w:p>
      <w:pPr>
        <w:spacing w:line="360" w:lineRule="auto"/>
        <w:ind w:firstLine="120"/>
        <w:rPr>
          <w:rFonts w:ascii="宋体" w:hAnsi="宋体"/>
          <w:sz w:val="24"/>
        </w:rPr>
      </w:pPr>
      <w:r>
        <w:rPr>
          <w:rFonts w:ascii="宋体" w:hAnsi="宋体"/>
          <w:sz w:val="24"/>
        </w:rPr>
        <w:t>■</w:t>
      </w:r>
      <w:r>
        <w:rPr>
          <w:rFonts w:hint="eastAsia" w:ascii="宋体" w:hAnsi="宋体"/>
          <w:b/>
          <w:sz w:val="24"/>
        </w:rPr>
        <w:t>资金共管</w:t>
      </w:r>
      <w:r>
        <w:rPr>
          <w:rFonts w:hint="eastAsia" w:ascii="宋体" w:hAnsi="宋体"/>
          <w:sz w:val="24"/>
        </w:rPr>
        <w:t>：发包人可要求承包人建立共管账户，工程进度款支付到以发包人名义设立的共管账户中，承包人对外向外支付时需得到发包人的批准，并加盖发包人指定人员的印签。资金共管的范围包括但不限于工程预付款、工程进度款、安全文明措施费等。</w:t>
      </w:r>
    </w:p>
    <w:p>
      <w:pPr>
        <w:spacing w:line="360" w:lineRule="auto"/>
        <w:ind w:firstLine="360"/>
        <w:rPr>
          <w:rFonts w:ascii="宋体" w:hAnsi="宋体"/>
          <w:sz w:val="24"/>
        </w:rPr>
      </w:pPr>
      <w:r>
        <w:rPr>
          <w:rFonts w:ascii="宋体" w:hAnsi="宋体"/>
          <w:sz w:val="24"/>
        </w:rPr>
        <w:t>■</w:t>
      </w:r>
      <w:r>
        <w:rPr>
          <w:rFonts w:hint="eastAsia" w:ascii="宋体" w:hAnsi="宋体"/>
          <w:b/>
          <w:sz w:val="24"/>
        </w:rPr>
        <w:t>暂停支付</w:t>
      </w:r>
      <w:r>
        <w:rPr>
          <w:rFonts w:hint="eastAsia" w:ascii="宋体" w:hAnsi="宋体"/>
          <w:sz w:val="24"/>
        </w:rPr>
        <w:t>：发包人有权在下一期中支付时暂停支付与承包人挪用款额相等的工程款；</w:t>
      </w:r>
    </w:p>
    <w:p>
      <w:pPr>
        <w:spacing w:line="360" w:lineRule="auto"/>
        <w:ind w:firstLine="120"/>
        <w:rPr>
          <w:rFonts w:ascii="宋体" w:hAnsi="宋体"/>
          <w:sz w:val="24"/>
        </w:rPr>
      </w:pPr>
      <w:r>
        <w:rPr>
          <w:rFonts w:ascii="宋体" w:hAnsi="宋体"/>
          <w:sz w:val="24"/>
        </w:rPr>
        <w:t>■</w:t>
      </w:r>
      <w:r>
        <w:rPr>
          <w:rFonts w:hint="eastAsia" w:ascii="宋体" w:hAnsi="宋体"/>
          <w:b/>
          <w:sz w:val="24"/>
        </w:rPr>
        <w:t>代付分包工程款和材料款</w:t>
      </w:r>
      <w:r>
        <w:rPr>
          <w:rFonts w:hint="eastAsia" w:ascii="宋体" w:hAnsi="宋体"/>
          <w:sz w:val="24"/>
        </w:rPr>
        <w:t>：发包人有权根据承包人与分包人(含劳务分包人)、材料供应商的期中结算，在应付承包人的进度款中扣除并代为支付该期分包工程款与材料款；</w:t>
      </w:r>
    </w:p>
    <w:p>
      <w:pPr>
        <w:spacing w:line="360" w:lineRule="auto"/>
        <w:ind w:firstLine="480"/>
        <w:rPr>
          <w:rFonts w:ascii="宋体" w:hAnsi="宋体"/>
          <w:bCs/>
          <w:sz w:val="24"/>
          <w:u w:val="single"/>
        </w:rPr>
      </w:pPr>
      <w:r>
        <w:rPr>
          <w:rFonts w:ascii="宋体" w:hAnsi="宋体"/>
          <w:sz w:val="24"/>
        </w:rPr>
        <w:drawing>
          <wp:inline distT="0" distB="0" distL="0" distR="0">
            <wp:extent cx="152400" cy="142875"/>
            <wp:effectExtent l="1905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noChangeArrowheads="1"/>
                    </pic:cNvPicPr>
                  </pic:nvPicPr>
                  <pic:blipFill>
                    <a:blip r:embed="rId11" cstate="print"/>
                    <a:srcRect/>
                    <a:stretch>
                      <a:fillRect/>
                    </a:stretch>
                  </pic:blipFill>
                  <pic:spPr>
                    <a:xfrm>
                      <a:off x="0" y="0"/>
                      <a:ext cx="152400" cy="142875"/>
                    </a:xfrm>
                    <a:prstGeom prst="rect">
                      <a:avLst/>
                    </a:prstGeom>
                    <a:noFill/>
                    <a:ln w="9525">
                      <a:noFill/>
                      <a:miter lim="800000"/>
                      <a:headEnd/>
                      <a:tailEnd/>
                    </a:ln>
                  </pic:spPr>
                </pic:pic>
              </a:graphicData>
            </a:graphic>
          </wp:inline>
        </w:drawing>
      </w:r>
      <w:r>
        <w:rPr>
          <w:rFonts w:hint="eastAsia" w:ascii="宋体" w:hAnsi="宋体"/>
          <w:sz w:val="24"/>
        </w:rPr>
        <w:t>其他：</w:t>
      </w:r>
      <w:r>
        <w:rPr>
          <w:rFonts w:hint="eastAsia" w:ascii="宋体" w:hAnsi="宋体"/>
          <w:kern w:val="0"/>
          <w:sz w:val="24"/>
          <w:u w:val="single"/>
        </w:rPr>
        <w:t xml:space="preserve">             /                                                </w:t>
      </w:r>
    </w:p>
    <w:p>
      <w:pPr>
        <w:pStyle w:val="2"/>
        <w:keepNext w:val="0"/>
        <w:keepLines w:val="0"/>
        <w:tabs>
          <w:tab w:val="left" w:pos="540"/>
          <w:tab w:val="left" w:pos="720"/>
          <w:tab w:val="left" w:pos="1620"/>
          <w:tab w:val="left" w:pos="2340"/>
        </w:tabs>
        <w:spacing w:before="120" w:after="120"/>
        <w:ind w:left="178"/>
        <w:rPr>
          <w:rFonts w:hAnsi="宋体"/>
        </w:rPr>
      </w:pPr>
      <w:bookmarkStart w:id="256" w:name="_Toc302636023"/>
      <w:bookmarkStart w:id="257" w:name="_Toc453616625"/>
      <w:bookmarkStart w:id="258" w:name="_Toc305331501"/>
      <w:r>
        <w:rPr>
          <w:rFonts w:hint="eastAsia" w:hAnsi="宋体"/>
        </w:rPr>
        <w:t>24 工程变更</w:t>
      </w:r>
      <w:bookmarkEnd w:id="256"/>
      <w:bookmarkEnd w:id="257"/>
      <w:bookmarkEnd w:id="258"/>
    </w:p>
    <w:p>
      <w:pPr>
        <w:pStyle w:val="3"/>
        <w:tabs>
          <w:tab w:val="left" w:pos="540"/>
          <w:tab w:val="left" w:pos="900"/>
          <w:tab w:val="left" w:pos="2340"/>
          <w:tab w:val="left" w:pos="4032"/>
        </w:tabs>
        <w:spacing w:before="120" w:after="156"/>
        <w:ind w:left="359"/>
        <w:jc w:val="left"/>
        <w:rPr>
          <w:rFonts w:ascii="宋体" w:hAnsi="宋体"/>
          <w:sz w:val="24"/>
        </w:rPr>
      </w:pPr>
      <w:bookmarkStart w:id="259" w:name="_Toc302636024"/>
      <w:bookmarkStart w:id="260" w:name="_Toc453616626"/>
      <w:bookmarkStart w:id="261" w:name="_Toc305331502"/>
      <w:r>
        <w:rPr>
          <w:rFonts w:hint="eastAsia" w:ascii="宋体" w:hAnsi="宋体"/>
          <w:sz w:val="24"/>
        </w:rPr>
        <w:t>24.3 工程变更程序</w:t>
      </w:r>
      <w:bookmarkEnd w:id="259"/>
      <w:bookmarkEnd w:id="260"/>
      <w:bookmarkEnd w:id="261"/>
    </w:p>
    <w:p>
      <w:pPr>
        <w:adjustRightInd w:val="0"/>
        <w:snapToGrid w:val="0"/>
        <w:spacing w:line="360" w:lineRule="auto"/>
        <w:ind w:firstLine="480" w:firstLineChars="200"/>
        <w:rPr>
          <w:rFonts w:ascii="宋体" w:hAnsi="宋体"/>
          <w:kern w:val="0"/>
          <w:szCs w:val="21"/>
          <w:highlight w:val="yellow"/>
        </w:rPr>
      </w:pPr>
      <w:r>
        <w:rPr>
          <w:rFonts w:hint="eastAsia" w:ascii="宋体" w:hAnsi="宋体"/>
          <w:sz w:val="24"/>
        </w:rPr>
        <w:t>本工程的工程变更(包括设计变更、现场签证等)的管理规定如下：</w:t>
      </w:r>
      <w:r>
        <w:rPr>
          <w:rFonts w:hint="eastAsia" w:ascii="宋体" w:hAnsi="宋体"/>
          <w:kern w:val="0"/>
          <w:szCs w:val="21"/>
          <w:u w:val="single"/>
        </w:rPr>
        <w:t>由发包人原因引起的需要变更部分给予变更，承包人必须按发包人的设计变更程序对设计变更工程量及造价进行确认。所有增减的工程量必须严格按照《龙岗区政府投资项目管理办法》及现行的有关工程量的计算规则执行，并经现场监理工程师、发包人共同确认的实际发生量计算。</w:t>
      </w:r>
    </w:p>
    <w:p>
      <w:pPr>
        <w:spacing w:line="360" w:lineRule="auto"/>
        <w:ind w:firstLine="480"/>
        <w:rPr>
          <w:rFonts w:ascii="宋体" w:hAnsi="宋体"/>
          <w:bCs/>
          <w:sz w:val="24"/>
          <w:u w:val="single"/>
        </w:rPr>
      </w:pPr>
      <w:r>
        <w:rPr>
          <w:rFonts w:ascii="宋体" w:hAnsi="宋体"/>
          <w:sz w:val="24"/>
        </w:rPr>
        <w:t xml:space="preserve"> (</w:t>
      </w:r>
      <w:r>
        <w:rPr>
          <w:rFonts w:hint="eastAsia" w:ascii="宋体" w:hAnsi="宋体"/>
          <w:sz w:val="24"/>
        </w:rPr>
        <w:t>6</w:t>
      </w:r>
      <w:r>
        <w:rPr>
          <w:rFonts w:ascii="宋体" w:hAnsi="宋体"/>
          <w:sz w:val="24"/>
        </w:rPr>
        <w:t>)</w:t>
      </w:r>
      <w:r>
        <w:rPr>
          <w:rFonts w:hint="eastAsia" w:ascii="宋体" w:hAnsi="宋体"/>
          <w:sz w:val="24"/>
        </w:rPr>
        <w:t>设计变更超过原设计标准或批复建设规模时，发包人完成审批手续办理的时限为：</w:t>
      </w:r>
      <w:r>
        <w:rPr>
          <w:rFonts w:hint="eastAsia" w:ascii="宋体" w:hAnsi="宋体"/>
          <w:sz w:val="24"/>
          <w:u w:val="single"/>
        </w:rPr>
        <w:t xml:space="preserve">                     /               </w:t>
      </w:r>
    </w:p>
    <w:p>
      <w:pPr>
        <w:pStyle w:val="3"/>
        <w:tabs>
          <w:tab w:val="left" w:pos="540"/>
          <w:tab w:val="left" w:pos="900"/>
          <w:tab w:val="left" w:pos="2340"/>
          <w:tab w:val="left" w:pos="4032"/>
        </w:tabs>
        <w:spacing w:before="120" w:after="156"/>
        <w:ind w:left="359"/>
        <w:jc w:val="left"/>
        <w:rPr>
          <w:rFonts w:ascii="宋体" w:hAnsi="宋体"/>
          <w:sz w:val="24"/>
        </w:rPr>
      </w:pPr>
      <w:bookmarkStart w:id="262" w:name="_Toc302636025"/>
      <w:bookmarkStart w:id="263" w:name="_Toc453616627"/>
      <w:bookmarkStart w:id="264" w:name="_Toc305331504"/>
      <w:r>
        <w:rPr>
          <w:rFonts w:hint="eastAsia" w:ascii="宋体" w:hAnsi="宋体"/>
          <w:sz w:val="24"/>
        </w:rPr>
        <w:t>24.6 价值工程</w:t>
      </w:r>
      <w:bookmarkEnd w:id="262"/>
      <w:bookmarkEnd w:id="263"/>
    </w:p>
    <w:p>
      <w:pPr>
        <w:spacing w:line="360" w:lineRule="auto"/>
        <w:ind w:firstLine="480"/>
        <w:rPr>
          <w:rFonts w:ascii="宋体" w:hAnsi="宋体"/>
          <w:sz w:val="24"/>
          <w:u w:val="single"/>
        </w:rPr>
      </w:pPr>
      <w:r>
        <w:rPr>
          <w:rFonts w:hint="eastAsia" w:ascii="宋体" w:hAnsi="宋体"/>
          <w:sz w:val="24"/>
        </w:rPr>
        <w:t>(3)发包人同意采用承包人合理化建议，所发生的费用和获得的收益按以下约定分担或分享：</w:t>
      </w:r>
      <w:r>
        <w:rPr>
          <w:rFonts w:hint="eastAsia" w:ascii="宋体" w:hAnsi="宋体"/>
          <w:sz w:val="24"/>
          <w:u w:val="single"/>
        </w:rPr>
        <w:t xml:space="preserve">                        /                             </w:t>
      </w:r>
    </w:p>
    <w:p>
      <w:pPr>
        <w:pStyle w:val="2"/>
        <w:keepNext w:val="0"/>
        <w:keepLines w:val="0"/>
        <w:tabs>
          <w:tab w:val="left" w:pos="540"/>
          <w:tab w:val="left" w:pos="720"/>
          <w:tab w:val="left" w:pos="1620"/>
          <w:tab w:val="left" w:pos="2340"/>
        </w:tabs>
        <w:spacing w:before="120" w:after="120"/>
        <w:ind w:left="178"/>
        <w:rPr>
          <w:rFonts w:hAnsi="宋体"/>
        </w:rPr>
      </w:pPr>
      <w:bookmarkStart w:id="265" w:name="_Toc302636026"/>
      <w:bookmarkStart w:id="266" w:name="_Toc453616628"/>
      <w:r>
        <w:rPr>
          <w:rFonts w:hint="eastAsia" w:hAnsi="宋体"/>
        </w:rPr>
        <w:t>25 工程变更</w:t>
      </w:r>
      <w:bookmarkEnd w:id="252"/>
      <w:r>
        <w:rPr>
          <w:rFonts w:hint="eastAsia" w:hAnsi="宋体"/>
        </w:rPr>
        <w:t>价款</w:t>
      </w:r>
      <w:bookmarkEnd w:id="264"/>
      <w:bookmarkEnd w:id="265"/>
      <w:bookmarkEnd w:id="266"/>
    </w:p>
    <w:p>
      <w:pPr>
        <w:pStyle w:val="3"/>
        <w:tabs>
          <w:tab w:val="left" w:pos="540"/>
          <w:tab w:val="left" w:pos="900"/>
          <w:tab w:val="left" w:pos="2340"/>
          <w:tab w:val="left" w:pos="4032"/>
        </w:tabs>
        <w:spacing w:before="120" w:after="156"/>
        <w:ind w:left="359"/>
        <w:jc w:val="left"/>
        <w:rPr>
          <w:rFonts w:ascii="宋体" w:hAnsi="宋体"/>
          <w:sz w:val="24"/>
        </w:rPr>
      </w:pPr>
      <w:bookmarkStart w:id="267" w:name="_Toc453616629"/>
      <w:bookmarkStart w:id="268" w:name="_Toc305331505"/>
      <w:bookmarkStart w:id="269" w:name="_Toc302636027"/>
      <w:r>
        <w:rPr>
          <w:rFonts w:hint="eastAsia" w:ascii="宋体" w:hAnsi="宋体"/>
          <w:sz w:val="24"/>
        </w:rPr>
        <w:t>25.1 工程变更价款的确定方法</w:t>
      </w:r>
      <w:bookmarkEnd w:id="267"/>
      <w:bookmarkEnd w:id="268"/>
      <w:bookmarkEnd w:id="269"/>
    </w:p>
    <w:p>
      <w:pPr>
        <w:spacing w:line="360" w:lineRule="auto"/>
        <w:ind w:firstLine="480"/>
        <w:rPr>
          <w:rFonts w:ascii="宋体" w:hAnsi="宋体"/>
          <w:bCs/>
          <w:sz w:val="24"/>
          <w:u w:val="single"/>
        </w:rPr>
      </w:pPr>
      <w:r>
        <w:rPr>
          <w:rFonts w:hint="eastAsia" w:ascii="宋体" w:hAnsi="宋体"/>
          <w:sz w:val="24"/>
        </w:rPr>
        <w:t>(2)合同价格构成中的工程量清单项目单价中只有类似于变更工程的项目单价，可以参照类似项目单价确定变更价款。类似项目的定义为：</w:t>
      </w:r>
      <w:r>
        <w:rPr>
          <w:rFonts w:ascii="宋体" w:hAnsi="宋体" w:cs="宋体"/>
          <w:spacing w:val="2"/>
          <w:sz w:val="24"/>
          <w:u w:val="single" w:color="000000"/>
        </w:rPr>
        <w:t>执行</w:t>
      </w:r>
      <w:r>
        <w:rPr>
          <w:rFonts w:ascii="宋体" w:hAnsi="宋体" w:cs="宋体"/>
          <w:sz w:val="24"/>
          <w:u w:val="single" w:color="000000"/>
        </w:rPr>
        <w:t>合同通用条款约定。</w:t>
      </w:r>
    </w:p>
    <w:p>
      <w:pPr>
        <w:spacing w:line="360" w:lineRule="auto"/>
        <w:ind w:firstLine="480"/>
        <w:rPr>
          <w:rFonts w:ascii="宋体" w:hAnsi="宋体"/>
          <w:bCs/>
          <w:sz w:val="24"/>
          <w:u w:val="single"/>
        </w:rPr>
      </w:pPr>
      <w:r>
        <w:rPr>
          <w:rFonts w:hint="eastAsia" w:ascii="宋体" w:hAnsi="宋体"/>
          <w:sz w:val="24"/>
        </w:rPr>
        <w:t>(3)合同价格构成中的工程量清单项目单价中没有适用或类似于变更工程的项目单价时变更价款的确定方法：</w:t>
      </w:r>
      <w:r>
        <w:rPr>
          <w:rFonts w:ascii="宋体" w:hAnsi="宋体" w:cs="宋体"/>
          <w:spacing w:val="2"/>
          <w:sz w:val="24"/>
          <w:u w:val="single" w:color="000000"/>
        </w:rPr>
        <w:t>执行</w:t>
      </w:r>
      <w:r>
        <w:rPr>
          <w:rFonts w:hint="eastAsia" w:ascii="宋体" w:hAnsi="宋体" w:cs="宋体"/>
          <w:sz w:val="24"/>
          <w:u w:val="single" w:color="000000"/>
        </w:rPr>
        <w:t>专用</w:t>
      </w:r>
      <w:r>
        <w:rPr>
          <w:rFonts w:ascii="宋体" w:hAnsi="宋体" w:cs="宋体"/>
          <w:sz w:val="24"/>
          <w:u w:val="single" w:color="000000"/>
        </w:rPr>
        <w:t>条款</w:t>
      </w:r>
      <w:r>
        <w:rPr>
          <w:rFonts w:hint="eastAsia" w:ascii="宋体" w:hAnsi="宋体" w:cs="宋体"/>
          <w:sz w:val="24"/>
          <w:u w:val="single" w:color="000000"/>
        </w:rPr>
        <w:t>25.3条</w:t>
      </w:r>
      <w:r>
        <w:rPr>
          <w:rFonts w:ascii="宋体" w:hAnsi="宋体" w:cs="宋体"/>
          <w:sz w:val="24"/>
          <w:u w:val="single" w:color="000000"/>
        </w:rPr>
        <w:t>约定。</w:t>
      </w:r>
    </w:p>
    <w:p>
      <w:pPr>
        <w:spacing w:line="360" w:lineRule="auto"/>
        <w:ind w:firstLine="480"/>
        <w:rPr>
          <w:rFonts w:ascii="宋体" w:hAnsi="宋体"/>
          <w:sz w:val="24"/>
        </w:rPr>
      </w:pPr>
      <w:r>
        <w:rPr>
          <w:rFonts w:hint="eastAsia" w:ascii="宋体" w:hAnsi="宋体"/>
          <w:sz w:val="24"/>
        </w:rPr>
        <w:t>(4)工程量清单中项目工程量增减幅度：</w:t>
      </w:r>
      <w:r>
        <w:rPr>
          <w:rFonts w:hint="eastAsia" w:ascii="宋体" w:hAnsi="宋体" w:cs="宋体"/>
          <w:spacing w:val="2"/>
          <w:sz w:val="24"/>
          <w:u w:val="single" w:color="000000"/>
        </w:rPr>
        <w:t>/</w:t>
      </w:r>
    </w:p>
    <w:p>
      <w:pPr>
        <w:pStyle w:val="3"/>
        <w:tabs>
          <w:tab w:val="left" w:pos="540"/>
          <w:tab w:val="left" w:pos="900"/>
          <w:tab w:val="left" w:pos="2340"/>
          <w:tab w:val="left" w:pos="4032"/>
        </w:tabs>
        <w:spacing w:before="120" w:after="156"/>
        <w:ind w:left="359"/>
        <w:jc w:val="left"/>
        <w:rPr>
          <w:rFonts w:ascii="宋体" w:hAnsi="宋体"/>
          <w:sz w:val="24"/>
        </w:rPr>
      </w:pPr>
      <w:bookmarkStart w:id="270" w:name="_Toc305331507"/>
      <w:bookmarkStart w:id="271" w:name="_Toc453616630"/>
      <w:bookmarkStart w:id="272" w:name="_Toc302636028"/>
      <w:r>
        <w:rPr>
          <w:rFonts w:hint="eastAsia" w:ascii="宋体" w:hAnsi="宋体"/>
          <w:sz w:val="24"/>
        </w:rPr>
        <w:t>25.2 工程变更引起措施项目的调整</w:t>
      </w:r>
      <w:bookmarkEnd w:id="270"/>
      <w:bookmarkEnd w:id="271"/>
      <w:bookmarkEnd w:id="272"/>
    </w:p>
    <w:p>
      <w:pPr>
        <w:spacing w:line="360" w:lineRule="auto"/>
        <w:ind w:firstLine="480"/>
        <w:rPr>
          <w:rFonts w:ascii="宋体" w:hAnsi="宋体"/>
          <w:bCs/>
          <w:sz w:val="24"/>
          <w:u w:val="single"/>
        </w:rPr>
      </w:pPr>
      <w:r>
        <w:rPr>
          <w:rFonts w:hint="eastAsia" w:ascii="宋体" w:hAnsi="宋体"/>
          <w:sz w:val="24"/>
        </w:rPr>
        <w:t>(3)工程变更引起措施项目费调整的，其调整方法为：</w:t>
      </w:r>
      <w:r>
        <w:rPr>
          <w:rFonts w:ascii="宋体" w:hAnsi="宋体" w:cs="宋体"/>
          <w:spacing w:val="2"/>
          <w:sz w:val="24"/>
          <w:u w:val="single" w:color="000000"/>
        </w:rPr>
        <w:t>执行</w:t>
      </w:r>
      <w:r>
        <w:rPr>
          <w:rFonts w:ascii="宋体" w:hAnsi="宋体" w:cs="宋体"/>
          <w:sz w:val="24"/>
          <w:u w:val="single" w:color="000000"/>
        </w:rPr>
        <w:t>合同通用条款约定</w:t>
      </w:r>
    </w:p>
    <w:p>
      <w:pPr>
        <w:pStyle w:val="3"/>
        <w:tabs>
          <w:tab w:val="left" w:pos="540"/>
          <w:tab w:val="left" w:pos="900"/>
          <w:tab w:val="left" w:pos="2340"/>
          <w:tab w:val="left" w:pos="4032"/>
        </w:tabs>
        <w:spacing w:before="120" w:after="156"/>
        <w:ind w:left="359"/>
        <w:jc w:val="left"/>
        <w:rPr>
          <w:rFonts w:ascii="宋体" w:hAnsi="宋体"/>
          <w:sz w:val="24"/>
        </w:rPr>
      </w:pPr>
      <w:bookmarkStart w:id="273" w:name="_Toc305331506"/>
      <w:bookmarkStart w:id="274" w:name="_Toc302636029"/>
      <w:bookmarkStart w:id="275" w:name="_Toc453616631"/>
      <w:r>
        <w:rPr>
          <w:rFonts w:hint="eastAsia" w:ascii="宋体" w:hAnsi="宋体"/>
          <w:sz w:val="24"/>
        </w:rPr>
        <w:t>25.3 工程变更价款的确定程序</w:t>
      </w:r>
      <w:bookmarkEnd w:id="273"/>
      <w:bookmarkEnd w:id="274"/>
      <w:bookmarkEnd w:id="275"/>
    </w:p>
    <w:p>
      <w:pPr>
        <w:spacing w:line="360" w:lineRule="auto"/>
        <w:ind w:firstLine="480"/>
        <w:rPr>
          <w:rFonts w:ascii="宋体" w:hAnsi="宋体"/>
          <w:bCs/>
          <w:sz w:val="24"/>
          <w:u w:val="single"/>
        </w:rPr>
      </w:pPr>
      <w:r>
        <w:rPr>
          <w:rFonts w:hint="eastAsia" w:ascii="宋体" w:hAnsi="宋体"/>
          <w:sz w:val="24"/>
        </w:rPr>
        <w:t>本工程的工程变更价款按以下程序进行确定：</w:t>
      </w:r>
      <w:r>
        <w:rPr>
          <w:rFonts w:hint="eastAsia" w:ascii="宋体" w:hAnsi="宋体" w:cs="宋体"/>
          <w:sz w:val="24"/>
          <w:u w:val="single" w:color="000000"/>
        </w:rPr>
        <w:t xml:space="preserve">对于施工过程中出现的导致合同价款调整的工程变更，其新增（减）量部分工程的各子目综合单价按如下约定执行：1）均按标底编制原则及相关价格信息计算，然后下浮本工程中标“净下浮率”后的价格作为变更结算单价；2）对于《深圳建设工程价格信息》中没有的材料、设备，按发包人有关询价流程，书面确定相关价格，换算成下浮前的价格 【下浮前的材料设备价=材料设备的市场询价/(1-净下浮率)】并组成变更项目单价，然后下浮本工程中标“净下浮率”后的价格作为变更结算单价。3）变更价款的确定最终以政府审计部门审定为准。     </w:t>
      </w:r>
    </w:p>
    <w:p>
      <w:pPr>
        <w:pStyle w:val="3"/>
        <w:tabs>
          <w:tab w:val="left" w:pos="540"/>
          <w:tab w:val="left" w:pos="900"/>
          <w:tab w:val="left" w:pos="2340"/>
          <w:tab w:val="left" w:pos="4032"/>
        </w:tabs>
        <w:spacing w:before="120" w:after="156"/>
        <w:ind w:left="359"/>
        <w:jc w:val="left"/>
        <w:rPr>
          <w:rFonts w:ascii="宋体" w:hAnsi="宋体"/>
          <w:sz w:val="24"/>
        </w:rPr>
      </w:pPr>
      <w:bookmarkStart w:id="276" w:name="_Toc453616632"/>
      <w:bookmarkStart w:id="277" w:name="_Toc302636030"/>
      <w:r>
        <w:rPr>
          <w:rFonts w:hint="eastAsia" w:ascii="宋体" w:hAnsi="宋体"/>
          <w:sz w:val="24"/>
        </w:rPr>
        <w:t>25.4 工程量变化调整项目单价</w:t>
      </w:r>
      <w:bookmarkEnd w:id="276"/>
      <w:bookmarkEnd w:id="277"/>
    </w:p>
    <w:p>
      <w:pPr>
        <w:spacing w:line="360" w:lineRule="auto"/>
        <w:ind w:firstLine="480"/>
        <w:rPr>
          <w:rFonts w:ascii="宋体" w:hAnsi="宋体"/>
          <w:sz w:val="24"/>
        </w:rPr>
      </w:pPr>
      <w:r>
        <w:rPr>
          <w:rFonts w:hint="eastAsia" w:ascii="宋体" w:hAnsi="宋体"/>
          <w:sz w:val="24"/>
        </w:rPr>
        <w:t>工程量清单中项目工程量增减幅度：</w:t>
      </w:r>
      <w:r>
        <w:rPr>
          <w:rFonts w:hint="eastAsia" w:ascii="宋体" w:hAnsi="宋体"/>
          <w:sz w:val="24"/>
          <w:u w:val="single"/>
        </w:rPr>
        <w:t xml:space="preserve">    /      </w:t>
      </w:r>
    </w:p>
    <w:p>
      <w:pPr>
        <w:spacing w:line="360" w:lineRule="auto"/>
        <w:rPr>
          <w:rFonts w:ascii="宋体" w:hAnsi="宋体"/>
          <w:bCs/>
          <w:sz w:val="24"/>
        </w:rPr>
      </w:pPr>
      <w:r>
        <w:rPr>
          <w:rFonts w:hint="eastAsia" w:ascii="宋体" w:hAnsi="宋体"/>
          <w:sz w:val="24"/>
        </w:rPr>
        <w:t>清单项目增加部分工程量或减少后剩余部分工程量的项目单价确定方法</w:t>
      </w:r>
      <w:r>
        <w:rPr>
          <w:rFonts w:hint="eastAsia" w:ascii="宋体" w:hAnsi="宋体"/>
          <w:sz w:val="24"/>
          <w:u w:val="single"/>
        </w:rPr>
        <w:t xml:space="preserve"> 不予调整。 </w:t>
      </w:r>
    </w:p>
    <w:p>
      <w:pPr>
        <w:pStyle w:val="3"/>
        <w:tabs>
          <w:tab w:val="left" w:pos="540"/>
          <w:tab w:val="left" w:pos="900"/>
          <w:tab w:val="left" w:pos="2340"/>
          <w:tab w:val="left" w:pos="4032"/>
        </w:tabs>
        <w:spacing w:before="120" w:after="156"/>
        <w:ind w:left="359"/>
        <w:jc w:val="left"/>
        <w:rPr>
          <w:rFonts w:ascii="宋体" w:hAnsi="宋体"/>
          <w:sz w:val="24"/>
        </w:rPr>
      </w:pPr>
      <w:bookmarkStart w:id="278" w:name="_Toc453616633"/>
      <w:bookmarkStart w:id="279" w:name="_Toc302636031"/>
      <w:bookmarkStart w:id="280" w:name="_Toc305331508"/>
      <w:r>
        <w:rPr>
          <w:rFonts w:hint="eastAsia" w:ascii="宋体" w:hAnsi="宋体"/>
          <w:sz w:val="24"/>
        </w:rPr>
        <w:t>25.5 工程变更价款支付</w:t>
      </w:r>
      <w:bookmarkEnd w:id="278"/>
    </w:p>
    <w:p>
      <w:pPr>
        <w:spacing w:line="360" w:lineRule="auto"/>
        <w:ind w:firstLine="480"/>
        <w:rPr>
          <w:rFonts w:ascii="宋体" w:hAnsi="宋体"/>
          <w:sz w:val="24"/>
        </w:rPr>
      </w:pPr>
      <w:r>
        <w:rPr>
          <w:rFonts w:ascii="宋体" w:hAnsi="宋体"/>
          <w:sz w:val="24"/>
        </w:rPr>
        <w:t>(</w:t>
      </w:r>
      <w:r>
        <w:rPr>
          <w:rFonts w:hint="eastAsia" w:ascii="宋体" w:hAnsi="宋体"/>
          <w:sz w:val="24"/>
        </w:rPr>
        <w:t>1</w:t>
      </w:r>
      <w:r>
        <w:rPr>
          <w:rFonts w:ascii="宋体" w:hAnsi="宋体"/>
          <w:sz w:val="24"/>
        </w:rPr>
        <w:t>)</w:t>
      </w:r>
      <w:r>
        <w:rPr>
          <w:rFonts w:hint="eastAsia" w:ascii="宋体" w:hAnsi="宋体"/>
          <w:sz w:val="24"/>
        </w:rPr>
        <w:t>追加</w:t>
      </w:r>
      <w:r>
        <w:rPr>
          <w:rFonts w:ascii="宋体" w:hAnsi="宋体"/>
          <w:sz w:val="24"/>
        </w:rPr>
        <w:t>(</w:t>
      </w:r>
      <w:r>
        <w:rPr>
          <w:rFonts w:hint="eastAsia" w:ascii="宋体" w:hAnsi="宋体"/>
          <w:sz w:val="24"/>
        </w:rPr>
        <w:t>减</w:t>
      </w:r>
      <w:r>
        <w:rPr>
          <w:rFonts w:ascii="宋体" w:hAnsi="宋体"/>
          <w:sz w:val="24"/>
        </w:rPr>
        <w:t>)</w:t>
      </w:r>
      <w:r>
        <w:rPr>
          <w:rFonts w:hint="eastAsia" w:ascii="宋体" w:hAnsi="宋体"/>
          <w:sz w:val="24"/>
        </w:rPr>
        <w:t>合同价款支付比例达到</w:t>
      </w:r>
      <w:r>
        <w:rPr>
          <w:rFonts w:hint="eastAsia" w:ascii="宋体" w:hAnsi="宋体"/>
          <w:sz w:val="24"/>
          <w:u w:val="single"/>
        </w:rPr>
        <w:t xml:space="preserve"> 0  </w:t>
      </w:r>
      <w:r>
        <w:rPr>
          <w:rFonts w:hint="eastAsia" w:ascii="宋体" w:hAnsi="宋体"/>
          <w:sz w:val="24"/>
        </w:rPr>
        <w:t>％时暂停支付。</w:t>
      </w:r>
    </w:p>
    <w:p>
      <w:pPr>
        <w:pStyle w:val="3"/>
        <w:tabs>
          <w:tab w:val="left" w:pos="540"/>
          <w:tab w:val="left" w:pos="900"/>
          <w:tab w:val="left" w:pos="2340"/>
          <w:tab w:val="left" w:pos="4032"/>
        </w:tabs>
        <w:spacing w:before="120" w:after="156"/>
        <w:ind w:left="359"/>
        <w:jc w:val="left"/>
        <w:rPr>
          <w:rFonts w:ascii="宋体" w:hAnsi="宋体"/>
          <w:sz w:val="24"/>
        </w:rPr>
      </w:pPr>
      <w:bookmarkStart w:id="281" w:name="_Toc453616634"/>
      <w:r>
        <w:rPr>
          <w:rFonts w:hint="eastAsia" w:ascii="宋体" w:hAnsi="宋体"/>
          <w:sz w:val="24"/>
        </w:rPr>
        <w:t>25.6 删减工作或工程的补偿</w:t>
      </w:r>
      <w:bookmarkEnd w:id="279"/>
      <w:bookmarkEnd w:id="280"/>
      <w:bookmarkEnd w:id="281"/>
    </w:p>
    <w:p>
      <w:pPr>
        <w:spacing w:line="360" w:lineRule="auto"/>
        <w:ind w:firstLine="480"/>
        <w:rPr>
          <w:rFonts w:ascii="宋体" w:hAnsi="宋体"/>
          <w:sz w:val="24"/>
          <w:u w:val="single"/>
        </w:rPr>
      </w:pPr>
      <w:r>
        <w:rPr>
          <w:rFonts w:hint="eastAsia" w:ascii="宋体" w:hAnsi="宋体"/>
          <w:sz w:val="24"/>
        </w:rPr>
        <w:t>由于非承包人原因删减了本合同中的某项原定工作或工程，致使承包人发生的费用或(和)预期收益不能被包括在其他已支付或应支付的项目中，也未包含在任何替代的工作或工程中，发包人应按以下约定方式给予承包人补偿：</w:t>
      </w:r>
      <w:r>
        <w:rPr>
          <w:rFonts w:hint="eastAsia" w:ascii="宋体" w:hAnsi="宋体"/>
          <w:sz w:val="24"/>
          <w:u w:val="single"/>
        </w:rPr>
        <w:t xml:space="preserve">   /      </w:t>
      </w:r>
    </w:p>
    <w:p>
      <w:pPr>
        <w:pStyle w:val="2"/>
        <w:keepNext w:val="0"/>
        <w:keepLines w:val="0"/>
        <w:tabs>
          <w:tab w:val="left" w:pos="540"/>
          <w:tab w:val="left" w:pos="720"/>
          <w:tab w:val="left" w:pos="1620"/>
          <w:tab w:val="left" w:pos="2340"/>
        </w:tabs>
        <w:spacing w:before="120" w:after="120"/>
        <w:ind w:left="178"/>
        <w:rPr>
          <w:rFonts w:hAnsi="宋体"/>
        </w:rPr>
      </w:pPr>
      <w:bookmarkStart w:id="282" w:name="_Toc305331509"/>
      <w:bookmarkStart w:id="283" w:name="_Toc453616635"/>
      <w:bookmarkStart w:id="284" w:name="_Toc302636032"/>
      <w:r>
        <w:rPr>
          <w:rFonts w:hint="eastAsia" w:hAnsi="宋体"/>
        </w:rPr>
        <w:t>26 竣工验收</w:t>
      </w:r>
      <w:bookmarkEnd w:id="282"/>
      <w:bookmarkEnd w:id="283"/>
      <w:bookmarkEnd w:id="284"/>
    </w:p>
    <w:p>
      <w:pPr>
        <w:pStyle w:val="3"/>
        <w:tabs>
          <w:tab w:val="left" w:pos="540"/>
          <w:tab w:val="left" w:pos="900"/>
          <w:tab w:val="left" w:pos="2340"/>
          <w:tab w:val="left" w:pos="4032"/>
        </w:tabs>
        <w:spacing w:before="120" w:after="156"/>
        <w:ind w:left="359"/>
        <w:jc w:val="left"/>
        <w:rPr>
          <w:rFonts w:ascii="宋体" w:hAnsi="宋体"/>
          <w:sz w:val="24"/>
        </w:rPr>
      </w:pPr>
      <w:bookmarkStart w:id="285" w:name="_Toc305331510"/>
      <w:bookmarkStart w:id="286" w:name="_Toc302636033"/>
      <w:bookmarkStart w:id="287" w:name="_Toc453616636"/>
      <w:r>
        <w:rPr>
          <w:rFonts w:hint="eastAsia" w:ascii="宋体" w:hAnsi="宋体"/>
          <w:sz w:val="24"/>
        </w:rPr>
        <w:t>26.1 竣工验收</w:t>
      </w:r>
      <w:bookmarkEnd w:id="285"/>
      <w:bookmarkEnd w:id="286"/>
      <w:bookmarkEnd w:id="287"/>
    </w:p>
    <w:p>
      <w:pPr>
        <w:spacing w:line="360" w:lineRule="auto"/>
        <w:ind w:firstLine="480"/>
        <w:rPr>
          <w:rFonts w:ascii="宋体" w:hAnsi="宋体"/>
          <w:sz w:val="24"/>
          <w:u w:val="single"/>
        </w:rPr>
      </w:pPr>
      <w:r>
        <w:rPr>
          <w:rFonts w:ascii="宋体" w:hAnsi="宋体"/>
          <w:sz w:val="24"/>
        </w:rPr>
        <w:t>(2)</w:t>
      </w:r>
      <w:r>
        <w:rPr>
          <w:rFonts w:hint="eastAsia" w:ascii="宋体" w:hAnsi="宋体"/>
          <w:sz w:val="24"/>
        </w:rPr>
        <w:t>承包人提供竣工资料的约定：</w:t>
      </w:r>
      <w:r>
        <w:rPr>
          <w:rFonts w:hint="eastAsia" w:ascii="宋体" w:hAnsi="宋体" w:cs="宋体"/>
          <w:sz w:val="24"/>
          <w:u w:val="single" w:color="000000"/>
        </w:rPr>
        <w:t xml:space="preserve">在保证满足验收、结算、决算、移交工作需要的前提下，提交4套完整全部竣工资料(包括竣工图电子文档2套)。 同时承包人应配合发包人将本工程移交给有关管理部门或接收单位，其具体要求详见补充条款8.4条要求。   </w:t>
      </w:r>
    </w:p>
    <w:p>
      <w:pPr>
        <w:spacing w:line="360" w:lineRule="auto"/>
        <w:ind w:firstLine="480"/>
        <w:rPr>
          <w:rFonts w:ascii="宋体" w:hAnsi="宋体"/>
          <w:sz w:val="24"/>
          <w:u w:val="single"/>
        </w:rPr>
      </w:pPr>
      <w:r>
        <w:rPr>
          <w:rFonts w:ascii="宋体" w:hAnsi="宋体"/>
          <w:sz w:val="24"/>
        </w:rPr>
        <w:t>(7)</w:t>
      </w:r>
      <w:r>
        <w:rPr>
          <w:rFonts w:hint="eastAsia" w:ascii="宋体" w:hAnsi="宋体"/>
          <w:sz w:val="24"/>
        </w:rPr>
        <w:t xml:space="preserve"> 本工程中须单独进行竣工验收的单项工程为：</w:t>
      </w:r>
      <w:r>
        <w:rPr>
          <w:rFonts w:hint="eastAsia" w:ascii="宋体" w:hAnsi="宋体"/>
          <w:sz w:val="24"/>
          <w:u w:val="single"/>
        </w:rPr>
        <w:t xml:space="preserve">按照相关验收规范和发包人的要求执行。    </w:t>
      </w:r>
    </w:p>
    <w:p>
      <w:pPr>
        <w:pStyle w:val="3"/>
        <w:tabs>
          <w:tab w:val="left" w:pos="540"/>
          <w:tab w:val="left" w:pos="900"/>
          <w:tab w:val="left" w:pos="2340"/>
          <w:tab w:val="left" w:pos="4032"/>
        </w:tabs>
        <w:spacing w:before="120" w:after="156"/>
        <w:ind w:left="359"/>
        <w:jc w:val="left"/>
        <w:rPr>
          <w:rFonts w:ascii="宋体" w:hAnsi="宋体"/>
          <w:sz w:val="24"/>
        </w:rPr>
      </w:pPr>
      <w:bookmarkStart w:id="288" w:name="_Toc453616637"/>
      <w:bookmarkStart w:id="289" w:name="_Toc305331511"/>
      <w:bookmarkStart w:id="290" w:name="_Toc302636034"/>
      <w:r>
        <w:rPr>
          <w:rFonts w:hint="eastAsia" w:ascii="宋体" w:hAnsi="宋体"/>
          <w:sz w:val="24"/>
        </w:rPr>
        <w:t>26.2 竣工验收合格后的移交和清理</w:t>
      </w:r>
      <w:bookmarkEnd w:id="288"/>
      <w:bookmarkEnd w:id="289"/>
      <w:bookmarkEnd w:id="290"/>
    </w:p>
    <w:p>
      <w:pPr>
        <w:spacing w:line="360" w:lineRule="auto"/>
        <w:ind w:firstLine="480"/>
        <w:rPr>
          <w:rFonts w:ascii="宋体" w:hAnsi="宋体"/>
          <w:sz w:val="24"/>
        </w:rPr>
      </w:pPr>
      <w:r>
        <w:rPr>
          <w:rFonts w:hint="eastAsia" w:ascii="宋体" w:hAnsi="宋体"/>
          <w:sz w:val="24"/>
        </w:rPr>
        <w:t>(1)承包人不按时向发包人移交本工程的，每延迟一天，承包人向发包人支付违约金</w:t>
      </w:r>
      <w:r>
        <w:rPr>
          <w:rFonts w:hint="eastAsia" w:ascii="宋体" w:hAnsi="宋体" w:cs="宋体"/>
          <w:sz w:val="24"/>
          <w:u w:val="single" w:color="000000"/>
        </w:rPr>
        <w:t>2000</w:t>
      </w:r>
      <w:r>
        <w:rPr>
          <w:rFonts w:ascii="宋体" w:hAnsi="宋体" w:cs="宋体"/>
          <w:sz w:val="24"/>
          <w:u w:val="single" w:color="000000"/>
        </w:rPr>
        <w:t>元</w:t>
      </w:r>
      <w:r>
        <w:rPr>
          <w:rFonts w:hint="eastAsia" w:ascii="宋体" w:hAnsi="宋体" w:cs="宋体"/>
          <w:sz w:val="24"/>
          <w:u w:val="single" w:color="000000"/>
        </w:rPr>
        <w:t>或合同价的0.1%，两者中取最大值。</w:t>
      </w:r>
      <w:r>
        <w:rPr>
          <w:rFonts w:hint="eastAsia" w:ascii="宋体" w:hAnsi="宋体"/>
          <w:sz w:val="24"/>
        </w:rPr>
        <w:t>。</w:t>
      </w:r>
    </w:p>
    <w:p>
      <w:pPr>
        <w:spacing w:line="360" w:lineRule="auto"/>
        <w:ind w:firstLine="480"/>
        <w:rPr>
          <w:rFonts w:ascii="宋体" w:hAnsi="宋体"/>
          <w:sz w:val="24"/>
          <w:u w:val="single"/>
        </w:rPr>
      </w:pPr>
      <w:r>
        <w:rPr>
          <w:rFonts w:hint="eastAsia" w:ascii="宋体" w:hAnsi="宋体"/>
          <w:sz w:val="24"/>
        </w:rPr>
        <w:t>(3)发包人无正当理由不接收工程的，发包人应承担以下违约责任：</w:t>
      </w:r>
      <w:r>
        <w:rPr>
          <w:rFonts w:hint="eastAsia" w:ascii="宋体" w:hAnsi="宋体"/>
          <w:sz w:val="24"/>
          <w:u w:val="single"/>
        </w:rPr>
        <w:t xml:space="preserve">   /     </w:t>
      </w:r>
    </w:p>
    <w:p>
      <w:pPr>
        <w:pStyle w:val="3"/>
        <w:tabs>
          <w:tab w:val="left" w:pos="540"/>
          <w:tab w:val="left" w:pos="900"/>
          <w:tab w:val="left" w:pos="2340"/>
          <w:tab w:val="left" w:pos="4032"/>
        </w:tabs>
        <w:spacing w:before="120" w:after="156"/>
        <w:ind w:left="359"/>
        <w:jc w:val="left"/>
        <w:rPr>
          <w:rFonts w:ascii="宋体" w:hAnsi="宋体"/>
          <w:sz w:val="24"/>
        </w:rPr>
      </w:pPr>
      <w:bookmarkStart w:id="291" w:name="_Toc305331512"/>
      <w:bookmarkStart w:id="292" w:name="_Toc453616638"/>
      <w:bookmarkStart w:id="293" w:name="_Toc302636035"/>
      <w:r>
        <w:rPr>
          <w:rFonts w:hint="eastAsia" w:ascii="宋体" w:hAnsi="宋体"/>
          <w:sz w:val="24"/>
        </w:rPr>
        <w:t>26.3 竣工验收质量不合格和重新验收</w:t>
      </w:r>
      <w:bookmarkEnd w:id="291"/>
      <w:bookmarkEnd w:id="292"/>
      <w:bookmarkEnd w:id="293"/>
    </w:p>
    <w:p>
      <w:pPr>
        <w:spacing w:line="360" w:lineRule="auto"/>
        <w:ind w:firstLine="480"/>
        <w:rPr>
          <w:rFonts w:ascii="宋体" w:hAnsi="宋体"/>
          <w:sz w:val="24"/>
          <w:u w:val="single"/>
        </w:rPr>
      </w:pPr>
      <w:r>
        <w:rPr>
          <w:rFonts w:hint="eastAsia" w:ascii="宋体" w:hAnsi="宋体"/>
          <w:sz w:val="24"/>
        </w:rPr>
        <w:t>(1)如本工程竣工验收质量未达到本合同约定的标准，承包人应承担以下违约责任：</w:t>
      </w:r>
    </w:p>
    <w:p>
      <w:pPr>
        <w:spacing w:line="360" w:lineRule="auto"/>
        <w:rPr>
          <w:rFonts w:ascii="宋体" w:hAnsi="宋体"/>
          <w:sz w:val="24"/>
          <w:u w:val="single"/>
        </w:rPr>
      </w:pPr>
      <w:r>
        <w:rPr>
          <w:rFonts w:hint="eastAsia" w:ascii="宋体" w:hAnsi="宋体" w:cs="宋体"/>
          <w:sz w:val="24"/>
          <w:u w:val="single" w:color="000000"/>
        </w:rPr>
        <w:t xml:space="preserve"> 本工程要求竣工验收一次性通过。在第一次竣工验收时，若承包人原因造成验收委员会评定工程质量达不到本合同约定的质量标准且要求承包人返工或修复后重新验收的，即被认定为工程竣工验收没有一次性通过。承包人应按下列标准支付违约金：按当次验收工程的结算造价的5%向发包人支付违约金，违约金累计计算。由此造成发包人其他损失的，承包人还须赔偿发包人的全部损失。承包人还必须负责修复工程质量缺陷，直至达到合同约定的质量标准，所发生的费用由承包人负责。 </w:t>
      </w:r>
    </w:p>
    <w:p>
      <w:pPr>
        <w:pStyle w:val="3"/>
        <w:tabs>
          <w:tab w:val="left" w:pos="540"/>
          <w:tab w:val="left" w:pos="900"/>
          <w:tab w:val="left" w:pos="2340"/>
          <w:tab w:val="left" w:pos="4032"/>
        </w:tabs>
        <w:spacing w:before="120" w:after="156"/>
        <w:ind w:left="359"/>
        <w:jc w:val="left"/>
        <w:rPr>
          <w:rFonts w:ascii="宋体" w:hAnsi="宋体"/>
          <w:sz w:val="24"/>
        </w:rPr>
      </w:pPr>
      <w:bookmarkStart w:id="294" w:name="_Toc453616639"/>
      <w:bookmarkStart w:id="295" w:name="_Toc302636037"/>
      <w:bookmarkStart w:id="296" w:name="_Toc305331515"/>
      <w:bookmarkStart w:id="297" w:name="_Toc305331514"/>
      <w:r>
        <w:rPr>
          <w:rFonts w:hint="eastAsia" w:ascii="宋体" w:hAnsi="宋体"/>
          <w:sz w:val="24"/>
        </w:rPr>
        <w:t>26.</w:t>
      </w:r>
      <w:r>
        <w:rPr>
          <w:rFonts w:ascii="宋体" w:hAnsi="宋体"/>
          <w:sz w:val="24"/>
        </w:rPr>
        <w:t>6</w:t>
      </w:r>
      <w:r>
        <w:rPr>
          <w:rFonts w:hint="eastAsia" w:ascii="宋体" w:hAnsi="宋体"/>
          <w:sz w:val="24"/>
        </w:rPr>
        <w:t xml:space="preserve"> 竣工验收工程质量争议处理</w:t>
      </w:r>
      <w:bookmarkEnd w:id="294"/>
      <w:bookmarkEnd w:id="295"/>
      <w:bookmarkEnd w:id="296"/>
    </w:p>
    <w:p>
      <w:pPr>
        <w:pStyle w:val="3"/>
        <w:tabs>
          <w:tab w:val="left" w:pos="540"/>
          <w:tab w:val="left" w:pos="900"/>
          <w:tab w:val="left" w:pos="2340"/>
          <w:tab w:val="left" w:pos="4032"/>
        </w:tabs>
        <w:spacing w:before="120" w:after="156"/>
        <w:ind w:left="359"/>
        <w:jc w:val="left"/>
        <w:rPr>
          <w:rFonts w:ascii="宋体" w:hAnsi="宋体"/>
          <w:b w:val="0"/>
          <w:sz w:val="24"/>
        </w:rPr>
      </w:pPr>
      <w:r>
        <w:rPr>
          <w:rFonts w:hint="eastAsia" w:ascii="宋体" w:hAnsi="宋体"/>
          <w:b w:val="0"/>
          <w:sz w:val="24"/>
        </w:rPr>
        <w:t>发包人与承包人对竣工验收工程质量有争议时共同委托的质量检测鉴定机构为：</w:t>
      </w:r>
      <w:r>
        <w:rPr>
          <w:rFonts w:ascii="宋体" w:hAnsi="宋体" w:cs="宋体"/>
          <w:b w:val="0"/>
          <w:sz w:val="24"/>
          <w:u w:val="single" w:color="000000"/>
        </w:rPr>
        <w:t>深圳市建设工程质量检测中心</w:t>
      </w:r>
      <w:r>
        <w:rPr>
          <w:rFonts w:hint="eastAsia" w:ascii="宋体" w:hAnsi="宋体"/>
          <w:b w:val="0"/>
          <w:sz w:val="24"/>
          <w:u w:val="single"/>
        </w:rPr>
        <w:t xml:space="preserve">。 </w:t>
      </w:r>
    </w:p>
    <w:p>
      <w:pPr>
        <w:pStyle w:val="3"/>
        <w:tabs>
          <w:tab w:val="left" w:pos="540"/>
          <w:tab w:val="left" w:pos="900"/>
          <w:tab w:val="left" w:pos="2340"/>
          <w:tab w:val="left" w:pos="4032"/>
        </w:tabs>
        <w:spacing w:before="120" w:after="156"/>
        <w:ind w:left="359"/>
        <w:jc w:val="left"/>
        <w:rPr>
          <w:rFonts w:ascii="宋体" w:hAnsi="宋体"/>
          <w:sz w:val="24"/>
        </w:rPr>
      </w:pPr>
      <w:bookmarkStart w:id="298" w:name="_Toc302636038"/>
      <w:bookmarkStart w:id="299" w:name="_Toc453616640"/>
      <w:r>
        <w:rPr>
          <w:rFonts w:hint="eastAsia" w:ascii="宋体" w:hAnsi="宋体"/>
          <w:sz w:val="24"/>
        </w:rPr>
        <w:t>26.</w:t>
      </w:r>
      <w:r>
        <w:rPr>
          <w:rFonts w:ascii="宋体" w:hAnsi="宋体"/>
          <w:sz w:val="24"/>
        </w:rPr>
        <w:t>7</w:t>
      </w:r>
      <w:r>
        <w:rPr>
          <w:rFonts w:hint="eastAsia" w:ascii="宋体" w:hAnsi="宋体"/>
          <w:sz w:val="24"/>
        </w:rPr>
        <w:t xml:space="preserve"> 履约评价与优质优价</w:t>
      </w:r>
      <w:bookmarkEnd w:id="297"/>
      <w:bookmarkEnd w:id="298"/>
      <w:bookmarkEnd w:id="299"/>
    </w:p>
    <w:p>
      <w:pPr>
        <w:spacing w:line="360" w:lineRule="auto"/>
        <w:ind w:firstLine="480"/>
        <w:rPr>
          <w:rFonts w:ascii="宋体" w:hAnsi="宋体"/>
          <w:sz w:val="24"/>
        </w:rPr>
      </w:pPr>
      <w:r>
        <w:rPr>
          <w:rFonts w:hint="eastAsia" w:ascii="宋体" w:hAnsi="宋体"/>
          <w:sz w:val="24"/>
        </w:rPr>
        <w:t>(1) 发包人对承包人的履约评价约定(可另附页)：</w:t>
      </w:r>
      <w:r>
        <w:rPr>
          <w:rFonts w:hint="eastAsia" w:ascii="宋体" w:hAnsi="宋体"/>
          <w:bCs/>
          <w:sz w:val="24"/>
          <w:u w:val="single"/>
        </w:rPr>
        <w:t xml:space="preserve">   详见附件《平湖街道合同履约评价管理办法》 </w:t>
      </w:r>
    </w:p>
    <w:p>
      <w:pPr>
        <w:spacing w:line="360" w:lineRule="auto"/>
        <w:ind w:firstLine="480"/>
        <w:rPr>
          <w:rFonts w:ascii="宋体" w:hAnsi="宋体"/>
          <w:sz w:val="24"/>
        </w:rPr>
      </w:pPr>
      <w:r>
        <w:rPr>
          <w:rFonts w:hint="eastAsia" w:ascii="宋体" w:hAnsi="宋体"/>
          <w:sz w:val="24"/>
        </w:rPr>
        <w:t>(2)履约评价奖励：发包人负责组织相关单位对承包人进行履约评价，对履约评价为良好及以上等级的，发包人应给予承包人本工程签约合同价的</w:t>
      </w:r>
      <w:r>
        <w:rPr>
          <w:rFonts w:hint="eastAsia" w:ascii="宋体" w:hAnsi="宋体"/>
          <w:sz w:val="24"/>
          <w:u w:val="single"/>
        </w:rPr>
        <w:t xml:space="preserve">  /   </w:t>
      </w:r>
      <w:r>
        <w:rPr>
          <w:rFonts w:hint="eastAsia" w:ascii="宋体" w:hAnsi="宋体"/>
          <w:sz w:val="24"/>
        </w:rPr>
        <w:t>%(建议1%～1.5%)作为奖励。</w:t>
      </w:r>
    </w:p>
    <w:p>
      <w:pPr>
        <w:spacing w:line="360" w:lineRule="auto"/>
        <w:ind w:firstLine="600"/>
        <w:rPr>
          <w:rFonts w:ascii="宋体" w:hAnsi="宋体"/>
          <w:sz w:val="24"/>
        </w:rPr>
      </w:pPr>
      <w:r>
        <w:rPr>
          <w:rFonts w:hint="eastAsia" w:ascii="宋体" w:hAnsi="宋体"/>
          <w:sz w:val="24"/>
        </w:rPr>
        <w:t>工程创优奖励：对履约评价为良好及以上等级，且在报送审计部门前取得下列一项或多项奖项的，发包人应在履约评价奖励基础上按下列明确的金额给予承包人奖励，总的奖励金额将不超过工程中标价的</w:t>
      </w:r>
      <w:r>
        <w:rPr>
          <w:rFonts w:hint="eastAsia" w:ascii="宋体" w:hAnsi="宋体"/>
          <w:sz w:val="24"/>
          <w:u w:val="single"/>
        </w:rPr>
        <w:t xml:space="preserve"> /  </w:t>
      </w:r>
      <w:r>
        <w:rPr>
          <w:rFonts w:hint="eastAsia" w:ascii="宋体" w:hAnsi="宋体"/>
          <w:sz w:val="24"/>
        </w:rPr>
        <w:t>%(1%</w:t>
      </w:r>
      <w:r>
        <w:rPr>
          <w:rFonts w:ascii="宋体" w:hAnsi="宋体"/>
          <w:sz w:val="24"/>
        </w:rPr>
        <w:t>~</w:t>
      </w:r>
      <w:r>
        <w:rPr>
          <w:rFonts w:hint="eastAsia" w:ascii="宋体" w:hAnsi="宋体"/>
          <w:sz w:val="24"/>
        </w:rPr>
        <w:t>1.5%范围内)。</w:t>
      </w:r>
    </w:p>
    <w:p>
      <w:pPr>
        <w:spacing w:line="360" w:lineRule="auto"/>
        <w:ind w:firstLine="470"/>
        <w:rPr>
          <w:rFonts w:ascii="宋体" w:hAnsi="宋体"/>
          <w:sz w:val="24"/>
        </w:rPr>
      </w:pPr>
      <w:r>
        <w:rPr>
          <w:rFonts w:hint="eastAsia" w:ascii="宋体" w:hAnsi="宋体"/>
          <w:sz w:val="24"/>
        </w:rPr>
        <w:t>■市优质工程奖，奖励中标价的</w:t>
      </w:r>
      <w:r>
        <w:rPr>
          <w:rFonts w:hint="eastAsia" w:ascii="宋体" w:hAnsi="宋体"/>
          <w:sz w:val="24"/>
          <w:u w:val="single"/>
        </w:rPr>
        <w:t xml:space="preserve"> /  </w:t>
      </w:r>
      <w:r>
        <w:rPr>
          <w:rFonts w:hint="eastAsia" w:ascii="宋体" w:hAnsi="宋体"/>
          <w:sz w:val="24"/>
        </w:rPr>
        <w:t>%；</w:t>
      </w:r>
    </w:p>
    <w:p>
      <w:pPr>
        <w:spacing w:line="360" w:lineRule="auto"/>
        <w:ind w:firstLine="480"/>
        <w:rPr>
          <w:rFonts w:ascii="宋体" w:hAnsi="宋体"/>
          <w:sz w:val="24"/>
        </w:rPr>
      </w:pPr>
      <w:r>
        <w:rPr>
          <w:rFonts w:hint="eastAsia" w:ascii="宋体" w:hAnsi="宋体"/>
          <w:sz w:val="24"/>
        </w:rPr>
        <w:t>■省优良样板工程，■</w:t>
      </w:r>
      <w:r>
        <w:rPr>
          <w:rFonts w:ascii="宋体" w:hAnsi="宋体"/>
          <w:sz w:val="24"/>
        </w:rPr>
        <w:t>省建设工程金匠奖</w:t>
      </w:r>
      <w:r>
        <w:rPr>
          <w:rFonts w:hint="eastAsia" w:ascii="宋体" w:hAnsi="宋体"/>
          <w:sz w:val="24"/>
        </w:rPr>
        <w:t>，再奖励中标价的</w:t>
      </w:r>
      <w:r>
        <w:rPr>
          <w:rFonts w:hint="eastAsia" w:ascii="宋体" w:hAnsi="宋体"/>
          <w:sz w:val="24"/>
          <w:u w:val="single"/>
        </w:rPr>
        <w:t xml:space="preserve">/ </w:t>
      </w:r>
      <w:r>
        <w:rPr>
          <w:rFonts w:hint="eastAsia" w:ascii="宋体" w:hAnsi="宋体"/>
          <w:sz w:val="24"/>
        </w:rPr>
        <w:t xml:space="preserve"> %。</w:t>
      </w:r>
    </w:p>
    <w:p>
      <w:pPr>
        <w:pStyle w:val="2"/>
        <w:keepNext w:val="0"/>
        <w:keepLines w:val="0"/>
        <w:tabs>
          <w:tab w:val="left" w:pos="540"/>
          <w:tab w:val="left" w:pos="720"/>
          <w:tab w:val="left" w:pos="1620"/>
          <w:tab w:val="left" w:pos="2340"/>
        </w:tabs>
        <w:spacing w:before="120" w:after="120"/>
        <w:ind w:left="178"/>
        <w:rPr>
          <w:rFonts w:hAnsi="宋体"/>
        </w:rPr>
      </w:pPr>
      <w:bookmarkStart w:id="300" w:name="_Toc305331516"/>
      <w:bookmarkStart w:id="301" w:name="_Toc453616641"/>
      <w:bookmarkStart w:id="302" w:name="_Toc302636039"/>
      <w:r>
        <w:rPr>
          <w:rFonts w:hint="eastAsia" w:hAnsi="宋体"/>
        </w:rPr>
        <w:t>27 竣工结算</w:t>
      </w:r>
      <w:bookmarkEnd w:id="300"/>
      <w:bookmarkEnd w:id="301"/>
      <w:bookmarkEnd w:id="302"/>
    </w:p>
    <w:p>
      <w:pPr>
        <w:pStyle w:val="3"/>
        <w:tabs>
          <w:tab w:val="left" w:pos="540"/>
          <w:tab w:val="left" w:pos="900"/>
          <w:tab w:val="left" w:pos="2340"/>
          <w:tab w:val="left" w:pos="4032"/>
        </w:tabs>
        <w:spacing w:before="120" w:after="156"/>
        <w:ind w:left="359"/>
        <w:jc w:val="left"/>
        <w:rPr>
          <w:rFonts w:ascii="宋体" w:hAnsi="宋体"/>
          <w:sz w:val="24"/>
        </w:rPr>
      </w:pPr>
      <w:bookmarkStart w:id="303" w:name="_Toc305331517"/>
      <w:bookmarkStart w:id="304" w:name="_Toc453616642"/>
      <w:bookmarkStart w:id="305" w:name="_Toc302636040"/>
      <w:r>
        <w:rPr>
          <w:rFonts w:hint="eastAsia" w:ascii="宋体" w:hAnsi="宋体"/>
          <w:sz w:val="24"/>
        </w:rPr>
        <w:t>27.1 竣工结算书的编制和提交</w:t>
      </w:r>
      <w:bookmarkEnd w:id="303"/>
      <w:bookmarkEnd w:id="304"/>
      <w:bookmarkEnd w:id="305"/>
    </w:p>
    <w:p>
      <w:pPr>
        <w:spacing w:line="360" w:lineRule="auto"/>
        <w:ind w:firstLine="480"/>
        <w:rPr>
          <w:rFonts w:ascii="宋体" w:hAnsi="宋体"/>
          <w:sz w:val="24"/>
        </w:rPr>
      </w:pPr>
      <w:r>
        <w:rPr>
          <w:rFonts w:hint="eastAsia" w:ascii="宋体" w:hAnsi="宋体"/>
          <w:sz w:val="24"/>
        </w:rPr>
        <w:t>(2)承包人向发包人提交竣工结算书及完整的结算资料的时间要求为本工程竣工验收合格后</w:t>
      </w:r>
      <w:r>
        <w:rPr>
          <w:rFonts w:hint="eastAsia" w:ascii="宋体" w:hAnsi="宋体"/>
          <w:sz w:val="24"/>
          <w:u w:val="single"/>
        </w:rPr>
        <w:t xml:space="preserve"> 60 </w:t>
      </w:r>
      <w:r>
        <w:rPr>
          <w:rFonts w:hint="eastAsia" w:ascii="宋体" w:hAnsi="宋体"/>
          <w:sz w:val="24"/>
        </w:rPr>
        <w:t>天。</w:t>
      </w:r>
    </w:p>
    <w:p>
      <w:pPr>
        <w:pStyle w:val="3"/>
        <w:tabs>
          <w:tab w:val="left" w:pos="540"/>
          <w:tab w:val="left" w:pos="900"/>
          <w:tab w:val="left" w:pos="2340"/>
          <w:tab w:val="left" w:pos="4032"/>
        </w:tabs>
        <w:spacing w:before="120" w:after="156"/>
        <w:ind w:left="359"/>
        <w:jc w:val="left"/>
        <w:rPr>
          <w:rFonts w:ascii="宋体" w:hAnsi="宋体"/>
          <w:sz w:val="24"/>
        </w:rPr>
      </w:pPr>
      <w:bookmarkStart w:id="306" w:name="_Toc305331518"/>
      <w:bookmarkStart w:id="307" w:name="_Toc453616643"/>
      <w:bookmarkStart w:id="308" w:name="_Toc302636041"/>
      <w:r>
        <w:rPr>
          <w:rFonts w:hint="eastAsia" w:ascii="宋体" w:hAnsi="宋体"/>
          <w:sz w:val="24"/>
        </w:rPr>
        <w:t>27.2 竣工结算书的核对和修改</w:t>
      </w:r>
      <w:bookmarkEnd w:id="306"/>
      <w:bookmarkEnd w:id="307"/>
      <w:bookmarkEnd w:id="308"/>
    </w:p>
    <w:p>
      <w:pPr>
        <w:spacing w:line="360" w:lineRule="auto"/>
        <w:ind w:firstLine="480"/>
        <w:jc w:val="left"/>
        <w:rPr>
          <w:rFonts w:ascii="宋体" w:hAnsi="宋体"/>
          <w:sz w:val="24"/>
        </w:rPr>
      </w:pPr>
      <w:r>
        <w:rPr>
          <w:rFonts w:hint="eastAsia" w:ascii="宋体" w:hAnsi="宋体"/>
          <w:sz w:val="24"/>
        </w:rPr>
        <w:t>(1)发包人核对竣工结算书的期限为承包人提交竣工结算书和完整结算资料后</w:t>
      </w:r>
      <w:r>
        <w:rPr>
          <w:rFonts w:hint="eastAsia" w:ascii="宋体" w:hAnsi="宋体"/>
          <w:sz w:val="24"/>
          <w:u w:val="single"/>
        </w:rPr>
        <w:t xml:space="preserve"> 60    </w:t>
      </w:r>
      <w:r>
        <w:rPr>
          <w:rFonts w:hint="eastAsia" w:ascii="宋体" w:hAnsi="宋体"/>
          <w:sz w:val="24"/>
        </w:rPr>
        <w:t>天。</w:t>
      </w:r>
    </w:p>
    <w:p>
      <w:pPr>
        <w:spacing w:line="360" w:lineRule="auto"/>
        <w:ind w:firstLine="480"/>
        <w:rPr>
          <w:rFonts w:ascii="宋体" w:hAnsi="宋体"/>
          <w:sz w:val="24"/>
        </w:rPr>
      </w:pPr>
      <w:r>
        <w:rPr>
          <w:rFonts w:hint="eastAsia" w:ascii="宋体" w:hAnsi="宋体"/>
          <w:sz w:val="24"/>
        </w:rPr>
        <w:t>(2)承包人提交修改竣工结算书或补充结算资料的期限为发包人提出核对意见或补充结算资料要求后</w:t>
      </w:r>
      <w:r>
        <w:rPr>
          <w:rFonts w:hint="eastAsia" w:ascii="宋体" w:hAnsi="宋体"/>
          <w:sz w:val="24"/>
          <w:u w:val="single"/>
        </w:rPr>
        <w:t xml:space="preserve"> 20 </w:t>
      </w:r>
      <w:r>
        <w:rPr>
          <w:rFonts w:hint="eastAsia" w:ascii="宋体" w:hAnsi="宋体"/>
          <w:sz w:val="24"/>
        </w:rPr>
        <w:t>天；发包人核对经修改的竣工结算书的期限为承包人提交修改竣工结算书或补充结算资料后</w:t>
      </w:r>
      <w:r>
        <w:rPr>
          <w:rFonts w:hint="eastAsia" w:ascii="宋体" w:hAnsi="宋体"/>
          <w:sz w:val="24"/>
          <w:u w:val="single"/>
        </w:rPr>
        <w:t xml:space="preserve"> 20 </w:t>
      </w:r>
      <w:r>
        <w:rPr>
          <w:rFonts w:hint="eastAsia" w:ascii="宋体" w:hAnsi="宋体"/>
          <w:sz w:val="24"/>
        </w:rPr>
        <w:t>天。</w:t>
      </w:r>
    </w:p>
    <w:p>
      <w:pPr>
        <w:spacing w:line="360" w:lineRule="auto"/>
        <w:ind w:firstLine="480"/>
        <w:rPr>
          <w:rFonts w:ascii="宋体" w:hAnsi="宋体"/>
          <w:sz w:val="24"/>
        </w:rPr>
      </w:pPr>
      <w:r>
        <w:rPr>
          <w:rFonts w:hint="eastAsia" w:ascii="宋体" w:hAnsi="宋体"/>
          <w:sz w:val="24"/>
        </w:rPr>
        <w:t>(3)对发包人提出的核对意见承包人应提出异议的期限为</w:t>
      </w:r>
      <w:r>
        <w:rPr>
          <w:rFonts w:hint="eastAsia" w:ascii="宋体" w:hAnsi="宋体"/>
          <w:sz w:val="24"/>
          <w:u w:val="single"/>
        </w:rPr>
        <w:t xml:space="preserve"> 7 </w:t>
      </w:r>
      <w:r>
        <w:rPr>
          <w:rFonts w:hint="eastAsia" w:ascii="宋体" w:hAnsi="宋体"/>
          <w:sz w:val="24"/>
        </w:rPr>
        <w:t>天。</w:t>
      </w:r>
    </w:p>
    <w:p>
      <w:pPr>
        <w:pStyle w:val="3"/>
        <w:tabs>
          <w:tab w:val="left" w:pos="540"/>
          <w:tab w:val="left" w:pos="900"/>
          <w:tab w:val="left" w:pos="2340"/>
          <w:tab w:val="left" w:pos="4032"/>
        </w:tabs>
        <w:spacing w:before="120" w:after="156"/>
        <w:ind w:left="359"/>
        <w:jc w:val="left"/>
        <w:rPr>
          <w:rFonts w:ascii="宋体" w:hAnsi="宋体"/>
          <w:sz w:val="24"/>
        </w:rPr>
      </w:pPr>
      <w:bookmarkStart w:id="309" w:name="_Toc302636042"/>
      <w:bookmarkStart w:id="310" w:name="_Toc453616644"/>
      <w:bookmarkStart w:id="311" w:name="_Toc305331519"/>
      <w:r>
        <w:rPr>
          <w:rFonts w:hint="eastAsia" w:ascii="宋体" w:hAnsi="宋体"/>
          <w:sz w:val="24"/>
        </w:rPr>
        <w:t>27.3 竣工结算书核对次数</w:t>
      </w:r>
      <w:bookmarkEnd w:id="309"/>
      <w:bookmarkEnd w:id="310"/>
      <w:bookmarkEnd w:id="311"/>
    </w:p>
    <w:p>
      <w:pPr>
        <w:spacing w:line="360" w:lineRule="auto"/>
        <w:ind w:firstLine="480"/>
        <w:jc w:val="left"/>
        <w:rPr>
          <w:rFonts w:ascii="宋体" w:hAnsi="宋体"/>
          <w:sz w:val="24"/>
        </w:rPr>
      </w:pPr>
      <w:r>
        <w:rPr>
          <w:rFonts w:ascii="宋体" w:hAnsi="宋体"/>
          <w:sz w:val="24"/>
        </w:rPr>
        <w:t>(1)</w:t>
      </w:r>
      <w:r>
        <w:rPr>
          <w:rFonts w:hint="eastAsia" w:ascii="宋体" w:hAnsi="宋体"/>
          <w:sz w:val="24"/>
        </w:rPr>
        <w:t>发包人指派的竣工结算核对人为：</w:t>
      </w:r>
      <w:r>
        <w:rPr>
          <w:rFonts w:hint="eastAsia" w:ascii="宋体" w:hAnsi="宋体"/>
          <w:sz w:val="24"/>
          <w:u w:val="single"/>
        </w:rPr>
        <w:t>另行指定</w:t>
      </w:r>
    </w:p>
    <w:p>
      <w:pPr>
        <w:spacing w:line="360" w:lineRule="auto"/>
        <w:ind w:firstLine="480"/>
        <w:rPr>
          <w:rFonts w:ascii="宋体" w:hAnsi="宋体"/>
          <w:sz w:val="24"/>
        </w:rPr>
      </w:pPr>
      <w:r>
        <w:rPr>
          <w:rFonts w:hint="eastAsia" w:ascii="宋体" w:hAnsi="宋体"/>
          <w:sz w:val="24"/>
        </w:rPr>
        <w:t>核对次数为：</w:t>
      </w:r>
      <w:r>
        <w:rPr>
          <w:rFonts w:hint="eastAsia" w:ascii="宋体" w:hAnsi="宋体"/>
          <w:sz w:val="24"/>
          <w:u w:val="single"/>
        </w:rPr>
        <w:t xml:space="preserve">   /    </w:t>
      </w:r>
      <w:r>
        <w:rPr>
          <w:rFonts w:hint="eastAsia" w:ascii="宋体" w:hAnsi="宋体"/>
          <w:sz w:val="24"/>
        </w:rPr>
        <w:t xml:space="preserve">次。    </w:t>
      </w:r>
    </w:p>
    <w:p>
      <w:pPr>
        <w:pStyle w:val="3"/>
        <w:tabs>
          <w:tab w:val="left" w:pos="540"/>
          <w:tab w:val="left" w:pos="900"/>
          <w:tab w:val="left" w:pos="2340"/>
          <w:tab w:val="left" w:pos="4032"/>
        </w:tabs>
        <w:spacing w:before="120" w:after="156"/>
        <w:ind w:left="359"/>
        <w:jc w:val="left"/>
        <w:rPr>
          <w:rFonts w:ascii="宋体" w:hAnsi="宋体"/>
          <w:sz w:val="24"/>
        </w:rPr>
      </w:pPr>
      <w:bookmarkStart w:id="312" w:name="_Toc453616645"/>
      <w:bookmarkStart w:id="313" w:name="_Toc302636043"/>
      <w:r>
        <w:rPr>
          <w:rFonts w:hint="eastAsia" w:ascii="宋体" w:hAnsi="宋体"/>
          <w:sz w:val="24"/>
        </w:rPr>
        <w:t>27.4 承包人不提交竣工结算书</w:t>
      </w:r>
      <w:bookmarkEnd w:id="312"/>
    </w:p>
    <w:p>
      <w:pPr>
        <w:spacing w:line="360" w:lineRule="auto"/>
        <w:ind w:firstLine="480"/>
        <w:rPr>
          <w:rFonts w:ascii="宋体" w:hAnsi="宋体"/>
          <w:sz w:val="24"/>
        </w:rPr>
      </w:pPr>
      <w:r>
        <w:rPr>
          <w:rFonts w:hint="eastAsia" w:ascii="宋体" w:hAnsi="宋体"/>
          <w:sz w:val="24"/>
        </w:rPr>
        <w:t>承包人在收到监理人通知14天内仍不提交竣工结算书及结算资料的，发包人选择以下方式处理：</w:t>
      </w:r>
    </w:p>
    <w:p>
      <w:pPr>
        <w:spacing w:line="360" w:lineRule="auto"/>
        <w:ind w:left="178" w:firstLine="480"/>
        <w:rPr>
          <w:rFonts w:ascii="宋体" w:hAnsi="宋体"/>
          <w:sz w:val="24"/>
        </w:rPr>
      </w:pPr>
      <w:r>
        <w:rPr>
          <w:rFonts w:ascii="宋体" w:hAnsi="宋体"/>
          <w:sz w:val="24"/>
        </w:rPr>
        <w:drawing>
          <wp:inline distT="0" distB="0" distL="0" distR="0">
            <wp:extent cx="152400" cy="142875"/>
            <wp:effectExtent l="1905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noChangeArrowheads="1"/>
                    </pic:cNvPicPr>
                  </pic:nvPicPr>
                  <pic:blipFill>
                    <a:blip r:embed="rId11" cstate="print"/>
                    <a:srcRect/>
                    <a:stretch>
                      <a:fillRect/>
                    </a:stretch>
                  </pic:blipFill>
                  <pic:spPr>
                    <a:xfrm>
                      <a:off x="0" y="0"/>
                      <a:ext cx="152400" cy="142875"/>
                    </a:xfrm>
                    <a:prstGeom prst="rect">
                      <a:avLst/>
                    </a:prstGeom>
                    <a:noFill/>
                    <a:ln w="9525">
                      <a:noFill/>
                      <a:miter lim="800000"/>
                      <a:headEnd/>
                      <a:tailEnd/>
                    </a:ln>
                  </pic:spPr>
                </pic:pic>
              </a:graphicData>
            </a:graphic>
          </wp:inline>
        </w:drawing>
      </w:r>
      <w:r>
        <w:rPr>
          <w:rFonts w:hint="eastAsia" w:ascii="PingFang SC Regular" w:eastAsia="PingFang SC Regular" w:cs="PingFang SC Regular"/>
          <w:kern w:val="0"/>
          <w:sz w:val="24"/>
        </w:rPr>
        <w:t>①</w:t>
      </w:r>
      <w:r>
        <w:rPr>
          <w:rFonts w:hint="eastAsia" w:ascii="宋体" w:hAnsi="宋体"/>
          <w:sz w:val="24"/>
        </w:rPr>
        <w:t>发包人根据已有资料审查、核实确定竣工结算价款；</w:t>
      </w:r>
    </w:p>
    <w:p>
      <w:pPr>
        <w:spacing w:line="360" w:lineRule="auto"/>
        <w:ind w:left="178" w:firstLine="480"/>
        <w:rPr>
          <w:rFonts w:ascii="宋体" w:hAnsi="宋体"/>
          <w:sz w:val="24"/>
        </w:rPr>
      </w:pPr>
      <w:r>
        <w:rPr>
          <w:rFonts w:hint="eastAsia" w:ascii="宋体" w:hAnsi="宋体"/>
          <w:sz w:val="24"/>
        </w:rPr>
        <w:t>■</w:t>
      </w:r>
      <w:r>
        <w:rPr>
          <w:rFonts w:hint="eastAsia" w:ascii="PingFang SC Regular" w:eastAsia="PingFang SC Regular" w:cs="PingFang SC Regular"/>
          <w:kern w:val="0"/>
          <w:sz w:val="24"/>
        </w:rPr>
        <w:t>②</w:t>
      </w:r>
      <w:r>
        <w:rPr>
          <w:rFonts w:hint="eastAsia" w:ascii="宋体" w:hAnsi="宋体"/>
          <w:sz w:val="24"/>
        </w:rPr>
        <w:t>延期一天处以承包人签约合同价</w:t>
      </w:r>
      <w:r>
        <w:rPr>
          <w:rFonts w:hint="eastAsia" w:ascii="宋体" w:hAnsi="宋体"/>
          <w:sz w:val="24"/>
          <w:u w:val="single"/>
        </w:rPr>
        <w:t xml:space="preserve"> 0.5  </w:t>
      </w:r>
      <w:r>
        <w:rPr>
          <w:rFonts w:hint="eastAsia" w:ascii="宋体" w:hAnsi="宋体"/>
          <w:sz w:val="24"/>
        </w:rPr>
        <w:t>％的罚款，罚款金额不超过签约合同价</w:t>
      </w:r>
      <w:r>
        <w:rPr>
          <w:rFonts w:hint="eastAsia" w:ascii="宋体" w:hAnsi="宋体"/>
          <w:sz w:val="24"/>
          <w:u w:val="single"/>
        </w:rPr>
        <w:t xml:space="preserve">  5  </w:t>
      </w:r>
      <w:r>
        <w:rPr>
          <w:rFonts w:hint="eastAsia" w:ascii="宋体" w:hAnsi="宋体"/>
          <w:sz w:val="24"/>
        </w:rPr>
        <w:t>％。</w:t>
      </w:r>
    </w:p>
    <w:p>
      <w:pPr>
        <w:pStyle w:val="3"/>
        <w:tabs>
          <w:tab w:val="left" w:pos="540"/>
          <w:tab w:val="left" w:pos="900"/>
          <w:tab w:val="left" w:pos="2340"/>
          <w:tab w:val="left" w:pos="4032"/>
        </w:tabs>
        <w:spacing w:before="120" w:after="156"/>
        <w:ind w:left="359"/>
        <w:jc w:val="left"/>
        <w:rPr>
          <w:rFonts w:ascii="宋体" w:hAnsi="宋体"/>
          <w:sz w:val="24"/>
        </w:rPr>
      </w:pPr>
      <w:bookmarkStart w:id="314" w:name="_Toc453616646"/>
      <w:r>
        <w:rPr>
          <w:rFonts w:hint="eastAsia" w:ascii="宋体" w:hAnsi="宋体"/>
          <w:sz w:val="24"/>
        </w:rPr>
        <w:t>27.</w:t>
      </w:r>
      <w:r>
        <w:rPr>
          <w:rFonts w:ascii="宋体" w:hAnsi="宋体"/>
          <w:sz w:val="24"/>
        </w:rPr>
        <w:t>5</w:t>
      </w:r>
      <w:r>
        <w:rPr>
          <w:rFonts w:hint="eastAsia" w:ascii="宋体" w:hAnsi="宋体"/>
          <w:sz w:val="24"/>
        </w:rPr>
        <w:t xml:space="preserve"> 发包人逾期不结算</w:t>
      </w:r>
      <w:bookmarkEnd w:id="313"/>
      <w:bookmarkEnd w:id="314"/>
    </w:p>
    <w:p>
      <w:pPr>
        <w:spacing w:line="360" w:lineRule="auto"/>
        <w:ind w:firstLine="480"/>
        <w:rPr>
          <w:rFonts w:ascii="宋体" w:hAnsi="宋体"/>
          <w:b/>
          <w:sz w:val="24"/>
        </w:rPr>
      </w:pPr>
      <w:r>
        <w:rPr>
          <w:rFonts w:hint="eastAsia" w:ascii="宋体" w:hAnsi="宋体"/>
          <w:sz w:val="24"/>
        </w:rPr>
        <w:t>发包人收到竣工结算书及结算资料的处理时限为：</w:t>
      </w:r>
      <w:r>
        <w:rPr>
          <w:rFonts w:hint="eastAsia" w:ascii="宋体" w:hAnsi="宋体"/>
          <w:sz w:val="24"/>
          <w:u w:val="single"/>
        </w:rPr>
        <w:t xml:space="preserve">     60天   </w:t>
      </w:r>
      <w:r>
        <w:rPr>
          <w:rFonts w:hint="eastAsia" w:ascii="宋体" w:hAnsi="宋体"/>
          <w:sz w:val="24"/>
        </w:rPr>
        <w:t>；</w:t>
      </w:r>
    </w:p>
    <w:p>
      <w:pPr>
        <w:spacing w:line="360" w:lineRule="auto"/>
        <w:ind w:firstLine="480"/>
        <w:rPr>
          <w:rFonts w:ascii="宋体" w:hAnsi="宋体"/>
          <w:sz w:val="24"/>
        </w:rPr>
      </w:pPr>
      <w:r>
        <w:rPr>
          <w:rFonts w:hint="eastAsia" w:ascii="宋体" w:hAnsi="宋体"/>
          <w:sz w:val="24"/>
        </w:rPr>
        <w:t>发包人收到经修改的竣工结算书或补充结算资料的处理时限为：</w:t>
      </w:r>
      <w:r>
        <w:rPr>
          <w:rFonts w:hint="eastAsia" w:ascii="宋体" w:hAnsi="宋体"/>
          <w:sz w:val="24"/>
          <w:u w:val="single"/>
        </w:rPr>
        <w:t xml:space="preserve">     60天   </w:t>
      </w:r>
      <w:r>
        <w:rPr>
          <w:rFonts w:hint="eastAsia" w:ascii="宋体" w:hAnsi="宋体"/>
          <w:sz w:val="24"/>
        </w:rPr>
        <w:t xml:space="preserve">；   </w:t>
      </w:r>
    </w:p>
    <w:p>
      <w:pPr>
        <w:pStyle w:val="3"/>
        <w:tabs>
          <w:tab w:val="left" w:pos="540"/>
          <w:tab w:val="left" w:pos="900"/>
          <w:tab w:val="left" w:pos="2340"/>
          <w:tab w:val="left" w:pos="4032"/>
        </w:tabs>
        <w:spacing w:before="120" w:after="156"/>
        <w:ind w:left="359"/>
        <w:jc w:val="left"/>
        <w:rPr>
          <w:rFonts w:ascii="宋体" w:hAnsi="宋体"/>
          <w:sz w:val="24"/>
        </w:rPr>
      </w:pPr>
      <w:bookmarkStart w:id="315" w:name="_Toc453616647"/>
      <w:bookmarkStart w:id="316" w:name="_Toc302636044"/>
      <w:r>
        <w:rPr>
          <w:rFonts w:hint="eastAsia" w:ascii="宋体" w:hAnsi="宋体"/>
          <w:sz w:val="24"/>
        </w:rPr>
        <w:t>27.6 竣工结算审计或审核</w:t>
      </w:r>
      <w:bookmarkEnd w:id="315"/>
    </w:p>
    <w:p>
      <w:pPr>
        <w:spacing w:line="360" w:lineRule="auto"/>
        <w:ind w:firstLine="480"/>
        <w:rPr>
          <w:rFonts w:ascii="宋体" w:hAnsi="宋体"/>
          <w:bCs/>
          <w:sz w:val="24"/>
          <w:u w:val="single"/>
        </w:rPr>
      </w:pPr>
      <w:r>
        <w:rPr>
          <w:rFonts w:hint="eastAsia" w:ascii="宋体" w:hAnsi="宋体"/>
          <w:sz w:val="24"/>
        </w:rPr>
        <w:t>在以下情况下，发包人可启动强制结算机制，将其单方编制的结算文件送审计或审核：</w:t>
      </w:r>
      <w:r>
        <w:rPr>
          <w:rFonts w:hint="eastAsia" w:ascii="宋体" w:hAnsi="宋体"/>
          <w:bCs/>
          <w:sz w:val="24"/>
          <w:u w:val="single"/>
        </w:rPr>
        <w:t>办理竣工验收手续后，发包人或由发包人委托其下属工程管理部门“深圳市龙岗区平湖街道城市管理办公室”向承包人发送《工程结算催办通知书》，承包人未在合同约定期限内报送结算资料的。</w:t>
      </w:r>
    </w:p>
    <w:p>
      <w:pPr>
        <w:spacing w:line="360" w:lineRule="auto"/>
        <w:ind w:firstLine="480"/>
        <w:rPr>
          <w:rFonts w:ascii="宋体" w:hAnsi="宋体"/>
          <w:sz w:val="24"/>
        </w:rPr>
      </w:pPr>
      <w:r>
        <w:rPr>
          <w:rFonts w:hint="eastAsia" w:ascii="宋体" w:hAnsi="宋体"/>
          <w:bCs/>
          <w:sz w:val="24"/>
          <w:u w:val="single"/>
        </w:rPr>
        <w:t>由于承包人原因造成资料不齐无法送审的，由承包人负全部责任。</w:t>
      </w:r>
    </w:p>
    <w:p>
      <w:pPr>
        <w:pStyle w:val="3"/>
        <w:tabs>
          <w:tab w:val="left" w:pos="540"/>
          <w:tab w:val="left" w:pos="900"/>
          <w:tab w:val="left" w:pos="2340"/>
          <w:tab w:val="left" w:pos="4032"/>
        </w:tabs>
        <w:spacing w:before="120" w:after="156"/>
        <w:ind w:left="359"/>
        <w:jc w:val="left"/>
        <w:rPr>
          <w:rFonts w:ascii="宋体" w:hAnsi="宋体"/>
          <w:sz w:val="24"/>
        </w:rPr>
      </w:pPr>
      <w:bookmarkStart w:id="317" w:name="_Toc453616648"/>
      <w:r>
        <w:rPr>
          <w:rFonts w:hint="eastAsia" w:ascii="宋体" w:hAnsi="宋体"/>
          <w:sz w:val="24"/>
        </w:rPr>
        <w:t>27.8 最终结清申请</w:t>
      </w:r>
      <w:bookmarkEnd w:id="316"/>
      <w:bookmarkEnd w:id="317"/>
    </w:p>
    <w:p>
      <w:pPr>
        <w:spacing w:line="360" w:lineRule="auto"/>
        <w:ind w:firstLine="480" w:firstLineChars="200"/>
        <w:jc w:val="left"/>
        <w:rPr>
          <w:rFonts w:eastAsia="仿宋_GB2312"/>
          <w:kern w:val="0"/>
          <w:sz w:val="30"/>
          <w:szCs w:val="32"/>
        </w:rPr>
      </w:pPr>
      <w:r>
        <w:rPr>
          <w:rFonts w:ascii="宋体" w:hAnsi="宋体"/>
          <w:sz w:val="24"/>
        </w:rPr>
        <w:t>(1) 承包人提交最终结清申请单的份数：</w:t>
      </w:r>
      <w:r>
        <w:rPr>
          <w:rFonts w:ascii="宋体" w:hAnsi="宋体" w:cs="宋体"/>
          <w:sz w:val="24"/>
          <w:u w:val="single" w:color="000000"/>
        </w:rPr>
        <w:t>一式</w:t>
      </w:r>
      <w:r>
        <w:rPr>
          <w:rFonts w:hint="eastAsia" w:ascii="宋体" w:hAnsi="宋体" w:cs="宋体"/>
          <w:sz w:val="24"/>
          <w:u w:val="single" w:color="000000"/>
        </w:rPr>
        <w:t>四</w:t>
      </w:r>
      <w:r>
        <w:rPr>
          <w:rFonts w:ascii="宋体" w:hAnsi="宋体" w:cs="宋体"/>
          <w:sz w:val="24"/>
          <w:u w:val="single" w:color="000000"/>
        </w:rPr>
        <w:t>份</w:t>
      </w:r>
      <w:r>
        <w:rPr>
          <w:rFonts w:eastAsia="仿宋_GB2312"/>
          <w:sz w:val="30"/>
          <w:szCs w:val="32"/>
        </w:rPr>
        <w:t>。</w:t>
      </w:r>
    </w:p>
    <w:p>
      <w:pPr>
        <w:spacing w:line="360" w:lineRule="auto"/>
        <w:ind w:firstLine="480" w:firstLineChars="200"/>
        <w:jc w:val="left"/>
        <w:rPr>
          <w:rFonts w:ascii="宋体" w:hAnsi="宋体"/>
          <w:sz w:val="24"/>
        </w:rPr>
      </w:pPr>
      <w:r>
        <w:rPr>
          <w:rFonts w:ascii="宋体" w:hAnsi="宋体"/>
          <w:sz w:val="24"/>
        </w:rPr>
        <w:t>最终结清申请单</w:t>
      </w:r>
      <w:r>
        <w:rPr>
          <w:rFonts w:hint="eastAsia" w:ascii="宋体" w:hAnsi="宋体"/>
          <w:sz w:val="24"/>
        </w:rPr>
        <w:t>关于</w:t>
      </w:r>
      <w:r>
        <w:rPr>
          <w:rFonts w:ascii="宋体" w:hAnsi="宋体"/>
          <w:sz w:val="24"/>
        </w:rPr>
        <w:t>质量保证金、应扣除的质量保证金、缺陷责任期内发生的增减费用</w:t>
      </w:r>
      <w:r>
        <w:rPr>
          <w:rFonts w:hint="eastAsia" w:ascii="宋体" w:hAnsi="宋体"/>
          <w:sz w:val="24"/>
        </w:rPr>
        <w:t>的约定：</w:t>
      </w:r>
      <w:r>
        <w:rPr>
          <w:rFonts w:hint="eastAsia" w:ascii="宋体" w:hAnsi="宋体"/>
          <w:sz w:val="24"/>
          <w:u w:val="single"/>
        </w:rPr>
        <w:t xml:space="preserve">          /                                     </w:t>
      </w:r>
      <w:r>
        <w:rPr>
          <w:rFonts w:hint="eastAsia" w:ascii="宋体" w:hAnsi="宋体"/>
          <w:sz w:val="24"/>
        </w:rPr>
        <w:t>；</w:t>
      </w:r>
    </w:p>
    <w:p>
      <w:pPr>
        <w:pStyle w:val="3"/>
        <w:tabs>
          <w:tab w:val="left" w:pos="540"/>
          <w:tab w:val="left" w:pos="900"/>
          <w:tab w:val="left" w:pos="2340"/>
          <w:tab w:val="left" w:pos="4032"/>
        </w:tabs>
        <w:spacing w:before="120" w:after="156"/>
        <w:ind w:left="359"/>
        <w:jc w:val="left"/>
        <w:rPr>
          <w:rFonts w:ascii="宋体" w:hAnsi="宋体"/>
          <w:sz w:val="24"/>
        </w:rPr>
      </w:pPr>
      <w:bookmarkStart w:id="318" w:name="_Toc453616649"/>
      <w:bookmarkStart w:id="319" w:name="_Toc302636045"/>
      <w:r>
        <w:rPr>
          <w:rFonts w:hint="eastAsia" w:ascii="宋体" w:hAnsi="宋体"/>
          <w:sz w:val="24"/>
        </w:rPr>
        <w:t>27.9 最终结清证书和支付</w:t>
      </w:r>
      <w:bookmarkEnd w:id="318"/>
      <w:bookmarkEnd w:id="319"/>
    </w:p>
    <w:p>
      <w:pPr>
        <w:spacing w:line="360" w:lineRule="auto"/>
        <w:ind w:firstLine="480" w:firstLineChars="200"/>
        <w:jc w:val="left"/>
        <w:rPr>
          <w:rFonts w:eastAsia="仿宋_GB2312"/>
          <w:sz w:val="30"/>
          <w:szCs w:val="32"/>
        </w:rPr>
      </w:pPr>
      <w:r>
        <w:rPr>
          <w:rFonts w:ascii="宋体" w:hAnsi="宋体"/>
          <w:sz w:val="24"/>
        </w:rPr>
        <w:t>（1）发包人完成最终结清申请的</w:t>
      </w:r>
      <w:r>
        <w:rPr>
          <w:rFonts w:hint="eastAsia" w:ascii="宋体" w:hAnsi="宋体"/>
          <w:sz w:val="24"/>
        </w:rPr>
        <w:t>审批</w:t>
      </w:r>
      <w:r>
        <w:rPr>
          <w:rFonts w:ascii="宋体" w:hAnsi="宋体"/>
          <w:sz w:val="24"/>
        </w:rPr>
        <w:t>并颁发最终结清证书的期限：</w:t>
      </w:r>
      <w:r>
        <w:rPr>
          <w:rFonts w:hint="eastAsia" w:ascii="宋体" w:hAnsi="宋体"/>
          <w:sz w:val="24"/>
          <w:u w:val="single"/>
        </w:rPr>
        <w:t>工程竣工验收合格满二年后第28天内</w:t>
      </w:r>
      <w:r>
        <w:rPr>
          <w:rFonts w:eastAsia="仿宋_GB2312"/>
          <w:sz w:val="30"/>
          <w:szCs w:val="32"/>
        </w:rPr>
        <w:t>。</w:t>
      </w:r>
    </w:p>
    <w:p>
      <w:pPr>
        <w:spacing w:line="360" w:lineRule="auto"/>
        <w:ind w:firstLine="480" w:firstLineChars="200"/>
        <w:jc w:val="left"/>
        <w:rPr>
          <w:rFonts w:eastAsia="仿宋_GB2312"/>
          <w:sz w:val="30"/>
          <w:szCs w:val="32"/>
        </w:rPr>
      </w:pPr>
      <w:r>
        <w:rPr>
          <w:rFonts w:ascii="宋体" w:hAnsi="宋体"/>
          <w:sz w:val="24"/>
        </w:rPr>
        <w:t>（2）发包人完成支付的期限：</w:t>
      </w:r>
      <w:r>
        <w:rPr>
          <w:rFonts w:ascii="宋体" w:hAnsi="宋体"/>
          <w:sz w:val="24"/>
          <w:u w:val="single"/>
        </w:rPr>
        <w:t>发包人完成最终结清申请的</w:t>
      </w:r>
      <w:r>
        <w:rPr>
          <w:rFonts w:hint="eastAsia" w:ascii="宋体" w:hAnsi="宋体"/>
          <w:sz w:val="24"/>
          <w:u w:val="single"/>
        </w:rPr>
        <w:t>审批</w:t>
      </w:r>
      <w:r>
        <w:rPr>
          <w:rFonts w:ascii="宋体" w:hAnsi="宋体"/>
          <w:sz w:val="24"/>
          <w:u w:val="single"/>
        </w:rPr>
        <w:t>并颁发最终结清证书</w:t>
      </w:r>
      <w:r>
        <w:rPr>
          <w:rFonts w:hint="eastAsia" w:ascii="宋体" w:hAnsi="宋体"/>
          <w:sz w:val="24"/>
          <w:u w:val="single"/>
        </w:rPr>
        <w:t>后28天内</w:t>
      </w:r>
      <w:r>
        <w:rPr>
          <w:rFonts w:eastAsia="仿宋_GB2312"/>
          <w:sz w:val="30"/>
          <w:szCs w:val="32"/>
        </w:rPr>
        <w:t>。</w:t>
      </w:r>
    </w:p>
    <w:p>
      <w:pPr>
        <w:pStyle w:val="2"/>
        <w:keepNext w:val="0"/>
        <w:keepLines w:val="0"/>
        <w:tabs>
          <w:tab w:val="left" w:pos="540"/>
          <w:tab w:val="left" w:pos="720"/>
          <w:tab w:val="left" w:pos="1620"/>
          <w:tab w:val="left" w:pos="2340"/>
        </w:tabs>
        <w:spacing w:before="120" w:after="120"/>
        <w:ind w:left="178"/>
        <w:rPr>
          <w:rFonts w:hAnsi="宋体"/>
        </w:rPr>
      </w:pPr>
      <w:bookmarkStart w:id="320" w:name="_Toc35656549"/>
      <w:bookmarkStart w:id="321" w:name="_Toc302636046"/>
      <w:bookmarkStart w:id="322" w:name="_Toc453616650"/>
      <w:bookmarkStart w:id="323" w:name="_Toc305331520"/>
      <w:r>
        <w:rPr>
          <w:rFonts w:hint="eastAsia" w:hAnsi="宋体"/>
        </w:rPr>
        <w:t>28 违约</w:t>
      </w:r>
      <w:bookmarkEnd w:id="320"/>
      <w:bookmarkEnd w:id="321"/>
      <w:bookmarkEnd w:id="322"/>
      <w:bookmarkEnd w:id="323"/>
    </w:p>
    <w:p>
      <w:pPr>
        <w:pStyle w:val="3"/>
        <w:tabs>
          <w:tab w:val="left" w:pos="540"/>
          <w:tab w:val="left" w:pos="900"/>
          <w:tab w:val="left" w:pos="2340"/>
          <w:tab w:val="left" w:pos="4032"/>
        </w:tabs>
        <w:spacing w:before="120" w:after="156"/>
        <w:ind w:left="359"/>
        <w:jc w:val="left"/>
        <w:rPr>
          <w:rFonts w:ascii="宋体" w:hAnsi="宋体"/>
          <w:sz w:val="24"/>
        </w:rPr>
      </w:pPr>
      <w:bookmarkStart w:id="324" w:name="_Toc302636047"/>
      <w:bookmarkStart w:id="325" w:name="_Toc305331521"/>
      <w:bookmarkStart w:id="326" w:name="_Toc453616651"/>
      <w:r>
        <w:rPr>
          <w:rFonts w:hint="eastAsia" w:ascii="宋体" w:hAnsi="宋体"/>
          <w:sz w:val="24"/>
        </w:rPr>
        <w:t>28.1 发包人违约</w:t>
      </w:r>
      <w:bookmarkEnd w:id="324"/>
      <w:bookmarkEnd w:id="325"/>
      <w:bookmarkEnd w:id="326"/>
    </w:p>
    <w:p>
      <w:pPr>
        <w:spacing w:line="360" w:lineRule="auto"/>
        <w:ind w:firstLine="480" w:firstLineChars="200"/>
        <w:jc w:val="left"/>
        <w:rPr>
          <w:rFonts w:ascii="宋体" w:hAnsi="宋体"/>
          <w:sz w:val="24"/>
        </w:rPr>
      </w:pPr>
      <w:bookmarkStart w:id="327" w:name="_Toc305331522"/>
      <w:r>
        <w:rPr>
          <w:rFonts w:ascii="宋体" w:hAnsi="宋体"/>
          <w:sz w:val="24"/>
        </w:rPr>
        <w:t>发包人违约责任的承担方式和计算方法：</w:t>
      </w:r>
    </w:p>
    <w:p>
      <w:pPr>
        <w:spacing w:line="360" w:lineRule="auto"/>
        <w:ind w:firstLine="480" w:firstLineChars="200"/>
        <w:jc w:val="left"/>
        <w:rPr>
          <w:rFonts w:eastAsia="仿宋_GB2312"/>
          <w:kern w:val="0"/>
          <w:sz w:val="30"/>
          <w:szCs w:val="32"/>
          <w:u w:val="single"/>
        </w:rPr>
      </w:pPr>
      <w:r>
        <w:rPr>
          <w:rFonts w:ascii="宋体" w:hAnsi="宋体"/>
          <w:sz w:val="24"/>
        </w:rPr>
        <w:t>（1）因发包人原因未能在计划开工日期前7天内下达开工通知的违约责任：</w:t>
      </w:r>
      <w:r>
        <w:rPr>
          <w:rFonts w:hint="eastAsia" w:eastAsia="仿宋_GB2312"/>
          <w:kern w:val="0"/>
          <w:sz w:val="30"/>
          <w:szCs w:val="32"/>
          <w:u w:val="single"/>
        </w:rPr>
        <w:t xml:space="preserve">/             </w:t>
      </w:r>
    </w:p>
    <w:p>
      <w:pPr>
        <w:spacing w:line="360" w:lineRule="auto"/>
        <w:ind w:firstLine="480" w:firstLineChars="200"/>
        <w:jc w:val="left"/>
        <w:rPr>
          <w:rFonts w:eastAsia="仿宋_GB2312"/>
          <w:kern w:val="0"/>
          <w:sz w:val="30"/>
          <w:szCs w:val="32"/>
        </w:rPr>
      </w:pPr>
      <w:r>
        <w:rPr>
          <w:rFonts w:ascii="宋体" w:hAnsi="宋体"/>
          <w:sz w:val="24"/>
        </w:rPr>
        <w:t>（2）因发包人原因未能按合同约定支付合同价款的违约责任：</w:t>
      </w:r>
      <w:r>
        <w:rPr>
          <w:rFonts w:hint="eastAsia" w:eastAsia="仿宋_GB2312"/>
          <w:kern w:val="0"/>
          <w:sz w:val="30"/>
          <w:szCs w:val="32"/>
          <w:u w:val="single"/>
        </w:rPr>
        <w:t>/</w:t>
      </w:r>
    </w:p>
    <w:p>
      <w:pPr>
        <w:spacing w:line="360" w:lineRule="auto"/>
        <w:ind w:firstLine="480" w:firstLineChars="200"/>
        <w:jc w:val="left"/>
        <w:rPr>
          <w:rFonts w:eastAsia="仿宋_GB2312"/>
          <w:kern w:val="0"/>
          <w:sz w:val="30"/>
          <w:szCs w:val="32"/>
        </w:rPr>
      </w:pPr>
      <w:r>
        <w:rPr>
          <w:rFonts w:ascii="宋体" w:hAnsi="宋体"/>
          <w:sz w:val="24"/>
        </w:rPr>
        <w:t>（</w:t>
      </w:r>
      <w:r>
        <w:rPr>
          <w:rFonts w:hint="eastAsia" w:ascii="宋体" w:hAnsi="宋体"/>
          <w:sz w:val="24"/>
        </w:rPr>
        <w:t>3</w:t>
      </w:r>
      <w:r>
        <w:rPr>
          <w:rFonts w:ascii="宋体" w:hAnsi="宋体"/>
          <w:sz w:val="24"/>
        </w:rPr>
        <w:t>）发包人提供的材料、工程设备的规格、数量或质量不符合合同约定，或因发包人原因导致交货日期延误或交货地点变更等情况的违约责任：</w:t>
      </w:r>
      <w:r>
        <w:rPr>
          <w:rFonts w:hint="eastAsia" w:eastAsia="仿宋_GB2312"/>
          <w:kern w:val="0"/>
          <w:sz w:val="30"/>
          <w:szCs w:val="32"/>
          <w:u w:val="single"/>
        </w:rPr>
        <w:t xml:space="preserve">   /        </w:t>
      </w:r>
    </w:p>
    <w:p>
      <w:pPr>
        <w:spacing w:line="360" w:lineRule="auto"/>
        <w:ind w:firstLine="480" w:firstLineChars="200"/>
        <w:jc w:val="left"/>
        <w:rPr>
          <w:rFonts w:ascii="宋体" w:hAnsi="宋体" w:cs="宋体"/>
          <w:sz w:val="24"/>
          <w:u w:val="single" w:color="000000"/>
        </w:rPr>
      </w:pPr>
      <w:r>
        <w:rPr>
          <w:rFonts w:ascii="宋体" w:hAnsi="宋体"/>
          <w:sz w:val="24"/>
        </w:rPr>
        <w:t>（</w:t>
      </w:r>
      <w:r>
        <w:rPr>
          <w:rFonts w:hint="eastAsia" w:ascii="宋体" w:hAnsi="宋体"/>
          <w:sz w:val="24"/>
        </w:rPr>
        <w:t>4</w:t>
      </w:r>
      <w:r>
        <w:rPr>
          <w:rFonts w:ascii="宋体" w:hAnsi="宋体"/>
          <w:sz w:val="24"/>
        </w:rPr>
        <w:t>）因发包人违反合同约定造成暂停施工的违约责任：</w:t>
      </w:r>
      <w:r>
        <w:rPr>
          <w:rFonts w:hint="eastAsia" w:ascii="宋体" w:hAnsi="宋体" w:cs="宋体"/>
          <w:sz w:val="24"/>
          <w:u w:val="single" w:color="000000"/>
        </w:rPr>
        <w:t>由于房屋拆迁、管线迁改或其他发包人原因等非承包人原因导致承包人工期延误的，承包人须在引起工期延误的事由发生之日起7日内，就此以书面形式告知监理工程师及发包人。引起工期延误的事由结束后7日内，就此向监理工程师及发包人发出书面申请，填写工期延期申请表（招标文件附件6），并详列所遭受延误的细节及原因。在收到工期延期申请表后监理工程师应就延误事项进行确认，经发包人审批同意后方可对影响部分的工期予以顺延。除合同另有约定，承包人不能因上述延误而向发包人提出任何经济上的索赔。</w:t>
      </w:r>
    </w:p>
    <w:p>
      <w:pPr>
        <w:spacing w:line="360" w:lineRule="auto"/>
        <w:ind w:firstLine="480" w:firstLineChars="200"/>
        <w:jc w:val="left"/>
        <w:rPr>
          <w:rFonts w:ascii="宋体" w:hAnsi="宋体" w:cs="宋体"/>
          <w:sz w:val="24"/>
          <w:u w:val="single" w:color="000000"/>
        </w:rPr>
      </w:pPr>
      <w:r>
        <w:rPr>
          <w:rFonts w:hint="eastAsia" w:ascii="宋体" w:hAnsi="宋体" w:cs="宋体"/>
          <w:sz w:val="24"/>
          <w:u w:val="single" w:color="000000"/>
        </w:rPr>
        <w:t xml:space="preserve">只有因房屋拆迁、管线迁改或其他发包人原因导致承包人连续停工超过63天的，经发包人同意，承包人可选择退场，因此引起承包人二次进场的（接发包人通知后承包人必须进场），承包人仅可就二次进场的大型机械进退场时确定产生的实际费用向发包人提出补偿申请。该费用经监理工程师核实及发包人批准后可按实补偿。可以请求二次进场的大型机械进退场费的范围不能超过退场时已经在场，并且经过发包人确认已经退场的大型机械设备的范围。如果承包人选择不退场的，承包人不能因此而向发包人提出任何索赔请求。  </w:t>
      </w:r>
    </w:p>
    <w:p>
      <w:pPr>
        <w:spacing w:line="360" w:lineRule="auto"/>
        <w:ind w:firstLine="480" w:firstLineChars="200"/>
        <w:jc w:val="left"/>
        <w:rPr>
          <w:rFonts w:eastAsia="仿宋_GB2312"/>
          <w:kern w:val="0"/>
          <w:sz w:val="30"/>
          <w:szCs w:val="32"/>
        </w:rPr>
      </w:pPr>
      <w:r>
        <w:rPr>
          <w:rFonts w:hint="eastAsia" w:ascii="宋体" w:hAnsi="宋体" w:cs="宋体"/>
          <w:sz w:val="24"/>
          <w:u w:val="single" w:color="000000"/>
        </w:rPr>
        <w:t>因房屋拆迁、管线迁改或其他发包人原因导致承包人连续停工超过63天的，承包人二次进场前，红线范围内现场的成品看护、场地清扫等费用经发包人同意后，可以变更工程的报批程序按照《平湖街道建设工程变更管理办法(试行)》所规定的程序执行。</w:t>
      </w:r>
    </w:p>
    <w:p>
      <w:pPr>
        <w:spacing w:line="360" w:lineRule="auto"/>
        <w:ind w:firstLine="480" w:firstLineChars="200"/>
        <w:jc w:val="left"/>
        <w:rPr>
          <w:rFonts w:eastAsia="仿宋_GB2312"/>
          <w:kern w:val="0"/>
          <w:sz w:val="30"/>
          <w:szCs w:val="32"/>
        </w:rPr>
      </w:pPr>
      <w:r>
        <w:rPr>
          <w:rFonts w:ascii="宋体" w:hAnsi="宋体"/>
          <w:sz w:val="24"/>
        </w:rPr>
        <w:t>（</w:t>
      </w:r>
      <w:r>
        <w:rPr>
          <w:rFonts w:hint="eastAsia" w:ascii="宋体" w:hAnsi="宋体"/>
          <w:sz w:val="24"/>
        </w:rPr>
        <w:t>5</w:t>
      </w:r>
      <w:r>
        <w:rPr>
          <w:rFonts w:ascii="宋体" w:hAnsi="宋体"/>
          <w:sz w:val="24"/>
        </w:rPr>
        <w:t>）发包人无正当理由没有在约定期限内发出复工指示，导致承包人无法复工的违约责任：</w:t>
      </w:r>
      <w:r>
        <w:rPr>
          <w:rFonts w:hint="eastAsia" w:eastAsia="仿宋_GB2312"/>
          <w:kern w:val="0"/>
          <w:sz w:val="30"/>
          <w:szCs w:val="32"/>
          <w:u w:val="single"/>
        </w:rPr>
        <w:t xml:space="preserve"> /     </w:t>
      </w:r>
      <w:r>
        <w:rPr>
          <w:rFonts w:eastAsia="仿宋_GB2312"/>
          <w:kern w:val="0"/>
          <w:sz w:val="30"/>
          <w:szCs w:val="32"/>
        </w:rPr>
        <w:t>。</w:t>
      </w:r>
    </w:p>
    <w:p>
      <w:pPr>
        <w:spacing w:line="360" w:lineRule="auto"/>
        <w:ind w:firstLine="480" w:firstLineChars="200"/>
        <w:jc w:val="left"/>
        <w:rPr>
          <w:rFonts w:eastAsia="仿宋_GB2312"/>
          <w:kern w:val="0"/>
          <w:sz w:val="30"/>
          <w:szCs w:val="32"/>
        </w:rPr>
      </w:pPr>
      <w:r>
        <w:rPr>
          <w:rFonts w:ascii="宋体" w:hAnsi="宋体"/>
          <w:sz w:val="24"/>
        </w:rPr>
        <w:t>（</w:t>
      </w:r>
      <w:r>
        <w:rPr>
          <w:rFonts w:hint="eastAsia" w:ascii="宋体" w:hAnsi="宋体"/>
          <w:sz w:val="24"/>
        </w:rPr>
        <w:t>6</w:t>
      </w:r>
      <w:r>
        <w:rPr>
          <w:rFonts w:ascii="宋体" w:hAnsi="宋体"/>
          <w:sz w:val="24"/>
        </w:rPr>
        <w:t>）</w:t>
      </w:r>
      <w:r>
        <w:rPr>
          <w:rFonts w:hint="eastAsia" w:ascii="宋体" w:hAnsi="宋体"/>
          <w:sz w:val="24"/>
        </w:rPr>
        <w:t>发包人明确表示或其行为表明不履行合同主要义务的违约责任：</w:t>
      </w:r>
      <w:r>
        <w:rPr>
          <w:rFonts w:hint="eastAsia" w:eastAsia="仿宋_GB2312"/>
          <w:kern w:val="0"/>
          <w:sz w:val="30"/>
          <w:szCs w:val="32"/>
          <w:u w:val="single"/>
        </w:rPr>
        <w:t>/</w:t>
      </w:r>
    </w:p>
    <w:p>
      <w:pPr>
        <w:spacing w:line="360" w:lineRule="auto"/>
        <w:ind w:firstLine="480" w:firstLineChars="200"/>
        <w:jc w:val="left"/>
        <w:rPr>
          <w:rFonts w:eastAsia="仿宋_GB2312"/>
          <w:kern w:val="0"/>
          <w:sz w:val="30"/>
          <w:szCs w:val="32"/>
        </w:rPr>
      </w:pPr>
      <w:r>
        <w:rPr>
          <w:rFonts w:ascii="宋体" w:hAnsi="宋体"/>
          <w:sz w:val="24"/>
        </w:rPr>
        <w:t>（7）</w:t>
      </w:r>
      <w:r>
        <w:rPr>
          <w:rFonts w:hint="eastAsia" w:ascii="宋体" w:hAnsi="宋体"/>
          <w:sz w:val="24"/>
        </w:rPr>
        <w:t>其他：</w:t>
      </w:r>
      <w:r>
        <w:rPr>
          <w:rFonts w:hint="eastAsia" w:eastAsia="仿宋_GB2312"/>
          <w:kern w:val="0"/>
          <w:sz w:val="30"/>
          <w:szCs w:val="32"/>
          <w:u w:val="single"/>
        </w:rPr>
        <w:t>/</w:t>
      </w:r>
      <w:r>
        <w:rPr>
          <w:rFonts w:eastAsia="仿宋_GB2312"/>
          <w:kern w:val="0"/>
          <w:sz w:val="30"/>
          <w:szCs w:val="32"/>
        </w:rPr>
        <w:t>。</w:t>
      </w:r>
    </w:p>
    <w:p>
      <w:pPr>
        <w:pStyle w:val="3"/>
        <w:tabs>
          <w:tab w:val="left" w:pos="540"/>
          <w:tab w:val="left" w:pos="900"/>
          <w:tab w:val="left" w:pos="2340"/>
          <w:tab w:val="left" w:pos="4032"/>
        </w:tabs>
        <w:spacing w:before="120" w:after="156"/>
        <w:ind w:left="359"/>
        <w:jc w:val="left"/>
        <w:rPr>
          <w:rFonts w:ascii="宋体" w:hAnsi="宋体"/>
          <w:sz w:val="24"/>
        </w:rPr>
      </w:pPr>
      <w:bookmarkStart w:id="328" w:name="_Toc453616652"/>
      <w:bookmarkStart w:id="329" w:name="_Toc302636048"/>
      <w:r>
        <w:rPr>
          <w:rFonts w:hint="eastAsia" w:ascii="宋体" w:hAnsi="宋体"/>
          <w:sz w:val="24"/>
        </w:rPr>
        <w:t>28.2 承包人违约</w:t>
      </w:r>
      <w:bookmarkEnd w:id="327"/>
      <w:bookmarkEnd w:id="328"/>
      <w:bookmarkEnd w:id="329"/>
    </w:p>
    <w:p>
      <w:pPr>
        <w:spacing w:line="360" w:lineRule="auto"/>
        <w:ind w:firstLine="480" w:firstLineChars="200"/>
        <w:jc w:val="left"/>
        <w:rPr>
          <w:rFonts w:ascii="宋体" w:hAnsi="宋体" w:cs="宋体"/>
          <w:sz w:val="24"/>
          <w:u w:val="single" w:color="000000"/>
        </w:rPr>
      </w:pPr>
      <w:r>
        <w:rPr>
          <w:rFonts w:hint="eastAsia" w:ascii="宋体" w:hAnsi="宋体"/>
          <w:sz w:val="24"/>
        </w:rPr>
        <w:t>（1）</w:t>
      </w:r>
      <w:r>
        <w:rPr>
          <w:rFonts w:ascii="宋体" w:hAnsi="宋体"/>
          <w:sz w:val="24"/>
        </w:rPr>
        <w:t>承包人违反合同约定进行转包或违法分包的违约责任：</w:t>
      </w:r>
      <w:r>
        <w:rPr>
          <w:rFonts w:hint="eastAsia" w:ascii="宋体" w:hAnsi="宋体" w:cs="宋体"/>
          <w:sz w:val="24"/>
          <w:u w:val="single" w:color="000000"/>
        </w:rPr>
        <w:t>本工程禁止转包、挂靠，否则视为承包人严重违约，承包人应按下列标准支付违约金：合同价款的10%，违约金累计计算。发包人有权单方解除合同并没收承包人的履约保证金，由此造成的一切损失均由承包人承担。</w:t>
      </w:r>
    </w:p>
    <w:p>
      <w:pPr>
        <w:spacing w:line="360" w:lineRule="auto"/>
        <w:ind w:firstLine="480" w:firstLineChars="200"/>
        <w:jc w:val="left"/>
        <w:rPr>
          <w:rFonts w:ascii="宋体" w:hAnsi="宋体" w:cs="宋体"/>
          <w:sz w:val="24"/>
          <w:u w:val="single" w:color="000000"/>
        </w:rPr>
      </w:pPr>
      <w:r>
        <w:rPr>
          <w:rFonts w:hint="eastAsia" w:ascii="宋体" w:hAnsi="宋体" w:cs="宋体"/>
          <w:sz w:val="24"/>
          <w:u w:val="single" w:color="000000"/>
        </w:rPr>
        <w:t>若因为承包人转包、挂靠行为，造成发包人被拖入承包人或者第三人发起的诉讼或者仲裁案件；或者因为发包人要求承包人承担违约责任而发起的诉讼或者仲裁，由此使发包人产生的一切费用，包括律师费，均由承包人承担。</w:t>
      </w:r>
    </w:p>
    <w:p>
      <w:pPr>
        <w:spacing w:line="360" w:lineRule="auto"/>
        <w:ind w:firstLine="480" w:firstLineChars="200"/>
        <w:jc w:val="left"/>
        <w:rPr>
          <w:rFonts w:ascii="宋体" w:hAnsi="宋体" w:cs="宋体"/>
          <w:sz w:val="24"/>
          <w:u w:val="single" w:color="000000"/>
        </w:rPr>
      </w:pPr>
      <w:r>
        <w:rPr>
          <w:rFonts w:hint="eastAsia" w:ascii="宋体" w:hAnsi="宋体" w:cs="宋体"/>
          <w:sz w:val="24"/>
          <w:u w:val="single" w:color="000000"/>
        </w:rPr>
        <w:t>发生上述违约行为的，发包人有权禁止、拒绝承包人投标发包人组织招标的政府工程。承包人不得就此提出任何异议或者投诉。</w:t>
      </w:r>
      <w:r>
        <w:rPr>
          <w:rFonts w:ascii="宋体" w:hAnsi="宋体" w:cs="宋体"/>
          <w:sz w:val="24"/>
          <w:u w:val="single" w:color="000000"/>
        </w:rPr>
        <w:t xml:space="preserve"> 。</w:t>
      </w:r>
    </w:p>
    <w:p>
      <w:pPr>
        <w:spacing w:line="360" w:lineRule="auto"/>
        <w:ind w:firstLine="480" w:firstLineChars="200"/>
        <w:jc w:val="left"/>
        <w:rPr>
          <w:rFonts w:eastAsia="仿宋_GB2312"/>
          <w:kern w:val="0"/>
          <w:sz w:val="30"/>
          <w:szCs w:val="32"/>
        </w:rPr>
      </w:pPr>
      <w:r>
        <w:rPr>
          <w:rFonts w:hint="eastAsia" w:ascii="宋体" w:hAnsi="宋体"/>
          <w:sz w:val="24"/>
        </w:rPr>
        <w:t>（2）</w:t>
      </w:r>
      <w:r>
        <w:rPr>
          <w:rFonts w:ascii="宋体" w:hAnsi="宋体"/>
          <w:sz w:val="24"/>
        </w:rPr>
        <w:t>承包人违反合同约定采购和使用不合格的材料和工程设备的违约责任：</w:t>
      </w:r>
      <w:r>
        <w:rPr>
          <w:rFonts w:ascii="宋体" w:hAnsi="宋体" w:cs="宋体"/>
          <w:sz w:val="24"/>
          <w:u w:val="single" w:color="000000"/>
        </w:rPr>
        <w:t>由承包人负责调换符合合同约定的材料或工程设备，由此产生的费用和（或）工期延误由承包人承担</w:t>
      </w:r>
      <w:r>
        <w:rPr>
          <w:rFonts w:eastAsia="仿宋_GB2312"/>
          <w:kern w:val="0"/>
          <w:sz w:val="30"/>
          <w:szCs w:val="32"/>
        </w:rPr>
        <w:t>。</w:t>
      </w:r>
    </w:p>
    <w:p>
      <w:pPr>
        <w:spacing w:line="360" w:lineRule="auto"/>
        <w:ind w:firstLine="480" w:firstLineChars="200"/>
        <w:jc w:val="left"/>
        <w:rPr>
          <w:rFonts w:ascii="宋体" w:hAnsi="宋体" w:cs="宋体"/>
          <w:sz w:val="24"/>
          <w:u w:val="single" w:color="000000"/>
        </w:rPr>
      </w:pPr>
      <w:r>
        <w:rPr>
          <w:rFonts w:hint="eastAsia" w:ascii="宋体" w:hAnsi="宋体"/>
          <w:sz w:val="24"/>
        </w:rPr>
        <w:t>（3）</w:t>
      </w:r>
      <w:r>
        <w:rPr>
          <w:rFonts w:ascii="宋体" w:hAnsi="宋体"/>
          <w:sz w:val="24"/>
        </w:rPr>
        <w:t>因承包人原因导致工程质量不符合合同要求的违约责任：</w:t>
      </w:r>
      <w:r>
        <w:rPr>
          <w:rFonts w:hint="eastAsia" w:ascii="宋体" w:hAnsi="宋体" w:cs="宋体"/>
          <w:sz w:val="24"/>
          <w:u w:val="single" w:color="000000"/>
        </w:rPr>
        <w:t>承包人应科学组织、精心施工，确保工程质量达到合同及规范要求。在施工过程中如各分项工程验收质量达不到设计及规范要求的，承包人应按下列标准支付违约金：1000元/次；如各分部工程验收质量达不到设计及规范要求的，承包人应按下列标准支付违约金：10000元/次。违约金累计计算。</w:t>
      </w:r>
    </w:p>
    <w:p>
      <w:pPr>
        <w:spacing w:line="360" w:lineRule="auto"/>
        <w:ind w:firstLine="480" w:firstLineChars="200"/>
        <w:jc w:val="left"/>
        <w:rPr>
          <w:rFonts w:ascii="宋体" w:hAnsi="宋体" w:cs="宋体"/>
          <w:sz w:val="24"/>
          <w:u w:val="single" w:color="000000"/>
        </w:rPr>
      </w:pPr>
      <w:r>
        <w:rPr>
          <w:rFonts w:hint="eastAsia" w:ascii="宋体" w:hAnsi="宋体" w:cs="宋体"/>
          <w:sz w:val="24"/>
          <w:u w:val="single" w:color="000000"/>
        </w:rPr>
        <w:t>在施工过程中，如监理工程师检查发现施工中存在工程质量问题并书面要求限期整改、承包人未整改或未在规定时间内整改到位的，承包人应按下列标准支付违约金： 2000元/次；如发包人检查发现施工中存在工程质量问题并书面要求限期整改、承包人未整改或未在规定时间内整改到位的，承包人应按下列标准支付违约金：3000元/次；如建设行政主管部门检查发现施工中存在工程质量问题并书面要求限期整改、承包人未整改或未在规定时间内整改到位的，承包人应按下列标准支付违约金：5000元/次。违约金累计计算。</w:t>
      </w:r>
    </w:p>
    <w:p>
      <w:pPr>
        <w:spacing w:line="360" w:lineRule="auto"/>
        <w:ind w:firstLine="480" w:firstLineChars="200"/>
        <w:jc w:val="left"/>
        <w:rPr>
          <w:rFonts w:ascii="宋体" w:hAnsi="宋体" w:cs="宋体"/>
          <w:sz w:val="24"/>
          <w:u w:val="single" w:color="000000"/>
        </w:rPr>
      </w:pPr>
      <w:r>
        <w:rPr>
          <w:rFonts w:hint="eastAsia" w:ascii="宋体" w:hAnsi="宋体" w:cs="宋体"/>
          <w:sz w:val="24"/>
          <w:u w:val="single" w:color="000000"/>
        </w:rPr>
        <w:t>在施工过程中如因承包人原因造成重大质量事故的，除建设行政主管部门的行政处罚外，承包人应按下列标准支付违约金：100000元/次；造成死亡事件的，追加处以50000元/人.次的违约金，违约金累计计算。</w:t>
      </w:r>
    </w:p>
    <w:p>
      <w:pPr>
        <w:spacing w:line="360" w:lineRule="auto"/>
        <w:ind w:firstLine="480" w:firstLineChars="200"/>
        <w:jc w:val="left"/>
        <w:rPr>
          <w:rFonts w:eastAsia="仿宋_GB2312"/>
          <w:kern w:val="0"/>
          <w:sz w:val="30"/>
          <w:szCs w:val="32"/>
        </w:rPr>
      </w:pPr>
      <w:r>
        <w:rPr>
          <w:rFonts w:hint="eastAsia" w:ascii="宋体" w:hAnsi="宋体" w:cs="宋体"/>
          <w:sz w:val="24"/>
          <w:u w:val="single" w:color="000000"/>
        </w:rPr>
        <w:t>本条款规定的违约金总额不超过合同价款的5%。支付违约金后承包人仍有义务及时整改直至合格。由此造成发包人其他经济损失的，承包人还须赔偿发包人的全部损失。</w:t>
      </w:r>
      <w:r>
        <w:rPr>
          <w:rFonts w:hint="eastAsia" w:ascii="宋体" w:hAnsi="宋体"/>
          <w:sz w:val="24"/>
        </w:rPr>
        <w:t>（4）</w:t>
      </w:r>
      <w:r>
        <w:rPr>
          <w:rFonts w:ascii="宋体" w:hAnsi="宋体"/>
          <w:sz w:val="24"/>
        </w:rPr>
        <w:t>承包人未经批准，私自将已按照合同约定进入施工现场的材料或设备撤离施工现场的违约责任：</w:t>
      </w:r>
      <w:r>
        <w:rPr>
          <w:rFonts w:ascii="宋体" w:hAnsi="宋体" w:cs="宋体"/>
          <w:sz w:val="24"/>
          <w:u w:val="single" w:color="000000"/>
        </w:rPr>
        <w:t>监理人发出整改通知</w:t>
      </w:r>
      <w:r>
        <w:rPr>
          <w:rFonts w:ascii="宋体" w:hAnsi="宋体" w:cs="宋体"/>
          <w:spacing w:val="-10"/>
          <w:sz w:val="24"/>
          <w:u w:val="single" w:color="000000"/>
        </w:rPr>
        <w:t>，</w:t>
      </w:r>
      <w:r>
        <w:rPr>
          <w:rFonts w:ascii="宋体" w:hAnsi="宋体" w:cs="宋体"/>
          <w:sz w:val="24"/>
          <w:u w:val="single" w:color="000000"/>
        </w:rPr>
        <w:t>承包人限期整改</w:t>
      </w:r>
      <w:r>
        <w:rPr>
          <w:rFonts w:ascii="宋体" w:hAnsi="宋体" w:cs="宋体"/>
          <w:spacing w:val="-10"/>
          <w:sz w:val="24"/>
          <w:u w:val="single" w:color="000000"/>
        </w:rPr>
        <w:t>，</w:t>
      </w:r>
      <w:r>
        <w:rPr>
          <w:rFonts w:ascii="宋体" w:hAnsi="宋体" w:cs="宋体"/>
          <w:sz w:val="24"/>
          <w:u w:val="single" w:color="000000"/>
        </w:rPr>
        <w:t>并承担违约引起的费用增加和（或）工期延误</w:t>
      </w:r>
      <w:r>
        <w:rPr>
          <w:rFonts w:eastAsia="仿宋_GB2312"/>
          <w:kern w:val="0"/>
          <w:sz w:val="30"/>
          <w:szCs w:val="32"/>
        </w:rPr>
        <w:t>。</w:t>
      </w:r>
    </w:p>
    <w:p>
      <w:pPr>
        <w:spacing w:line="360" w:lineRule="auto"/>
        <w:ind w:firstLine="480" w:firstLineChars="200"/>
        <w:jc w:val="left"/>
        <w:rPr>
          <w:rFonts w:eastAsia="仿宋_GB2312"/>
          <w:kern w:val="0"/>
          <w:sz w:val="30"/>
          <w:szCs w:val="32"/>
        </w:rPr>
      </w:pPr>
      <w:r>
        <w:rPr>
          <w:rFonts w:hint="eastAsia" w:ascii="宋体" w:hAnsi="宋体"/>
          <w:sz w:val="24"/>
        </w:rPr>
        <w:t>（5）</w:t>
      </w:r>
      <w:r>
        <w:rPr>
          <w:rFonts w:ascii="宋体" w:hAnsi="宋体"/>
          <w:sz w:val="24"/>
        </w:rPr>
        <w:t>承包人未能按施工进度计划及时完成合同约定的工作，造成工期延误的违约责任：</w:t>
      </w:r>
      <w:r>
        <w:rPr>
          <w:rFonts w:hint="eastAsia" w:ascii="宋体" w:hAnsi="宋体" w:cs="宋体"/>
          <w:sz w:val="24"/>
          <w:u w:val="single" w:color="000000"/>
        </w:rPr>
        <w:t>详见本专用条款13.3条</w:t>
      </w:r>
      <w:r>
        <w:rPr>
          <w:rFonts w:eastAsia="仿宋_GB2312"/>
          <w:kern w:val="0"/>
          <w:sz w:val="30"/>
          <w:szCs w:val="32"/>
        </w:rPr>
        <w:t>。</w:t>
      </w:r>
    </w:p>
    <w:p>
      <w:pPr>
        <w:spacing w:line="360" w:lineRule="auto"/>
        <w:ind w:firstLine="480" w:firstLineChars="200"/>
        <w:jc w:val="left"/>
        <w:rPr>
          <w:rFonts w:eastAsia="仿宋_GB2312"/>
          <w:kern w:val="0"/>
          <w:sz w:val="30"/>
          <w:szCs w:val="32"/>
        </w:rPr>
      </w:pPr>
      <w:r>
        <w:rPr>
          <w:rFonts w:hint="eastAsia" w:ascii="宋体" w:hAnsi="宋体"/>
          <w:sz w:val="24"/>
        </w:rPr>
        <w:t>（6）</w:t>
      </w:r>
      <w:r>
        <w:rPr>
          <w:rFonts w:ascii="宋体" w:hAnsi="宋体"/>
          <w:sz w:val="24"/>
        </w:rPr>
        <w:t>承包人在缺陷责任期及保修期内，未能在合理期限对工程缺陷进行修复，或拒绝按发包人要求进行修复的违约责任：</w:t>
      </w:r>
      <w:r>
        <w:rPr>
          <w:rFonts w:ascii="宋体" w:hAnsi="宋体" w:cs="宋体"/>
          <w:sz w:val="24"/>
          <w:u w:val="single" w:color="000000"/>
        </w:rPr>
        <w:t>发包人委托第三方修复</w:t>
      </w:r>
      <w:r>
        <w:rPr>
          <w:rFonts w:ascii="宋体" w:hAnsi="宋体" w:cs="宋体"/>
          <w:spacing w:val="-5"/>
          <w:sz w:val="24"/>
          <w:u w:val="single" w:color="000000"/>
        </w:rPr>
        <w:t>，</w:t>
      </w:r>
      <w:r>
        <w:rPr>
          <w:rFonts w:ascii="宋体" w:hAnsi="宋体" w:cs="宋体"/>
          <w:sz w:val="24"/>
          <w:u w:val="single" w:color="000000"/>
        </w:rPr>
        <w:t>扣除承包人相应金额的维修费用</w:t>
      </w:r>
      <w:r>
        <w:rPr>
          <w:rFonts w:eastAsia="仿宋_GB2312"/>
          <w:kern w:val="0"/>
          <w:sz w:val="30"/>
          <w:szCs w:val="32"/>
        </w:rPr>
        <w:t>。</w:t>
      </w:r>
    </w:p>
    <w:p>
      <w:pPr>
        <w:spacing w:line="360" w:lineRule="auto"/>
        <w:ind w:firstLine="480" w:firstLineChars="200"/>
        <w:jc w:val="left"/>
        <w:rPr>
          <w:rFonts w:eastAsia="仿宋_GB2312"/>
          <w:kern w:val="0"/>
          <w:sz w:val="30"/>
          <w:szCs w:val="32"/>
          <w:u w:val="single"/>
        </w:rPr>
      </w:pPr>
      <w:r>
        <w:rPr>
          <w:rFonts w:hint="eastAsia" w:ascii="宋体" w:hAnsi="宋体"/>
          <w:sz w:val="24"/>
        </w:rPr>
        <w:t>（7）</w:t>
      </w:r>
      <w:r>
        <w:rPr>
          <w:rFonts w:ascii="宋体" w:hAnsi="宋体"/>
          <w:sz w:val="24"/>
        </w:rPr>
        <w:t>承包人明确表示或其行为表明不履行合同主要义务的违约责任：</w:t>
      </w:r>
      <w:r>
        <w:rPr>
          <w:rFonts w:hint="eastAsia" w:ascii="宋体" w:hAnsi="宋体" w:cs="宋体"/>
          <w:sz w:val="24"/>
          <w:u w:val="single" w:color="000000"/>
        </w:rPr>
        <w:t xml:space="preserve">承包人应承担由此造成的发包人的全部经济损失。               </w:t>
      </w:r>
    </w:p>
    <w:p>
      <w:pPr>
        <w:spacing w:line="360" w:lineRule="auto"/>
        <w:ind w:firstLine="480" w:firstLineChars="200"/>
        <w:jc w:val="left"/>
        <w:rPr>
          <w:rFonts w:ascii="宋体" w:hAnsi="宋体" w:cs="宋体"/>
          <w:sz w:val="24"/>
          <w:u w:val="single" w:color="000000"/>
        </w:rPr>
      </w:pPr>
      <w:r>
        <w:rPr>
          <w:rFonts w:hint="eastAsia" w:ascii="宋体" w:hAnsi="宋体"/>
          <w:sz w:val="24"/>
        </w:rPr>
        <w:t>（8）其他：</w:t>
      </w:r>
      <w:r>
        <w:rPr>
          <w:rFonts w:hint="eastAsia" w:ascii="宋体" w:hAnsi="宋体" w:cs="宋体"/>
          <w:sz w:val="24"/>
          <w:u w:val="single" w:color="000000"/>
        </w:rPr>
        <w:t>28.2.1承包人保证投入本招标工程的主要施工机械设备应符合投标承诺且满足工程实际的需要，施工机械设备进、退场前必须取得监理工程师同意，承包人投入本招标工程的主要施工机械设备与投标承诺不符或未经监理工程师同意承包人擅自调出或更换投入本工程的主要施工机械设备的，视为承包人违约，承包人应按下列标准支付违约金： 2000元/台·次，违约金累计计算。本条款规定的违约金总额不超过合同价款的3%。</w:t>
      </w:r>
    </w:p>
    <w:p>
      <w:pPr>
        <w:spacing w:line="360" w:lineRule="auto"/>
        <w:ind w:firstLine="480" w:firstLineChars="200"/>
        <w:jc w:val="left"/>
        <w:rPr>
          <w:rFonts w:ascii="宋体" w:hAnsi="宋体" w:cs="宋体"/>
          <w:sz w:val="24"/>
          <w:u w:val="single" w:color="000000"/>
        </w:rPr>
      </w:pPr>
      <w:r>
        <w:rPr>
          <w:rFonts w:hint="eastAsia" w:ascii="宋体" w:hAnsi="宋体" w:cs="宋体"/>
          <w:sz w:val="24"/>
          <w:u w:val="single" w:color="000000"/>
        </w:rPr>
        <w:t>28.2.2对于具有应急抢险、民生民计等特殊意义的工程，由于承包人原因导致工程进度滞后，承包人必须采取有效的赶工措施追赶进度。若明显出现工期严重延误经发包人和监理单位书面警告后仍不采取有效措施以确保竣工工期的，或虽然采取了一定措施但仍有迹象表明完全不可能在预定时间内完成的，或明显出现承包人不愿意继续施工或其他严重不履行合同的情况，或造成不可挽回的后果或无法收拾的局面的，视为承包人严重违约，承包人应按下列标准支付违约金：合同价款的10%，违约金累计计算，发包人有权解除合同并将承包人清退出场，承包人不得有异议，承包人已完成的工程按现场实际情况依约计量计价后按发包人审定造价的90%结算，多付的款项承包人应在结算后30天内无条件退回，由此造成的所有损失概由承包人承担。</w:t>
      </w:r>
    </w:p>
    <w:p>
      <w:pPr>
        <w:spacing w:line="360" w:lineRule="auto"/>
        <w:ind w:firstLine="480" w:firstLineChars="200"/>
        <w:jc w:val="left"/>
        <w:rPr>
          <w:rFonts w:ascii="宋体" w:hAnsi="宋体" w:cs="宋体"/>
          <w:sz w:val="24"/>
          <w:u w:val="single" w:color="000000"/>
        </w:rPr>
      </w:pPr>
      <w:r>
        <w:rPr>
          <w:rFonts w:hint="eastAsia" w:ascii="宋体" w:hAnsi="宋体" w:cs="宋体"/>
          <w:sz w:val="24"/>
          <w:u w:val="single" w:color="000000"/>
        </w:rPr>
        <w:t>28.2.3承包人必须应加强对安全的检查工作，确保安全生产。对发现的安全隐患要及时整改到位。在施工过程中，如监理工程师检查发现施工现场存在安全隐患并书面要求限期整改、承包人未整改或未在规定时间内整改到位的，视为承包人违约，承包人应按下列标准支付违约金：2000元/次；如发包人检查发现施工现场存在安全隐患并书面要求限期整改、承包人未整改或未在规定时间内整改到位的，视为承包人违约，承包人应按下列标准支付违约金：3000元/次；如建设行政主管部门检查发现施工现场存在安全隐患并书面要求限期整改、承包人未整改或未在规定时间内整改到位的，视为承包人违约，承包人应按下列标准支付违约金：5000元/次。违约金累计计算。支付违约金后承包人仍有义务及时消除该安全隐患直至整改合格为止。如因承包人原因发生安全事故造成人员死亡的，承包人不仅应承担建设主管部门给予的行政处罚，还应向发包人支付人民币50000元/人·次的违约金，违约金累计计算。同时向建设行政主管部门申请给其不良行为记录。</w:t>
      </w:r>
    </w:p>
    <w:p>
      <w:pPr>
        <w:spacing w:line="360" w:lineRule="auto"/>
        <w:ind w:firstLine="480" w:firstLineChars="200"/>
        <w:jc w:val="left"/>
        <w:rPr>
          <w:rFonts w:ascii="宋体" w:hAnsi="宋体" w:cs="宋体"/>
          <w:sz w:val="24"/>
          <w:u w:val="single" w:color="000000"/>
        </w:rPr>
      </w:pPr>
      <w:r>
        <w:rPr>
          <w:rFonts w:hint="eastAsia" w:ascii="宋体" w:hAnsi="宋体" w:cs="宋体"/>
          <w:sz w:val="24"/>
          <w:u w:val="single" w:color="000000"/>
        </w:rPr>
        <w:t>28.2.4承包人应根据国家、省、市、龙岗区有关安全文明施工的规定和经审批的施工组织设计的要求进行安全文明施工，实施安全防护和文明施工措施项目。在施工过程中，若发现承包人未按审查的安全文明施工措施费清单落实或落实不及时或落实不好未达到规定标准的，即为安全文明施工措施落实不合格，就视承包人违约，承包人应按5000元/次支付违约金。承包人支付违约金后仍应及时整改该项目直到合格。否则不予计量、结算和支付相应款项。</w:t>
      </w:r>
    </w:p>
    <w:p>
      <w:pPr>
        <w:spacing w:line="360" w:lineRule="auto"/>
        <w:ind w:firstLine="480" w:firstLineChars="200"/>
        <w:jc w:val="left"/>
        <w:rPr>
          <w:rFonts w:ascii="宋体" w:hAnsi="宋体" w:cs="宋体"/>
          <w:sz w:val="24"/>
          <w:u w:val="single" w:color="000000"/>
        </w:rPr>
      </w:pPr>
      <w:r>
        <w:rPr>
          <w:rFonts w:hint="eastAsia" w:ascii="宋体" w:hAnsi="宋体" w:cs="宋体"/>
          <w:sz w:val="24"/>
          <w:u w:val="single" w:color="000000"/>
        </w:rPr>
        <w:t>28.2.5对于承包人依约报送的因招标工程量清单与招标用的施工图纸之间存在缺漏项、套错项（含特征不符）、多计或少计情况申请变更合同价款的，若经发包人核实出现下列情况之一的，视为承包人违约，（1）若不存在缺漏项、套错项（含特征不符）、多计或少计情况的，承包人应按下列标准支付违约金：按承包人上报要求变更合同价款的工程造价合计的5%支付违约金；（2）若确实存在缺漏项、套错项（含特征不符）、多计或少计情况，但是承包人存在明显虚报现象，若因承包人虚报造成核减额超过50%（含50%）的，承包人应按下列标准支付违约金：按核减部分的工程造价的10%支付违约金。违约金累计计算。</w:t>
      </w:r>
    </w:p>
    <w:p>
      <w:pPr>
        <w:spacing w:line="360" w:lineRule="auto"/>
        <w:ind w:firstLine="480" w:firstLineChars="200"/>
        <w:jc w:val="left"/>
        <w:rPr>
          <w:rFonts w:ascii="宋体" w:hAnsi="宋体" w:cs="宋体"/>
          <w:sz w:val="24"/>
          <w:u w:val="single" w:color="000000"/>
        </w:rPr>
      </w:pPr>
      <w:r>
        <w:rPr>
          <w:rFonts w:hint="eastAsia" w:ascii="宋体" w:hAnsi="宋体" w:cs="宋体"/>
          <w:sz w:val="24"/>
          <w:u w:val="single" w:color="000000"/>
        </w:rPr>
        <w:t>28.2.6工程实施过程中发生的任何工程变更，承包人都必须在通用条款24.3条规定的时间内按照发包人变更管理程序和指定的格式将工程变更工程量及变更价款报告发包人，经发包人审批同意后方可纳入结算。否则，视为承包人违约，发包人将按照下列方式处理：</w:t>
      </w:r>
    </w:p>
    <w:p>
      <w:pPr>
        <w:spacing w:line="360" w:lineRule="auto"/>
        <w:ind w:firstLine="480" w:firstLineChars="200"/>
        <w:jc w:val="left"/>
        <w:rPr>
          <w:rFonts w:ascii="宋体" w:hAnsi="宋体" w:cs="宋体"/>
          <w:sz w:val="24"/>
          <w:u w:val="single" w:color="000000"/>
        </w:rPr>
      </w:pPr>
      <w:r>
        <w:rPr>
          <w:rFonts w:hint="eastAsia" w:ascii="宋体" w:hAnsi="宋体" w:cs="宋体"/>
          <w:sz w:val="24"/>
          <w:u w:val="single" w:color="000000"/>
        </w:rPr>
        <w:t>对增加或减少工程造价的变更，如承包人未在通用条款24.3条规定的时间内申报的，承包人除将被合同履约扣分外，还将按下列标准支付违约金：500元/天，违约金累计计算；违约金以收到工程师变更指令（通知）14天后起计；此变更所产生的工程造价变化纳入结算，但本项违约金不超过该变更工程造价增减额；如果承包人结算前一直未申报，视为此变更不涉及合同价款和（或）工期的调整，由此导致承包人损失的由承包人承担。</w:t>
      </w:r>
    </w:p>
    <w:p>
      <w:pPr>
        <w:spacing w:line="360" w:lineRule="auto"/>
        <w:ind w:firstLine="480" w:firstLineChars="200"/>
        <w:jc w:val="left"/>
        <w:rPr>
          <w:rFonts w:ascii="宋体" w:hAnsi="宋体" w:cs="宋体"/>
          <w:sz w:val="24"/>
          <w:u w:val="single" w:color="000000"/>
        </w:rPr>
      </w:pPr>
      <w:r>
        <w:rPr>
          <w:rFonts w:hint="eastAsia" w:ascii="宋体" w:hAnsi="宋体" w:cs="宋体"/>
          <w:sz w:val="24"/>
          <w:u w:val="single" w:color="000000"/>
        </w:rPr>
        <w:t>发包人有变更的权利，施工过程中发生的任何设计变更承包人都不得拒绝施工，否则，视为承包人违约，承包人应按下列标准支付违约金：该变更工程预算造价的10%且不少于20000元/次；违约金累计计算。</w:t>
      </w:r>
    </w:p>
    <w:p>
      <w:pPr>
        <w:spacing w:line="360" w:lineRule="auto"/>
        <w:ind w:firstLine="480" w:firstLineChars="200"/>
        <w:jc w:val="left"/>
        <w:rPr>
          <w:rFonts w:ascii="宋体" w:hAnsi="宋体" w:cs="宋体"/>
          <w:sz w:val="24"/>
          <w:u w:val="single" w:color="000000"/>
        </w:rPr>
      </w:pPr>
      <w:r>
        <w:rPr>
          <w:rFonts w:hint="eastAsia" w:ascii="宋体" w:hAnsi="宋体" w:cs="宋体"/>
          <w:sz w:val="24"/>
          <w:u w:val="single" w:color="000000"/>
        </w:rPr>
        <w:t>28.2.7在工程施工过程中，由于承包人原因受到报纸、电视等媒体曝光或政府相关部门的通报批评、处罚的，视为承包人违约，承包人应按下列标准支付违约金：20000元/次，违约金累计计算。</w:t>
      </w:r>
    </w:p>
    <w:p>
      <w:pPr>
        <w:spacing w:line="360" w:lineRule="auto"/>
        <w:ind w:firstLine="480" w:firstLineChars="200"/>
        <w:jc w:val="left"/>
        <w:rPr>
          <w:rFonts w:ascii="宋体" w:hAnsi="宋体" w:cs="宋体"/>
          <w:sz w:val="24"/>
          <w:u w:val="single" w:color="000000"/>
        </w:rPr>
      </w:pPr>
      <w:r>
        <w:rPr>
          <w:rFonts w:hint="eastAsia" w:ascii="宋体" w:hAnsi="宋体" w:cs="宋体"/>
          <w:sz w:val="24"/>
          <w:u w:val="single" w:color="000000"/>
        </w:rPr>
        <w:t>28.2.8在工程施工过程中，由于承包人履约表现不佳或不合格等原因，发包方书面要求承包人法定代表人面谈的，承包人法定代表人必须按发包人要求的时间和地点参加面谈，否则，视为承包人违约，承包人应按下列标准支付违约金：50000元/次，违约金累计计算。</w:t>
      </w:r>
    </w:p>
    <w:p>
      <w:pPr>
        <w:spacing w:line="360" w:lineRule="auto"/>
        <w:ind w:firstLine="480" w:firstLineChars="200"/>
        <w:jc w:val="left"/>
        <w:rPr>
          <w:rFonts w:ascii="宋体" w:hAnsi="宋体" w:cs="宋体"/>
          <w:sz w:val="24"/>
          <w:u w:val="single" w:color="000000"/>
        </w:rPr>
      </w:pPr>
      <w:r>
        <w:rPr>
          <w:rFonts w:hint="eastAsia" w:ascii="宋体" w:hAnsi="宋体" w:cs="宋体"/>
          <w:sz w:val="24"/>
          <w:u w:val="single" w:color="000000"/>
        </w:rPr>
        <w:t>28.2.9在工程开工前，发包人需向建设主管部门预缴新型墙体基金及散装水泥专项基金，工程竣工验收后再由发包人申请退回。由于退回上述两项基金的大部分资料需要承包人积极提供及配合，为此特别约定：若因承包人原因导致上述两项基金无法退回或无法全额退回的，视承包人违约，发包人将直接在本工程结算时扣除无法退回的款项，承包人不得提出任何异议。</w:t>
      </w:r>
    </w:p>
    <w:p>
      <w:pPr>
        <w:spacing w:line="360" w:lineRule="auto"/>
        <w:ind w:firstLine="480" w:firstLineChars="200"/>
        <w:jc w:val="left"/>
        <w:rPr>
          <w:rFonts w:ascii="宋体" w:hAnsi="宋体" w:cs="宋体"/>
          <w:sz w:val="24"/>
          <w:u w:val="single" w:color="000000"/>
        </w:rPr>
      </w:pPr>
      <w:r>
        <w:rPr>
          <w:rFonts w:hint="eastAsia" w:ascii="宋体" w:hAnsi="宋体" w:cs="宋体"/>
          <w:sz w:val="24"/>
          <w:u w:val="single" w:color="000000"/>
        </w:rPr>
        <w:t>28.2.10本合同约定的所有奖励金作为合同价款的组成部分，最终纳入工程结算在结算款一并清算；本合同约定的所有违约罚金，除工期延误违约罚金作为合同价款的组成部分并纳入工程结算在结算款一并清算外，其余违约罚金需按规定交付至发包人指定的专用账户</w:t>
      </w:r>
      <w:r>
        <w:rPr>
          <w:rFonts w:ascii="宋体" w:hAnsi="宋体" w:cs="宋体"/>
          <w:sz w:val="24"/>
          <w:u w:val="single" w:color="000000"/>
        </w:rPr>
        <w:t>。</w:t>
      </w:r>
    </w:p>
    <w:p>
      <w:pPr>
        <w:pStyle w:val="2"/>
        <w:keepNext w:val="0"/>
        <w:keepLines w:val="0"/>
        <w:tabs>
          <w:tab w:val="left" w:pos="540"/>
          <w:tab w:val="left" w:pos="720"/>
          <w:tab w:val="left" w:pos="1620"/>
          <w:tab w:val="left" w:pos="2340"/>
        </w:tabs>
        <w:spacing w:before="120" w:after="120"/>
        <w:ind w:left="178"/>
        <w:rPr>
          <w:rFonts w:hAnsi="宋体"/>
        </w:rPr>
      </w:pPr>
      <w:bookmarkStart w:id="330" w:name="_Toc453616653"/>
      <w:bookmarkStart w:id="331" w:name="_Toc35656550"/>
      <w:bookmarkStart w:id="332" w:name="_Toc305331523"/>
      <w:bookmarkStart w:id="333" w:name="_Toc302636049"/>
      <w:r>
        <w:rPr>
          <w:rFonts w:hint="eastAsia" w:hAnsi="宋体"/>
        </w:rPr>
        <w:t>29 索赔</w:t>
      </w:r>
      <w:bookmarkEnd w:id="330"/>
    </w:p>
    <w:p>
      <w:pPr>
        <w:pStyle w:val="3"/>
        <w:tabs>
          <w:tab w:val="left" w:pos="540"/>
          <w:tab w:val="left" w:pos="900"/>
          <w:tab w:val="left" w:pos="2340"/>
          <w:tab w:val="left" w:pos="4032"/>
        </w:tabs>
        <w:spacing w:before="120" w:after="156"/>
        <w:ind w:left="359"/>
        <w:jc w:val="left"/>
        <w:rPr>
          <w:rFonts w:ascii="宋体" w:hAnsi="宋体"/>
          <w:sz w:val="24"/>
        </w:rPr>
      </w:pPr>
      <w:bookmarkStart w:id="334" w:name="_Toc453616654"/>
      <w:r>
        <w:rPr>
          <w:rFonts w:hint="eastAsia" w:ascii="宋体" w:hAnsi="宋体"/>
          <w:sz w:val="24"/>
        </w:rPr>
        <w:t>29.3 发包人索赔情形</w:t>
      </w:r>
      <w:bookmarkEnd w:id="334"/>
    </w:p>
    <w:p>
      <w:pPr>
        <w:spacing w:line="360" w:lineRule="auto"/>
        <w:ind w:firstLine="480"/>
        <w:rPr>
          <w:rFonts w:ascii="宋体" w:hAnsi="宋体"/>
          <w:sz w:val="24"/>
          <w:u w:val="single"/>
        </w:rPr>
      </w:pPr>
      <w:r>
        <w:rPr>
          <w:rFonts w:hint="eastAsia" w:ascii="宋体" w:hAnsi="宋体"/>
          <w:sz w:val="24"/>
        </w:rPr>
        <w:t>(4)发包人可向承包人提出索赔的其他情形：</w:t>
      </w:r>
      <w:r>
        <w:rPr>
          <w:rFonts w:hint="eastAsia" w:ascii="宋体" w:hAnsi="宋体"/>
          <w:sz w:val="24"/>
          <w:u w:val="single"/>
        </w:rPr>
        <w:t xml:space="preserve">  /</w:t>
      </w:r>
    </w:p>
    <w:p>
      <w:pPr>
        <w:pStyle w:val="3"/>
        <w:tabs>
          <w:tab w:val="left" w:pos="540"/>
          <w:tab w:val="left" w:pos="900"/>
          <w:tab w:val="left" w:pos="2340"/>
          <w:tab w:val="left" w:pos="4032"/>
        </w:tabs>
        <w:spacing w:before="120" w:after="156"/>
        <w:ind w:left="359"/>
        <w:jc w:val="left"/>
        <w:rPr>
          <w:rFonts w:ascii="宋体" w:hAnsi="宋体"/>
          <w:sz w:val="24"/>
        </w:rPr>
      </w:pPr>
      <w:bookmarkStart w:id="335" w:name="_Toc453616655"/>
      <w:r>
        <w:rPr>
          <w:rFonts w:hint="eastAsia" w:ascii="宋体" w:hAnsi="宋体"/>
          <w:sz w:val="24"/>
        </w:rPr>
        <w:t>29.5 承包人索赔情形</w:t>
      </w:r>
      <w:bookmarkEnd w:id="335"/>
    </w:p>
    <w:p>
      <w:pPr>
        <w:spacing w:line="360" w:lineRule="auto"/>
        <w:ind w:firstLine="480"/>
        <w:rPr>
          <w:rFonts w:ascii="宋体" w:hAnsi="宋体"/>
          <w:sz w:val="24"/>
        </w:rPr>
      </w:pPr>
      <w:r>
        <w:rPr>
          <w:rFonts w:hint="eastAsia" w:ascii="宋体" w:hAnsi="宋体"/>
          <w:sz w:val="24"/>
        </w:rPr>
        <w:t>(7)承包人可向发包人提出索赔的其他情形：</w:t>
      </w:r>
      <w:r>
        <w:rPr>
          <w:rFonts w:hint="eastAsia" w:ascii="宋体" w:hAnsi="宋体"/>
          <w:sz w:val="24"/>
          <w:u w:val="single"/>
        </w:rPr>
        <w:t xml:space="preserve"> /</w:t>
      </w:r>
    </w:p>
    <w:p>
      <w:pPr>
        <w:pStyle w:val="2"/>
        <w:keepNext w:val="0"/>
        <w:keepLines w:val="0"/>
        <w:tabs>
          <w:tab w:val="left" w:pos="540"/>
          <w:tab w:val="left" w:pos="720"/>
          <w:tab w:val="left" w:pos="1620"/>
          <w:tab w:val="left" w:pos="2340"/>
        </w:tabs>
        <w:spacing w:before="120" w:after="120"/>
        <w:ind w:left="178"/>
        <w:rPr>
          <w:rFonts w:hAnsi="宋体"/>
        </w:rPr>
      </w:pPr>
      <w:bookmarkStart w:id="336" w:name="_Toc453616656"/>
      <w:r>
        <w:rPr>
          <w:rFonts w:hint="eastAsia" w:hAnsi="宋体"/>
        </w:rPr>
        <w:t>30 争议</w:t>
      </w:r>
      <w:bookmarkEnd w:id="331"/>
      <w:bookmarkEnd w:id="332"/>
      <w:r>
        <w:rPr>
          <w:rFonts w:hint="eastAsia" w:hAnsi="宋体"/>
        </w:rPr>
        <w:t>解决</w:t>
      </w:r>
      <w:bookmarkEnd w:id="333"/>
      <w:bookmarkEnd w:id="336"/>
    </w:p>
    <w:p>
      <w:pPr>
        <w:pStyle w:val="3"/>
        <w:tabs>
          <w:tab w:val="left" w:pos="540"/>
          <w:tab w:val="left" w:pos="900"/>
          <w:tab w:val="left" w:pos="2340"/>
          <w:tab w:val="left" w:pos="4032"/>
        </w:tabs>
        <w:spacing w:before="120" w:after="156"/>
        <w:ind w:left="359"/>
        <w:jc w:val="left"/>
        <w:rPr>
          <w:rFonts w:ascii="宋体" w:hAnsi="宋体"/>
          <w:sz w:val="24"/>
        </w:rPr>
      </w:pPr>
      <w:bookmarkStart w:id="337" w:name="_Toc305331524"/>
      <w:bookmarkStart w:id="338" w:name="_Toc453616657"/>
      <w:bookmarkStart w:id="339" w:name="_Toc302636050"/>
      <w:r>
        <w:rPr>
          <w:rFonts w:hint="eastAsia" w:ascii="宋体" w:hAnsi="宋体"/>
          <w:sz w:val="24"/>
        </w:rPr>
        <w:t>30.1 争议的解决方式</w:t>
      </w:r>
      <w:bookmarkEnd w:id="337"/>
      <w:bookmarkEnd w:id="338"/>
      <w:bookmarkEnd w:id="339"/>
    </w:p>
    <w:p>
      <w:pPr>
        <w:spacing w:line="371" w:lineRule="auto"/>
        <w:ind w:left="581" w:hanging="122"/>
        <w:rPr>
          <w:rFonts w:ascii="宋体" w:hAnsi="宋体"/>
          <w:sz w:val="24"/>
        </w:rPr>
      </w:pPr>
      <w:r>
        <w:rPr>
          <w:rFonts w:hint="eastAsia" w:ascii="宋体" w:hAnsi="宋体"/>
          <w:sz w:val="24"/>
        </w:rPr>
        <w:t>(1)发包人与承包人共同指定的调解机构为：</w:t>
      </w:r>
      <w:r>
        <w:rPr>
          <w:rFonts w:ascii="宋体" w:hAnsi="宋体" w:cs="宋体"/>
          <w:spacing w:val="3"/>
          <w:sz w:val="24"/>
          <w:u w:val="single" w:color="000000"/>
        </w:rPr>
        <w:t>龙岗区建筑行业人民调</w:t>
      </w:r>
      <w:r>
        <w:rPr>
          <w:rFonts w:ascii="宋体" w:hAnsi="宋体" w:cs="宋体"/>
          <w:sz w:val="24"/>
          <w:u w:val="single" w:color="000000"/>
        </w:rPr>
        <w:t>解委员会</w:t>
      </w:r>
    </w:p>
    <w:p>
      <w:pPr>
        <w:spacing w:line="360" w:lineRule="auto"/>
        <w:ind w:firstLine="480"/>
        <w:rPr>
          <w:rFonts w:ascii="宋体" w:hAnsi="宋体"/>
          <w:sz w:val="24"/>
        </w:rPr>
      </w:pPr>
      <w:r>
        <w:rPr>
          <w:rFonts w:hint="eastAsia" w:ascii="宋体" w:hAnsi="宋体"/>
          <w:sz w:val="24"/>
        </w:rPr>
        <w:t>(2)发包人或承包人一方不愿调解或调解不成的，应采用下列方式之一解决争议(注：只能选择一种方式，在选定的方式前的“□”内打“</w:t>
      </w:r>
      <w:r>
        <w:rPr>
          <w:rFonts w:hint="eastAsia" w:ascii="宋体" w:hAnsi="宋体"/>
          <w:sz w:val="24"/>
        </w:rPr>
        <w:sym w:font="Symbol" w:char="F0D6"/>
      </w:r>
      <w:r>
        <w:rPr>
          <w:rFonts w:hint="eastAsia" w:ascii="宋体" w:hAnsi="宋体"/>
          <w:sz w:val="24"/>
        </w:rPr>
        <w:t>”)：</w:t>
      </w:r>
    </w:p>
    <w:p>
      <w:pPr>
        <w:spacing w:line="360" w:lineRule="auto"/>
        <w:ind w:left="178" w:firstLine="480"/>
        <w:rPr>
          <w:rFonts w:ascii="宋体" w:hAnsi="宋体"/>
          <w:sz w:val="24"/>
        </w:rPr>
      </w:pPr>
      <w:r>
        <w:rPr>
          <w:rFonts w:ascii="宋体" w:hAnsi="宋体"/>
          <w:sz w:val="24"/>
        </w:rPr>
        <w:drawing>
          <wp:inline distT="0" distB="0" distL="0" distR="0">
            <wp:extent cx="152400" cy="142875"/>
            <wp:effectExtent l="1905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noChangeArrowheads="1"/>
                    </pic:cNvPicPr>
                  </pic:nvPicPr>
                  <pic:blipFill>
                    <a:blip r:embed="rId11" cstate="print"/>
                    <a:srcRect/>
                    <a:stretch>
                      <a:fillRect/>
                    </a:stretch>
                  </pic:blipFill>
                  <pic:spPr>
                    <a:xfrm>
                      <a:off x="0" y="0"/>
                      <a:ext cx="152400" cy="142875"/>
                    </a:xfrm>
                    <a:prstGeom prst="rect">
                      <a:avLst/>
                    </a:prstGeom>
                    <a:noFill/>
                    <a:ln w="9525">
                      <a:noFill/>
                      <a:miter lim="800000"/>
                      <a:headEnd/>
                      <a:tailEnd/>
                    </a:ln>
                  </pic:spPr>
                </pic:pic>
              </a:graphicData>
            </a:graphic>
          </wp:inline>
        </w:drawing>
      </w:r>
      <w:r>
        <w:rPr>
          <w:rFonts w:hint="eastAsia" w:ascii="宋体" w:hAnsi="宋体"/>
          <w:sz w:val="24"/>
        </w:rPr>
        <w:t>提交深圳仲裁委员会仲裁；</w:t>
      </w:r>
    </w:p>
    <w:p>
      <w:pPr>
        <w:spacing w:line="360" w:lineRule="auto"/>
        <w:ind w:left="178" w:firstLine="480"/>
        <w:rPr>
          <w:rFonts w:ascii="宋体" w:hAnsi="宋体"/>
          <w:sz w:val="24"/>
        </w:rPr>
      </w:pPr>
      <w:r>
        <w:rPr>
          <w:rFonts w:ascii="宋体" w:hAnsi="宋体"/>
          <w:sz w:val="24"/>
        </w:rPr>
        <w:drawing>
          <wp:inline distT="0" distB="0" distL="0" distR="0">
            <wp:extent cx="152400" cy="142875"/>
            <wp:effectExtent l="1905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noChangeArrowheads="1"/>
                    </pic:cNvPicPr>
                  </pic:nvPicPr>
                  <pic:blipFill>
                    <a:blip r:embed="rId11" cstate="print"/>
                    <a:srcRect/>
                    <a:stretch>
                      <a:fillRect/>
                    </a:stretch>
                  </pic:blipFill>
                  <pic:spPr>
                    <a:xfrm>
                      <a:off x="0" y="0"/>
                      <a:ext cx="152400" cy="142875"/>
                    </a:xfrm>
                    <a:prstGeom prst="rect">
                      <a:avLst/>
                    </a:prstGeom>
                    <a:noFill/>
                    <a:ln w="9525">
                      <a:noFill/>
                      <a:miter lim="800000"/>
                      <a:headEnd/>
                      <a:tailEnd/>
                    </a:ln>
                  </pic:spPr>
                </pic:pic>
              </a:graphicData>
            </a:graphic>
          </wp:inline>
        </w:drawing>
      </w:r>
      <w:r>
        <w:rPr>
          <w:rFonts w:hint="eastAsia" w:ascii="宋体" w:hAnsi="宋体"/>
          <w:sz w:val="24"/>
        </w:rPr>
        <w:t>提交华南国际经济贸易仲裁委员会</w:t>
      </w:r>
      <w:r>
        <w:rPr>
          <w:rFonts w:ascii="宋体" w:hAnsi="宋体"/>
          <w:sz w:val="24"/>
        </w:rPr>
        <w:t>(</w:t>
      </w:r>
      <w:r>
        <w:rPr>
          <w:rFonts w:hint="eastAsia" w:ascii="宋体" w:hAnsi="宋体"/>
          <w:sz w:val="24"/>
        </w:rPr>
        <w:t>又称“深圳国际仲裁院”)仲裁；</w:t>
      </w:r>
    </w:p>
    <w:p>
      <w:pPr>
        <w:spacing w:line="360" w:lineRule="auto"/>
        <w:ind w:left="178" w:firstLine="480"/>
        <w:rPr>
          <w:rFonts w:ascii="宋体" w:hAnsi="宋体"/>
          <w:sz w:val="24"/>
        </w:rPr>
      </w:pPr>
      <w:r>
        <w:rPr>
          <w:rFonts w:hAnsi="宋体"/>
          <w:szCs w:val="21"/>
        </w:rPr>
        <w:t>■</w:t>
      </w:r>
      <w:r>
        <w:rPr>
          <w:rFonts w:hint="eastAsia" w:ascii="宋体" w:hAnsi="宋体"/>
          <w:sz w:val="24"/>
        </w:rPr>
        <w:t>向深圳市龙岗区人民法院提起诉讼。</w:t>
      </w:r>
    </w:p>
    <w:p>
      <w:pPr>
        <w:pStyle w:val="2"/>
        <w:keepNext w:val="0"/>
        <w:keepLines w:val="0"/>
        <w:tabs>
          <w:tab w:val="left" w:pos="540"/>
          <w:tab w:val="left" w:pos="720"/>
          <w:tab w:val="left" w:pos="1620"/>
          <w:tab w:val="left" w:pos="2340"/>
        </w:tabs>
        <w:spacing w:before="120" w:after="120"/>
        <w:ind w:left="178"/>
        <w:rPr>
          <w:rFonts w:hAnsi="宋体"/>
        </w:rPr>
      </w:pPr>
      <w:bookmarkStart w:id="340" w:name="_Toc453616658"/>
      <w:bookmarkStart w:id="341" w:name="_Toc302636051"/>
      <w:bookmarkStart w:id="342" w:name="_Toc35656553"/>
      <w:bookmarkStart w:id="343" w:name="_Toc305331525"/>
      <w:r>
        <w:rPr>
          <w:rFonts w:hint="eastAsia" w:hAnsi="宋体"/>
        </w:rPr>
        <w:t>31 工程质量缺陷保修</w:t>
      </w:r>
      <w:bookmarkEnd w:id="340"/>
    </w:p>
    <w:p>
      <w:pPr>
        <w:pStyle w:val="3"/>
        <w:tabs>
          <w:tab w:val="left" w:pos="540"/>
          <w:tab w:val="left" w:pos="900"/>
          <w:tab w:val="left" w:pos="2340"/>
          <w:tab w:val="left" w:pos="4032"/>
        </w:tabs>
        <w:spacing w:before="120" w:after="156"/>
        <w:ind w:left="359"/>
        <w:jc w:val="left"/>
        <w:rPr>
          <w:rFonts w:ascii="宋体" w:hAnsi="宋体"/>
          <w:sz w:val="24"/>
        </w:rPr>
      </w:pPr>
      <w:bookmarkStart w:id="344" w:name="_Toc453616659"/>
      <w:r>
        <w:rPr>
          <w:rFonts w:hint="eastAsia" w:ascii="宋体" w:hAnsi="宋体"/>
          <w:sz w:val="24"/>
        </w:rPr>
        <w:t>31.2 缺陷责任期</w:t>
      </w:r>
      <w:bookmarkEnd w:id="344"/>
    </w:p>
    <w:p>
      <w:pPr>
        <w:spacing w:line="360" w:lineRule="auto"/>
        <w:ind w:firstLine="480" w:firstLineChars="200"/>
        <w:rPr>
          <w:rFonts w:ascii="宋体" w:hAnsi="宋体"/>
          <w:sz w:val="24"/>
        </w:rPr>
      </w:pPr>
      <w:r>
        <w:rPr>
          <w:rFonts w:hint="eastAsia" w:ascii="宋体" w:hAnsi="宋体"/>
          <w:sz w:val="24"/>
        </w:rPr>
        <w:t>(</w:t>
      </w:r>
      <w:r>
        <w:rPr>
          <w:rFonts w:ascii="宋体" w:hAnsi="宋体"/>
          <w:sz w:val="24"/>
        </w:rPr>
        <w:t>1</w:t>
      </w:r>
      <w:r>
        <w:rPr>
          <w:rFonts w:hint="eastAsia" w:ascii="宋体" w:hAnsi="宋体"/>
          <w:sz w:val="24"/>
        </w:rPr>
        <w:t>)本工程缺陷责任期期限为：</w:t>
      </w:r>
      <w:r>
        <w:rPr>
          <w:rFonts w:hint="eastAsia" w:ascii="宋体" w:hAnsi="宋体"/>
          <w:sz w:val="24"/>
          <w:u w:val="single"/>
        </w:rPr>
        <w:t xml:space="preserve"> 详见《工程质量缺陷保修书》  </w:t>
      </w:r>
      <w:r>
        <w:rPr>
          <w:rFonts w:hint="eastAsia" w:ascii="宋体" w:hAnsi="宋体"/>
          <w:sz w:val="24"/>
        </w:rPr>
        <w:t>；</w:t>
      </w:r>
    </w:p>
    <w:p>
      <w:pPr>
        <w:spacing w:line="360" w:lineRule="auto"/>
        <w:ind w:firstLine="480"/>
        <w:rPr>
          <w:rFonts w:ascii="宋体" w:hAnsi="宋体"/>
          <w:sz w:val="24"/>
        </w:rPr>
      </w:pPr>
      <w:r>
        <w:rPr>
          <w:rFonts w:ascii="宋体" w:hAnsi="宋体"/>
          <w:sz w:val="24"/>
        </w:rPr>
        <w:t>(4)</w:t>
      </w:r>
      <w:r>
        <w:rPr>
          <w:rFonts w:hint="eastAsia" w:ascii="宋体" w:hAnsi="宋体"/>
          <w:sz w:val="24"/>
        </w:rPr>
        <w:t>承包人向发包人发出缺陷责任期届满通知的时间：</w:t>
      </w:r>
      <w:r>
        <w:rPr>
          <w:rFonts w:hint="eastAsia" w:ascii="宋体" w:hAnsi="宋体"/>
          <w:sz w:val="24"/>
          <w:u w:val="single"/>
        </w:rPr>
        <w:t xml:space="preserve"> 缺陷责任期届满前7天</w:t>
      </w:r>
      <w:r>
        <w:rPr>
          <w:rFonts w:hint="eastAsia" w:ascii="宋体" w:hAnsi="宋体"/>
          <w:sz w:val="24"/>
        </w:rPr>
        <w:t>；</w:t>
      </w:r>
    </w:p>
    <w:p>
      <w:pPr>
        <w:pStyle w:val="3"/>
        <w:tabs>
          <w:tab w:val="left" w:pos="540"/>
          <w:tab w:val="left" w:pos="900"/>
          <w:tab w:val="left" w:pos="2340"/>
          <w:tab w:val="left" w:pos="4032"/>
        </w:tabs>
        <w:spacing w:before="120" w:after="156"/>
        <w:ind w:left="359"/>
        <w:jc w:val="left"/>
        <w:rPr>
          <w:rFonts w:ascii="宋体" w:hAnsi="宋体"/>
          <w:sz w:val="24"/>
        </w:rPr>
      </w:pPr>
      <w:bookmarkStart w:id="345" w:name="_Toc453616660"/>
      <w:r>
        <w:rPr>
          <w:rFonts w:hint="eastAsia" w:ascii="宋体" w:hAnsi="宋体"/>
          <w:sz w:val="24"/>
        </w:rPr>
        <w:t>31.3 质量保证金</w:t>
      </w:r>
      <w:bookmarkEnd w:id="345"/>
    </w:p>
    <w:p>
      <w:pPr>
        <w:spacing w:line="360" w:lineRule="auto"/>
        <w:ind w:firstLine="480"/>
        <w:rPr>
          <w:rFonts w:ascii="宋体" w:hAnsi="宋体"/>
          <w:sz w:val="24"/>
        </w:rPr>
      </w:pPr>
      <w:r>
        <w:rPr>
          <w:rFonts w:ascii="宋体" w:hAnsi="宋体"/>
          <w:sz w:val="24"/>
        </w:rPr>
        <w:t>(1)</w:t>
      </w:r>
      <w:r>
        <w:rPr>
          <w:rFonts w:hint="eastAsia" w:ascii="宋体" w:hAnsi="宋体"/>
          <w:sz w:val="24"/>
        </w:rPr>
        <w:t>本工程扣留质量保证金的约定：</w:t>
      </w:r>
      <w:r>
        <w:rPr>
          <w:rFonts w:hint="eastAsia" w:ascii="宋体" w:hAnsi="宋体"/>
          <w:sz w:val="24"/>
          <w:u w:val="single"/>
        </w:rPr>
        <w:t xml:space="preserve">  详见《工程质量缺陷保修书》  </w:t>
      </w:r>
      <w:r>
        <w:rPr>
          <w:rFonts w:hint="eastAsia" w:ascii="宋体" w:hAnsi="宋体"/>
          <w:sz w:val="24"/>
        </w:rPr>
        <w:t>；</w:t>
      </w:r>
    </w:p>
    <w:p>
      <w:pPr>
        <w:spacing w:line="360" w:lineRule="auto"/>
        <w:ind w:firstLine="480"/>
        <w:rPr>
          <w:rFonts w:ascii="宋体" w:hAnsi="宋体"/>
          <w:sz w:val="24"/>
        </w:rPr>
      </w:pPr>
      <w:r>
        <w:rPr>
          <w:rFonts w:ascii="宋体" w:hAnsi="宋体"/>
          <w:sz w:val="24"/>
        </w:rPr>
        <w:t>(2)</w:t>
      </w:r>
      <w:r>
        <w:rPr>
          <w:rFonts w:hint="eastAsia" w:ascii="宋体" w:hAnsi="宋体"/>
          <w:sz w:val="24"/>
        </w:rPr>
        <w:t>质量保证金的提供方式为：</w:t>
      </w:r>
      <w:r>
        <w:rPr>
          <w:rFonts w:hint="eastAsia" w:ascii="宋体" w:hAnsi="宋体"/>
          <w:sz w:val="24"/>
          <w:u w:val="single"/>
        </w:rPr>
        <w:t xml:space="preserve">  详见《工程质量缺陷保修书》  </w:t>
      </w:r>
      <w:r>
        <w:rPr>
          <w:rFonts w:hint="eastAsia" w:ascii="宋体" w:hAnsi="宋体"/>
          <w:sz w:val="24"/>
        </w:rPr>
        <w:t>；</w:t>
      </w:r>
    </w:p>
    <w:p>
      <w:pPr>
        <w:spacing w:line="360" w:lineRule="auto"/>
        <w:ind w:firstLine="480"/>
        <w:rPr>
          <w:rFonts w:ascii="宋体" w:hAnsi="宋体"/>
          <w:sz w:val="24"/>
        </w:rPr>
      </w:pPr>
      <w:r>
        <w:rPr>
          <w:rFonts w:ascii="宋体" w:hAnsi="宋体"/>
          <w:sz w:val="24"/>
        </w:rPr>
        <w:t>(3)</w:t>
      </w:r>
      <w:r>
        <w:rPr>
          <w:rFonts w:hint="eastAsia" w:ascii="宋体" w:hAnsi="宋体"/>
          <w:sz w:val="24"/>
        </w:rPr>
        <w:t>质量保证金的扣留方式为：</w:t>
      </w:r>
      <w:r>
        <w:rPr>
          <w:rFonts w:hint="eastAsia" w:ascii="宋体" w:hAnsi="宋体"/>
          <w:sz w:val="24"/>
          <w:u w:val="single"/>
        </w:rPr>
        <w:t xml:space="preserve">  详见《工程质量缺陷保修书》 </w:t>
      </w:r>
      <w:r>
        <w:rPr>
          <w:rFonts w:hint="eastAsia" w:ascii="宋体" w:hAnsi="宋体"/>
          <w:sz w:val="24"/>
        </w:rPr>
        <w:t>；</w:t>
      </w:r>
    </w:p>
    <w:p>
      <w:pPr>
        <w:pStyle w:val="3"/>
        <w:tabs>
          <w:tab w:val="left" w:pos="540"/>
          <w:tab w:val="left" w:pos="900"/>
          <w:tab w:val="left" w:pos="2340"/>
          <w:tab w:val="left" w:pos="4032"/>
        </w:tabs>
        <w:spacing w:before="120" w:after="156"/>
        <w:ind w:left="359"/>
        <w:jc w:val="left"/>
        <w:rPr>
          <w:rFonts w:ascii="宋体" w:hAnsi="宋体"/>
          <w:sz w:val="24"/>
        </w:rPr>
      </w:pPr>
      <w:bookmarkStart w:id="346" w:name="_Toc453616661"/>
      <w:r>
        <w:rPr>
          <w:rFonts w:hint="eastAsia" w:ascii="宋体" w:hAnsi="宋体"/>
          <w:sz w:val="24"/>
        </w:rPr>
        <w:t>31.4 保修责任</w:t>
      </w:r>
      <w:bookmarkEnd w:id="346"/>
    </w:p>
    <w:p>
      <w:pPr>
        <w:spacing w:line="360" w:lineRule="auto"/>
        <w:ind w:firstLine="480"/>
        <w:rPr>
          <w:rFonts w:ascii="宋体" w:hAnsi="宋体"/>
          <w:sz w:val="24"/>
          <w:u w:val="single"/>
        </w:rPr>
      </w:pPr>
      <w:r>
        <w:rPr>
          <w:rFonts w:hint="eastAsia" w:ascii="宋体" w:hAnsi="宋体"/>
          <w:sz w:val="24"/>
        </w:rPr>
        <w:t>本工程分部分项工程保修期为：</w:t>
      </w:r>
      <w:r>
        <w:rPr>
          <w:rFonts w:ascii="宋体" w:hAnsi="宋体" w:cs="宋体"/>
          <w:sz w:val="24"/>
          <w:u w:val="single" w:color="000000"/>
        </w:rPr>
        <w:t>执</w:t>
      </w:r>
      <w:r>
        <w:rPr>
          <w:rFonts w:ascii="宋体" w:hAnsi="宋体" w:cs="宋体"/>
          <w:spacing w:val="-34"/>
          <w:sz w:val="24"/>
          <w:u w:val="single" w:color="000000"/>
        </w:rPr>
        <w:t>行</w:t>
      </w:r>
      <w:r>
        <w:rPr>
          <w:rFonts w:ascii="宋体" w:hAnsi="宋体" w:cs="宋体"/>
          <w:sz w:val="24"/>
          <w:u w:val="single" w:color="000000"/>
        </w:rPr>
        <w:t>《建设工程质量管理条例</w:t>
      </w:r>
      <w:r>
        <w:rPr>
          <w:rFonts w:ascii="宋体" w:hAnsi="宋体" w:cs="宋体"/>
          <w:spacing w:val="-34"/>
          <w:sz w:val="24"/>
          <w:u w:val="single" w:color="000000"/>
        </w:rPr>
        <w:t>》</w:t>
      </w:r>
      <w:r>
        <w:rPr>
          <w:rFonts w:ascii="宋体" w:hAnsi="宋体" w:cs="宋体"/>
          <w:sz w:val="24"/>
          <w:u w:val="single" w:color="000000"/>
        </w:rPr>
        <w:t>规定。</w:t>
      </w:r>
    </w:p>
    <w:p>
      <w:pPr>
        <w:pStyle w:val="3"/>
        <w:tabs>
          <w:tab w:val="left" w:pos="540"/>
          <w:tab w:val="left" w:pos="900"/>
          <w:tab w:val="left" w:pos="2340"/>
          <w:tab w:val="left" w:pos="4032"/>
        </w:tabs>
        <w:spacing w:before="120" w:after="156"/>
        <w:ind w:left="359"/>
        <w:jc w:val="left"/>
        <w:rPr>
          <w:rFonts w:ascii="宋体" w:hAnsi="宋体"/>
          <w:sz w:val="24"/>
        </w:rPr>
      </w:pPr>
      <w:bookmarkStart w:id="347" w:name="_Toc453616662"/>
      <w:r>
        <w:rPr>
          <w:rFonts w:hint="eastAsia" w:ascii="宋体" w:hAnsi="宋体"/>
          <w:sz w:val="24"/>
        </w:rPr>
        <w:t>31.6 修复通知</w:t>
      </w:r>
      <w:bookmarkEnd w:id="347"/>
    </w:p>
    <w:p>
      <w:pPr>
        <w:spacing w:line="360" w:lineRule="auto"/>
        <w:ind w:firstLine="480"/>
        <w:rPr>
          <w:rFonts w:ascii="宋体" w:hAnsi="宋体"/>
          <w:sz w:val="24"/>
        </w:rPr>
      </w:pPr>
      <w:r>
        <w:rPr>
          <w:rFonts w:hint="eastAsia" w:ascii="宋体" w:hAnsi="宋体"/>
          <w:sz w:val="24"/>
        </w:rPr>
        <w:t>承包人收到保修通知并到达工程现场的合理时间为：</w:t>
      </w:r>
      <w:r>
        <w:rPr>
          <w:rFonts w:hint="eastAsia" w:ascii="宋体" w:hAnsi="宋体"/>
          <w:sz w:val="24"/>
          <w:u w:val="single"/>
        </w:rPr>
        <w:t xml:space="preserve"> 72小时     </w:t>
      </w:r>
      <w:r>
        <w:rPr>
          <w:rFonts w:hint="eastAsia" w:ascii="宋体" w:hAnsi="宋体"/>
          <w:sz w:val="24"/>
        </w:rPr>
        <w:t>；</w:t>
      </w:r>
    </w:p>
    <w:p>
      <w:pPr>
        <w:pStyle w:val="2"/>
        <w:keepNext w:val="0"/>
        <w:keepLines w:val="0"/>
        <w:tabs>
          <w:tab w:val="left" w:pos="540"/>
          <w:tab w:val="left" w:pos="720"/>
          <w:tab w:val="left" w:pos="1620"/>
          <w:tab w:val="left" w:pos="2340"/>
        </w:tabs>
        <w:spacing w:before="120" w:after="120"/>
        <w:ind w:left="178"/>
        <w:rPr>
          <w:rFonts w:hAnsi="宋体"/>
        </w:rPr>
      </w:pPr>
      <w:bookmarkStart w:id="348" w:name="_Toc453616663"/>
      <w:r>
        <w:rPr>
          <w:rFonts w:hint="eastAsia" w:hAnsi="宋体"/>
        </w:rPr>
        <w:t>32 不可抗力</w:t>
      </w:r>
      <w:bookmarkEnd w:id="341"/>
      <w:bookmarkEnd w:id="342"/>
      <w:bookmarkEnd w:id="343"/>
      <w:bookmarkEnd w:id="348"/>
    </w:p>
    <w:p>
      <w:pPr>
        <w:pStyle w:val="3"/>
        <w:tabs>
          <w:tab w:val="left" w:pos="540"/>
          <w:tab w:val="left" w:pos="900"/>
          <w:tab w:val="left" w:pos="2340"/>
          <w:tab w:val="left" w:pos="4032"/>
        </w:tabs>
        <w:spacing w:before="120" w:after="156"/>
        <w:ind w:left="359"/>
        <w:jc w:val="left"/>
        <w:rPr>
          <w:rFonts w:ascii="宋体" w:hAnsi="宋体"/>
          <w:sz w:val="24"/>
        </w:rPr>
      </w:pPr>
      <w:bookmarkStart w:id="349" w:name="_Toc305331526"/>
      <w:bookmarkStart w:id="350" w:name="_Toc453616664"/>
      <w:bookmarkStart w:id="351" w:name="_Toc302636052"/>
      <w:r>
        <w:rPr>
          <w:rFonts w:hint="eastAsia" w:ascii="宋体" w:hAnsi="宋体"/>
          <w:sz w:val="24"/>
        </w:rPr>
        <w:t>32.1 不可抗力包括范围</w:t>
      </w:r>
      <w:bookmarkEnd w:id="349"/>
      <w:bookmarkEnd w:id="350"/>
      <w:bookmarkEnd w:id="351"/>
    </w:p>
    <w:p>
      <w:pPr>
        <w:spacing w:line="360" w:lineRule="auto"/>
        <w:ind w:firstLine="480"/>
        <w:rPr>
          <w:rFonts w:ascii="宋体" w:hAnsi="宋体"/>
          <w:sz w:val="24"/>
        </w:rPr>
      </w:pPr>
      <w:r>
        <w:rPr>
          <w:rFonts w:hint="eastAsia" w:ascii="宋体" w:hAnsi="宋体"/>
          <w:sz w:val="24"/>
        </w:rPr>
        <w:t>发包人与承包人约定的其他不可抗力：</w:t>
      </w:r>
    </w:p>
    <w:p>
      <w:pPr>
        <w:spacing w:line="360" w:lineRule="auto"/>
        <w:ind w:firstLine="480"/>
        <w:rPr>
          <w:rFonts w:ascii="宋体" w:hAnsi="宋体"/>
          <w:sz w:val="24"/>
        </w:rPr>
      </w:pPr>
      <w:r>
        <w:rPr>
          <w:rFonts w:hint="eastAsia" w:ascii="宋体" w:hAnsi="宋体"/>
          <w:sz w:val="24"/>
        </w:rPr>
        <w:t>(1)平均风力</w:t>
      </w:r>
      <w:r>
        <w:rPr>
          <w:rFonts w:hint="eastAsia" w:ascii="宋体" w:hAnsi="宋体"/>
          <w:sz w:val="24"/>
          <w:u w:val="single"/>
        </w:rPr>
        <w:t xml:space="preserve"> 10 </w:t>
      </w:r>
      <w:r>
        <w:rPr>
          <w:rFonts w:hint="eastAsia" w:ascii="宋体" w:hAnsi="宋体"/>
          <w:sz w:val="24"/>
        </w:rPr>
        <w:t>级以上的大风(一般为8级)；</w:t>
      </w:r>
    </w:p>
    <w:p>
      <w:pPr>
        <w:spacing w:line="360" w:lineRule="auto"/>
        <w:ind w:firstLine="480"/>
        <w:rPr>
          <w:rFonts w:ascii="宋体" w:hAnsi="宋体"/>
          <w:sz w:val="24"/>
        </w:rPr>
      </w:pPr>
      <w:r>
        <w:rPr>
          <w:rFonts w:hint="eastAsia" w:ascii="宋体" w:hAnsi="宋体"/>
          <w:sz w:val="24"/>
        </w:rPr>
        <w:t>(2)3个小时内降雨量为</w:t>
      </w:r>
      <w:r>
        <w:rPr>
          <w:rFonts w:hint="eastAsia" w:ascii="宋体" w:hAnsi="宋体"/>
          <w:sz w:val="24"/>
          <w:u w:val="single"/>
        </w:rPr>
        <w:t xml:space="preserve">  100mm   </w:t>
      </w:r>
      <w:r>
        <w:rPr>
          <w:rFonts w:hint="eastAsia" w:ascii="宋体" w:hAnsi="宋体"/>
          <w:sz w:val="24"/>
        </w:rPr>
        <w:t>以上的暴雨(一般为50mm)；</w:t>
      </w:r>
    </w:p>
    <w:p>
      <w:pPr>
        <w:spacing w:line="360" w:lineRule="auto"/>
        <w:ind w:firstLine="480"/>
        <w:rPr>
          <w:rFonts w:ascii="宋体" w:hAnsi="宋体"/>
          <w:sz w:val="24"/>
        </w:rPr>
      </w:pPr>
      <w:r>
        <w:rPr>
          <w:rFonts w:hint="eastAsia" w:ascii="宋体" w:hAnsi="宋体"/>
          <w:sz w:val="24"/>
        </w:rPr>
        <w:t>(3)</w:t>
      </w:r>
      <w:r>
        <w:rPr>
          <w:rFonts w:hint="eastAsia" w:ascii="宋体" w:hAnsi="宋体"/>
          <w:sz w:val="24"/>
          <w:u w:val="single"/>
        </w:rPr>
        <w:t xml:space="preserve">  39 </w:t>
      </w:r>
      <w:r>
        <w:rPr>
          <w:rFonts w:hint="eastAsia" w:ascii="宋体" w:hAnsi="宋体"/>
          <w:sz w:val="24"/>
        </w:rPr>
        <w:t>摄氏度以上的高温天气(一般为37摄氏度)；</w:t>
      </w:r>
    </w:p>
    <w:p>
      <w:pPr>
        <w:spacing w:line="360" w:lineRule="auto"/>
        <w:ind w:firstLine="480"/>
        <w:rPr>
          <w:rFonts w:ascii="宋体" w:hAnsi="宋体"/>
          <w:sz w:val="24"/>
        </w:rPr>
      </w:pPr>
      <w:r>
        <w:rPr>
          <w:rFonts w:hint="eastAsia" w:ascii="宋体" w:hAnsi="宋体"/>
          <w:sz w:val="24"/>
        </w:rPr>
        <w:t>(4)其它：</w:t>
      </w:r>
      <w:r>
        <w:rPr>
          <w:rFonts w:hint="eastAsia" w:ascii="宋体" w:hAnsi="宋体"/>
          <w:sz w:val="24"/>
          <w:u w:val="single"/>
        </w:rPr>
        <w:t xml:space="preserve"> 战乱、动乱、空中飞行物体坠落或其他非双方责任造成的爆炸、火灾、地震等。</w:t>
      </w:r>
    </w:p>
    <w:p>
      <w:pPr>
        <w:pStyle w:val="2"/>
        <w:keepNext w:val="0"/>
        <w:keepLines w:val="0"/>
        <w:tabs>
          <w:tab w:val="left" w:pos="540"/>
          <w:tab w:val="left" w:pos="720"/>
          <w:tab w:val="left" w:pos="1620"/>
          <w:tab w:val="left" w:pos="2340"/>
        </w:tabs>
        <w:spacing w:before="120" w:after="120"/>
        <w:ind w:left="178"/>
        <w:rPr>
          <w:rFonts w:hAnsi="宋体"/>
        </w:rPr>
      </w:pPr>
      <w:bookmarkStart w:id="352" w:name="_Toc453616665"/>
      <w:bookmarkStart w:id="353" w:name="_Toc35656556"/>
      <w:bookmarkStart w:id="354" w:name="_Toc302636053"/>
      <w:bookmarkStart w:id="355" w:name="_Toc305331527"/>
      <w:r>
        <w:rPr>
          <w:rFonts w:hint="eastAsia" w:hAnsi="宋体"/>
        </w:rPr>
        <w:t>33 工程保险</w:t>
      </w:r>
      <w:bookmarkEnd w:id="352"/>
      <w:bookmarkEnd w:id="353"/>
      <w:bookmarkEnd w:id="354"/>
      <w:bookmarkEnd w:id="355"/>
    </w:p>
    <w:p>
      <w:pPr>
        <w:pStyle w:val="3"/>
        <w:tabs>
          <w:tab w:val="left" w:pos="540"/>
          <w:tab w:val="left" w:pos="900"/>
          <w:tab w:val="left" w:pos="2340"/>
          <w:tab w:val="left" w:pos="4032"/>
        </w:tabs>
        <w:spacing w:before="120" w:after="156"/>
        <w:ind w:left="359"/>
        <w:jc w:val="left"/>
        <w:rPr>
          <w:rFonts w:ascii="宋体" w:hAnsi="宋体"/>
          <w:sz w:val="24"/>
        </w:rPr>
      </w:pPr>
      <w:bookmarkStart w:id="356" w:name="_Toc305331528"/>
      <w:bookmarkStart w:id="357" w:name="_Toc302636054"/>
      <w:bookmarkStart w:id="358" w:name="_Toc453616666"/>
      <w:r>
        <w:rPr>
          <w:rFonts w:hint="eastAsia" w:ascii="宋体" w:hAnsi="宋体"/>
          <w:sz w:val="24"/>
        </w:rPr>
        <w:t>33.1 发包人办理的保险</w:t>
      </w:r>
      <w:bookmarkEnd w:id="356"/>
      <w:bookmarkEnd w:id="357"/>
      <w:bookmarkEnd w:id="358"/>
    </w:p>
    <w:p>
      <w:pPr>
        <w:spacing w:line="360" w:lineRule="auto"/>
        <w:ind w:firstLine="480"/>
        <w:rPr>
          <w:rFonts w:ascii="宋体" w:hAnsi="宋体"/>
          <w:sz w:val="24"/>
          <w:u w:val="single"/>
        </w:rPr>
      </w:pPr>
      <w:r>
        <w:rPr>
          <w:rFonts w:hint="eastAsia" w:ascii="宋体" w:hAnsi="宋体"/>
          <w:sz w:val="24"/>
        </w:rPr>
        <w:t xml:space="preserve">发包人委托承包人办理的保险事项的约定： </w:t>
      </w:r>
      <w:r>
        <w:rPr>
          <w:rFonts w:hint="eastAsia" w:ascii="宋体" w:hAnsi="宋体"/>
          <w:sz w:val="24"/>
          <w:u w:val="single"/>
        </w:rPr>
        <w:t xml:space="preserve">  如下  </w:t>
      </w:r>
    </w:p>
    <w:p>
      <w:pPr>
        <w:spacing w:line="360" w:lineRule="auto"/>
        <w:ind w:firstLine="480"/>
        <w:rPr>
          <w:rFonts w:ascii="宋体" w:hAnsi="宋体"/>
          <w:sz w:val="24"/>
          <w:u w:val="single"/>
        </w:rPr>
      </w:pPr>
      <w:r>
        <w:rPr>
          <w:rFonts w:hint="eastAsia" w:ascii="宋体" w:hAnsi="宋体"/>
          <w:sz w:val="24"/>
        </w:rPr>
        <w:t>本工程发包人委托承包人办理的保险事项：</w:t>
      </w:r>
    </w:p>
    <w:p>
      <w:pPr>
        <w:spacing w:line="360" w:lineRule="auto"/>
        <w:rPr>
          <w:rFonts w:ascii="宋体" w:hAnsi="宋体"/>
          <w:sz w:val="24"/>
        </w:rPr>
      </w:pPr>
      <w:r>
        <w:rPr>
          <w:rFonts w:hAnsi="宋体"/>
          <w:szCs w:val="21"/>
        </w:rPr>
        <w:t>■</w:t>
      </w:r>
      <w:r>
        <w:rPr>
          <w:rFonts w:hint="eastAsia" w:ascii="宋体" w:hAnsi="宋体"/>
          <w:sz w:val="24"/>
        </w:rPr>
        <w:t>建筑工程一切险；</w:t>
      </w:r>
    </w:p>
    <w:p>
      <w:pPr>
        <w:spacing w:line="360" w:lineRule="auto"/>
        <w:ind w:firstLine="480"/>
        <w:rPr>
          <w:rFonts w:ascii="宋体" w:hAnsi="宋体"/>
          <w:sz w:val="24"/>
        </w:rPr>
      </w:pPr>
      <w:r>
        <w:rPr>
          <w:rFonts w:hint="eastAsia" w:ascii="宋体" w:hAnsi="宋体"/>
          <w:sz w:val="24"/>
        </w:rPr>
        <w:t>该项保险保险费：</w:t>
      </w:r>
      <w:r>
        <w:rPr>
          <w:rFonts w:hAnsi="宋体"/>
          <w:szCs w:val="21"/>
        </w:rPr>
        <w:t>■</w:t>
      </w:r>
      <w:r>
        <w:rPr>
          <w:rFonts w:hint="eastAsia" w:ascii="宋体" w:hAnsi="宋体"/>
          <w:sz w:val="24"/>
        </w:rPr>
        <w:t>已包含在投标报价(签约合同价)中，结算时不予调整；</w:t>
      </w:r>
    </w:p>
    <w:p>
      <w:pPr>
        <w:spacing w:line="360" w:lineRule="auto"/>
        <w:ind w:firstLine="2400"/>
        <w:rPr>
          <w:rFonts w:ascii="宋体" w:hAnsi="宋体"/>
          <w:sz w:val="24"/>
        </w:rPr>
      </w:pPr>
      <w:r>
        <w:rPr>
          <w:rFonts w:hint="eastAsia" w:ascii="宋体" w:hAnsi="宋体"/>
          <w:sz w:val="24"/>
        </w:rPr>
        <w:t>□未包含在投标报价(签约合同价)中，由发包人另行支付；</w:t>
      </w:r>
    </w:p>
    <w:p>
      <w:pPr>
        <w:spacing w:line="360" w:lineRule="auto"/>
        <w:rPr>
          <w:rFonts w:ascii="宋体" w:hAnsi="宋体"/>
          <w:sz w:val="24"/>
        </w:rPr>
      </w:pPr>
      <w:r>
        <w:rPr>
          <w:rFonts w:hAnsi="宋体"/>
          <w:szCs w:val="21"/>
        </w:rPr>
        <w:t>■</w:t>
      </w:r>
      <w:r>
        <w:rPr>
          <w:rFonts w:hint="eastAsia" w:ascii="宋体" w:hAnsi="宋体"/>
          <w:sz w:val="24"/>
        </w:rPr>
        <w:t>安装工程一切险；</w:t>
      </w:r>
    </w:p>
    <w:p>
      <w:pPr>
        <w:spacing w:line="360" w:lineRule="auto"/>
        <w:ind w:firstLine="480"/>
        <w:rPr>
          <w:rFonts w:ascii="宋体" w:hAnsi="宋体"/>
          <w:sz w:val="24"/>
        </w:rPr>
      </w:pPr>
      <w:r>
        <w:rPr>
          <w:rFonts w:hint="eastAsia" w:ascii="宋体" w:hAnsi="宋体"/>
          <w:sz w:val="24"/>
        </w:rPr>
        <w:t>该项保险保险费：</w:t>
      </w:r>
      <w:r>
        <w:rPr>
          <w:rFonts w:hAnsi="宋体"/>
          <w:szCs w:val="21"/>
        </w:rPr>
        <w:t>■</w:t>
      </w:r>
      <w:r>
        <w:rPr>
          <w:rFonts w:hint="eastAsia" w:ascii="宋体" w:hAnsi="宋体"/>
          <w:sz w:val="24"/>
        </w:rPr>
        <w:t>已包含在投标报价中(签约合同价)，结算时不予调整；</w:t>
      </w:r>
    </w:p>
    <w:p>
      <w:pPr>
        <w:spacing w:line="360" w:lineRule="auto"/>
        <w:ind w:firstLine="2400"/>
        <w:rPr>
          <w:rFonts w:ascii="宋体" w:hAnsi="宋体"/>
          <w:sz w:val="24"/>
        </w:rPr>
      </w:pPr>
      <w:r>
        <w:rPr>
          <w:rFonts w:hint="eastAsia" w:ascii="宋体" w:hAnsi="宋体"/>
          <w:sz w:val="24"/>
        </w:rPr>
        <w:t>□未包含在投标报价中(签约合同价)，由发包人另行支付；</w:t>
      </w:r>
    </w:p>
    <w:p>
      <w:pPr>
        <w:spacing w:line="360" w:lineRule="auto"/>
        <w:ind w:left="420"/>
        <w:rPr>
          <w:rFonts w:ascii="宋体" w:hAnsi="宋体"/>
          <w:sz w:val="24"/>
        </w:rPr>
      </w:pPr>
      <w:r>
        <w:rPr>
          <w:rFonts w:hAnsi="宋体"/>
          <w:szCs w:val="21"/>
        </w:rPr>
        <w:t>■</w:t>
      </w:r>
      <w:r>
        <w:rPr>
          <w:rFonts w:hint="eastAsia" w:ascii="宋体" w:hAnsi="宋体"/>
          <w:sz w:val="24"/>
        </w:rPr>
        <w:t>第三者责任险；</w:t>
      </w:r>
    </w:p>
    <w:p>
      <w:pPr>
        <w:spacing w:line="360" w:lineRule="auto"/>
        <w:ind w:firstLine="480"/>
        <w:rPr>
          <w:rFonts w:ascii="宋体" w:hAnsi="宋体"/>
          <w:sz w:val="24"/>
        </w:rPr>
      </w:pPr>
      <w:r>
        <w:rPr>
          <w:rFonts w:hint="eastAsia" w:ascii="宋体" w:hAnsi="宋体"/>
          <w:sz w:val="24"/>
        </w:rPr>
        <w:t>该项保险保险费：</w:t>
      </w:r>
      <w:r>
        <w:rPr>
          <w:rFonts w:hAnsi="宋体"/>
          <w:szCs w:val="21"/>
        </w:rPr>
        <w:t>■</w:t>
      </w:r>
      <w:r>
        <w:rPr>
          <w:rFonts w:hint="eastAsia" w:ascii="宋体" w:hAnsi="宋体"/>
          <w:sz w:val="24"/>
        </w:rPr>
        <w:t>已包含在投标报价中(签约合同价)，结算时不予调整；</w:t>
      </w:r>
    </w:p>
    <w:p>
      <w:pPr>
        <w:spacing w:line="360" w:lineRule="auto"/>
        <w:ind w:firstLine="2400"/>
        <w:rPr>
          <w:rFonts w:ascii="宋体" w:hAnsi="宋体"/>
          <w:sz w:val="24"/>
        </w:rPr>
      </w:pPr>
      <w:r>
        <w:rPr>
          <w:rFonts w:hint="eastAsia" w:ascii="宋体" w:hAnsi="宋体"/>
          <w:sz w:val="24"/>
        </w:rPr>
        <w:t>□未包含在投标报价中(签约合同价)，由发包人另行支付；</w:t>
      </w:r>
    </w:p>
    <w:p>
      <w:pPr>
        <w:spacing w:line="360" w:lineRule="auto"/>
        <w:ind w:firstLine="480"/>
        <w:rPr>
          <w:rFonts w:ascii="宋体" w:hAnsi="宋体"/>
          <w:sz w:val="24"/>
          <w:u w:val="single"/>
        </w:rPr>
      </w:pPr>
      <w:r>
        <w:rPr>
          <w:rFonts w:hint="eastAsia" w:ascii="宋体" w:hAnsi="宋体"/>
          <w:sz w:val="24"/>
        </w:rPr>
        <w:t>其他：</w:t>
      </w:r>
      <w:r>
        <w:rPr>
          <w:rFonts w:hint="eastAsia" w:ascii="宋体" w:hAnsi="宋体"/>
          <w:kern w:val="0"/>
          <w:szCs w:val="21"/>
          <w:u w:val="single"/>
        </w:rPr>
        <w:t>承包人除应按上述保险事项及通用条款所规定的所有保险事项办理并承担费用外，还必须为施工场地内承包人的自有人员生命财产及施工机械设备办理保险并承担保险费用。</w:t>
      </w:r>
      <w:r>
        <w:rPr>
          <w:rFonts w:ascii="宋体" w:hAnsi="宋体"/>
          <w:kern w:val="0"/>
          <w:szCs w:val="21"/>
          <w:u w:val="single"/>
        </w:rPr>
        <w:t>承包人应在首次申请进度款时向发包人及监理工程师提交相关投保复印件（验原件）。若未提交相关投保资料或提交的投保资料不符合要求的，发包人有权拒付进度款。施工中若发生一切安全事故，均由承包人负责所发生事故时应承担的法律责任、抚恤费</w:t>
      </w:r>
      <w:r>
        <w:rPr>
          <w:rFonts w:hint="eastAsia" w:ascii="宋体" w:hAnsi="宋体"/>
          <w:kern w:val="0"/>
          <w:szCs w:val="21"/>
          <w:u w:val="single"/>
        </w:rPr>
        <w:t>及经济赔偿费，发包人不承担任何责任。</w:t>
      </w:r>
    </w:p>
    <w:p>
      <w:pPr>
        <w:pStyle w:val="2"/>
        <w:keepNext w:val="0"/>
        <w:keepLines w:val="0"/>
        <w:tabs>
          <w:tab w:val="left" w:pos="540"/>
          <w:tab w:val="left" w:pos="720"/>
          <w:tab w:val="left" w:pos="1620"/>
          <w:tab w:val="left" w:pos="2340"/>
        </w:tabs>
        <w:spacing w:before="120" w:after="120"/>
        <w:ind w:left="178"/>
        <w:rPr>
          <w:rFonts w:hAnsi="宋体"/>
        </w:rPr>
      </w:pPr>
      <w:bookmarkStart w:id="359" w:name="_Toc453616667"/>
      <w:bookmarkStart w:id="360" w:name="_Toc35656557"/>
      <w:bookmarkStart w:id="361" w:name="_Toc305331529"/>
      <w:bookmarkStart w:id="362" w:name="_Toc302636055"/>
      <w:r>
        <w:rPr>
          <w:rFonts w:hint="eastAsia" w:hAnsi="宋体"/>
        </w:rPr>
        <w:t>34 工程担保</w:t>
      </w:r>
      <w:bookmarkEnd w:id="359"/>
      <w:bookmarkEnd w:id="360"/>
      <w:bookmarkEnd w:id="361"/>
      <w:bookmarkEnd w:id="362"/>
    </w:p>
    <w:p>
      <w:pPr>
        <w:pStyle w:val="3"/>
        <w:tabs>
          <w:tab w:val="left" w:pos="540"/>
          <w:tab w:val="left" w:pos="900"/>
          <w:tab w:val="left" w:pos="2340"/>
          <w:tab w:val="left" w:pos="4032"/>
        </w:tabs>
        <w:spacing w:before="120" w:after="156"/>
        <w:ind w:left="359"/>
        <w:jc w:val="left"/>
        <w:rPr>
          <w:rFonts w:ascii="宋体" w:hAnsi="宋体"/>
          <w:sz w:val="24"/>
        </w:rPr>
      </w:pPr>
      <w:bookmarkStart w:id="363" w:name="_Toc302636056"/>
      <w:bookmarkStart w:id="364" w:name="_Toc453616668"/>
      <w:bookmarkStart w:id="365" w:name="_Toc305331530"/>
      <w:r>
        <w:rPr>
          <w:rFonts w:hint="eastAsia" w:ascii="宋体" w:hAnsi="宋体"/>
          <w:sz w:val="24"/>
        </w:rPr>
        <w:t>34.1 履约担保</w:t>
      </w:r>
      <w:bookmarkEnd w:id="363"/>
      <w:bookmarkEnd w:id="364"/>
      <w:bookmarkEnd w:id="365"/>
    </w:p>
    <w:p>
      <w:pPr>
        <w:spacing w:line="360" w:lineRule="auto"/>
        <w:ind w:firstLine="480"/>
        <w:rPr>
          <w:rFonts w:ascii="宋体" w:hAnsi="宋体"/>
          <w:sz w:val="24"/>
          <w:u w:val="single"/>
        </w:rPr>
      </w:pPr>
      <w:r>
        <w:rPr>
          <w:rFonts w:hint="eastAsia" w:ascii="宋体" w:hAnsi="宋体"/>
          <w:sz w:val="24"/>
        </w:rPr>
        <w:t>(1)本工程履约担保应采用</w:t>
      </w:r>
      <w:r>
        <w:rPr>
          <w:rFonts w:hint="eastAsia" w:ascii="宋体" w:hAnsi="宋体"/>
          <w:sz w:val="24"/>
          <w:u w:val="single"/>
        </w:rPr>
        <w:t xml:space="preserve"> 银行保函 </w:t>
      </w:r>
      <w:r>
        <w:rPr>
          <w:rFonts w:hint="eastAsia" w:ascii="宋体" w:hAnsi="宋体"/>
          <w:sz w:val="24"/>
        </w:rPr>
        <w:t>的形式，金额为：</w:t>
      </w:r>
      <w:r>
        <w:rPr>
          <w:rFonts w:hint="eastAsia" w:ascii="宋体" w:hAnsi="宋体"/>
          <w:b/>
          <w:sz w:val="24"/>
          <w:u w:val="single"/>
        </w:rPr>
        <w:t>中标价与标底的差额，且不得低于中标价的10%</w:t>
      </w:r>
      <w:r>
        <w:rPr>
          <w:rFonts w:hint="eastAsia" w:ascii="宋体" w:hAnsi="宋体"/>
          <w:sz w:val="24"/>
          <w:u w:val="single"/>
        </w:rPr>
        <w:t xml:space="preserve"> 。</w:t>
      </w:r>
      <w:r>
        <w:rPr>
          <w:rFonts w:hint="eastAsia" w:ascii="宋体" w:hAnsi="宋体"/>
          <w:b/>
          <w:sz w:val="24"/>
          <w:u w:val="single"/>
        </w:rPr>
        <w:t>合同金额200万元以下的工程及按约定不须提交履约保函的可不执行本条款。</w:t>
      </w:r>
    </w:p>
    <w:p>
      <w:pPr>
        <w:pStyle w:val="3"/>
        <w:tabs>
          <w:tab w:val="left" w:pos="540"/>
          <w:tab w:val="left" w:pos="900"/>
          <w:tab w:val="left" w:pos="2340"/>
          <w:tab w:val="left" w:pos="4032"/>
        </w:tabs>
        <w:spacing w:before="120" w:after="156"/>
        <w:ind w:left="359"/>
        <w:jc w:val="left"/>
        <w:rPr>
          <w:rFonts w:ascii="宋体" w:hAnsi="宋体"/>
          <w:sz w:val="24"/>
        </w:rPr>
      </w:pPr>
      <w:bookmarkStart w:id="366" w:name="_Toc302636057"/>
      <w:bookmarkStart w:id="367" w:name="_Toc305331531"/>
      <w:bookmarkStart w:id="368" w:name="_Toc453616669"/>
      <w:r>
        <w:rPr>
          <w:rFonts w:hint="eastAsia" w:ascii="宋体" w:hAnsi="宋体"/>
          <w:sz w:val="24"/>
        </w:rPr>
        <w:t>34.2 支付担保</w:t>
      </w:r>
      <w:bookmarkEnd w:id="366"/>
      <w:bookmarkEnd w:id="367"/>
      <w:bookmarkEnd w:id="368"/>
    </w:p>
    <w:p>
      <w:pPr>
        <w:spacing w:line="360" w:lineRule="auto"/>
        <w:ind w:firstLine="480"/>
        <w:rPr>
          <w:rFonts w:ascii="宋体" w:hAnsi="宋体"/>
          <w:b/>
          <w:sz w:val="24"/>
          <w:u w:val="single"/>
        </w:rPr>
      </w:pPr>
      <w:r>
        <w:rPr>
          <w:rFonts w:hint="eastAsia" w:ascii="宋体" w:hAnsi="宋体"/>
          <w:sz w:val="24"/>
        </w:rPr>
        <w:t>(1)本工程支付担保应采用</w:t>
      </w:r>
      <w:r>
        <w:rPr>
          <w:rFonts w:hint="eastAsia" w:ascii="宋体" w:hAnsi="宋体"/>
          <w:sz w:val="24"/>
          <w:u w:val="single"/>
        </w:rPr>
        <w:t xml:space="preserve">  /  </w:t>
      </w:r>
      <w:r>
        <w:rPr>
          <w:rFonts w:hint="eastAsia" w:ascii="宋体" w:hAnsi="宋体"/>
          <w:sz w:val="24"/>
        </w:rPr>
        <w:t>的形式，金额为：</w:t>
      </w:r>
      <w:r>
        <w:rPr>
          <w:rFonts w:hint="eastAsia" w:ascii="宋体" w:hAnsi="宋体"/>
          <w:b/>
          <w:sz w:val="24"/>
          <w:u w:val="single"/>
        </w:rPr>
        <w:t xml:space="preserve">本工程为政府投资工程，招标人不需提交支付担保       </w:t>
      </w:r>
    </w:p>
    <w:p>
      <w:pPr>
        <w:pStyle w:val="2"/>
        <w:keepNext w:val="0"/>
        <w:keepLines w:val="0"/>
        <w:tabs>
          <w:tab w:val="left" w:pos="540"/>
          <w:tab w:val="left" w:pos="720"/>
          <w:tab w:val="left" w:pos="1620"/>
          <w:tab w:val="left" w:pos="2340"/>
        </w:tabs>
        <w:spacing w:before="120" w:after="120"/>
        <w:ind w:left="178"/>
        <w:rPr>
          <w:rFonts w:hAnsi="宋体"/>
        </w:rPr>
      </w:pPr>
      <w:bookmarkStart w:id="369" w:name="_Toc35656559"/>
      <w:bookmarkStart w:id="370" w:name="_Toc305331532"/>
      <w:bookmarkStart w:id="371" w:name="_Toc302636058"/>
      <w:bookmarkStart w:id="372" w:name="_Toc453616670"/>
      <w:r>
        <w:rPr>
          <w:rFonts w:hint="eastAsia" w:hAnsi="宋体"/>
        </w:rPr>
        <w:t>36 合同份数</w:t>
      </w:r>
      <w:bookmarkEnd w:id="369"/>
      <w:r>
        <w:rPr>
          <w:rFonts w:hint="eastAsia" w:hAnsi="宋体"/>
        </w:rPr>
        <w:t>与合同备案</w:t>
      </w:r>
      <w:bookmarkEnd w:id="370"/>
      <w:bookmarkEnd w:id="371"/>
      <w:bookmarkEnd w:id="372"/>
    </w:p>
    <w:p>
      <w:pPr>
        <w:pStyle w:val="3"/>
        <w:tabs>
          <w:tab w:val="left" w:pos="540"/>
          <w:tab w:val="left" w:pos="900"/>
          <w:tab w:val="left" w:pos="2340"/>
          <w:tab w:val="left" w:pos="4032"/>
        </w:tabs>
        <w:spacing w:before="120" w:after="156"/>
        <w:ind w:left="359"/>
        <w:jc w:val="left"/>
        <w:rPr>
          <w:rFonts w:ascii="宋体" w:hAnsi="宋体"/>
          <w:sz w:val="24"/>
        </w:rPr>
      </w:pPr>
      <w:bookmarkStart w:id="373" w:name="_Toc302636059"/>
      <w:bookmarkStart w:id="374" w:name="_Toc305331533"/>
      <w:bookmarkStart w:id="375" w:name="_Toc453616671"/>
      <w:r>
        <w:rPr>
          <w:rFonts w:hint="eastAsia" w:ascii="宋体" w:hAnsi="宋体"/>
          <w:sz w:val="24"/>
        </w:rPr>
        <w:t>36.1 合同份数</w:t>
      </w:r>
      <w:bookmarkEnd w:id="373"/>
      <w:bookmarkEnd w:id="374"/>
      <w:bookmarkEnd w:id="375"/>
    </w:p>
    <w:p>
      <w:pPr>
        <w:spacing w:line="360" w:lineRule="auto"/>
        <w:ind w:firstLine="480"/>
        <w:rPr>
          <w:rFonts w:ascii="宋体" w:hAnsi="宋体"/>
          <w:sz w:val="24"/>
        </w:rPr>
      </w:pPr>
      <w:r>
        <w:rPr>
          <w:rFonts w:hint="eastAsia" w:ascii="宋体" w:hAnsi="宋体"/>
          <w:sz w:val="24"/>
        </w:rPr>
        <w:t>(1)合同副本份数：</w:t>
      </w:r>
      <w:r>
        <w:rPr>
          <w:rFonts w:hint="eastAsia" w:ascii="宋体" w:hAnsi="宋体"/>
          <w:color w:val="FF0000"/>
          <w:sz w:val="24"/>
          <w:u w:val="single"/>
        </w:rPr>
        <w:t>壹</w:t>
      </w:r>
      <w:r>
        <w:rPr>
          <w:rFonts w:hint="eastAsia" w:ascii="宋体" w:hAnsi="宋体"/>
          <w:color w:val="FF0000"/>
          <w:sz w:val="24"/>
          <w:u w:val="single"/>
          <w:lang w:eastAsia="zh-CN"/>
        </w:rPr>
        <w:t>拾</w:t>
      </w:r>
      <w:r>
        <w:rPr>
          <w:rFonts w:hint="eastAsia" w:ascii="宋体" w:hAnsi="宋体"/>
          <w:color w:val="FF0000"/>
          <w:sz w:val="24"/>
          <w:u w:val="single"/>
        </w:rPr>
        <w:t>贰</w:t>
      </w:r>
      <w:r>
        <w:rPr>
          <w:rFonts w:hint="eastAsia" w:ascii="宋体" w:hAnsi="宋体"/>
          <w:sz w:val="24"/>
        </w:rPr>
        <w:t>份，其中发包人：</w:t>
      </w:r>
      <w:r>
        <w:rPr>
          <w:rFonts w:hint="eastAsia" w:ascii="宋体" w:hAnsi="宋体"/>
          <w:sz w:val="24"/>
          <w:u w:val="single"/>
        </w:rPr>
        <w:t>捌</w:t>
      </w:r>
      <w:r>
        <w:rPr>
          <w:rFonts w:hint="eastAsia" w:ascii="宋体" w:hAnsi="宋体"/>
          <w:sz w:val="24"/>
        </w:rPr>
        <w:t>份，承包人：</w:t>
      </w:r>
      <w:r>
        <w:rPr>
          <w:rFonts w:hint="eastAsia" w:ascii="宋体" w:hAnsi="宋体"/>
          <w:sz w:val="24"/>
          <w:u w:val="single"/>
        </w:rPr>
        <w:t xml:space="preserve"> 叁 </w:t>
      </w:r>
      <w:r>
        <w:rPr>
          <w:rFonts w:hint="eastAsia" w:ascii="宋体" w:hAnsi="宋体"/>
          <w:sz w:val="24"/>
        </w:rPr>
        <w:t>份。</w:t>
      </w:r>
    </w:p>
    <w:p>
      <w:pPr>
        <w:spacing w:line="360" w:lineRule="auto"/>
        <w:ind w:firstLine="480" w:firstLineChars="200"/>
        <w:rPr>
          <w:rFonts w:ascii="宋体" w:hAnsi="宋体"/>
          <w:sz w:val="24"/>
        </w:rPr>
      </w:pPr>
      <w:r>
        <w:rPr>
          <w:rFonts w:hint="eastAsia" w:ascii="宋体" w:hAnsi="宋体"/>
          <w:sz w:val="24"/>
        </w:rPr>
        <w:t>合同副本其它保存单位及份数：</w:t>
      </w:r>
      <w:r>
        <w:rPr>
          <w:rFonts w:hint="eastAsia" w:ascii="宋体" w:hAnsi="宋体"/>
          <w:sz w:val="24"/>
          <w:u w:val="single"/>
        </w:rPr>
        <w:t xml:space="preserve">   /   </w:t>
      </w:r>
      <w:r>
        <w:rPr>
          <w:rFonts w:hint="eastAsia" w:ascii="宋体" w:hAnsi="宋体"/>
          <w:sz w:val="24"/>
        </w:rPr>
        <w:t>保存</w:t>
      </w:r>
      <w:r>
        <w:rPr>
          <w:rFonts w:hint="eastAsia" w:ascii="宋体" w:hAnsi="宋体"/>
          <w:sz w:val="24"/>
          <w:u w:val="single"/>
        </w:rPr>
        <w:t xml:space="preserve">  / </w:t>
      </w:r>
      <w:r>
        <w:rPr>
          <w:rFonts w:hint="eastAsia" w:ascii="宋体" w:hAnsi="宋体"/>
          <w:sz w:val="24"/>
        </w:rPr>
        <w:t>份。</w:t>
      </w:r>
    </w:p>
    <w:p>
      <w:pPr>
        <w:adjustRightInd w:val="0"/>
        <w:snapToGrid w:val="0"/>
        <w:spacing w:line="360" w:lineRule="auto"/>
        <w:jc w:val="left"/>
        <w:rPr>
          <w:rFonts w:ascii="宋体" w:hAnsi="宋体"/>
          <w:kern w:val="0"/>
          <w:sz w:val="24"/>
        </w:rPr>
      </w:pPr>
      <w:r>
        <w:rPr>
          <w:rFonts w:ascii="宋体" w:hAnsi="宋体"/>
          <w:kern w:val="0"/>
          <w:sz w:val="24"/>
        </w:rPr>
        <w:br w:type="page"/>
      </w:r>
    </w:p>
    <w:p>
      <w:pPr>
        <w:adjustRightInd w:val="0"/>
        <w:snapToGrid w:val="0"/>
        <w:spacing w:line="360" w:lineRule="auto"/>
        <w:jc w:val="left"/>
        <w:rPr>
          <w:rFonts w:ascii="宋体" w:hAnsi="宋体"/>
          <w:kern w:val="0"/>
          <w:sz w:val="24"/>
        </w:rPr>
      </w:pPr>
    </w:p>
    <w:p>
      <w:pPr>
        <w:adjustRightInd w:val="0"/>
        <w:snapToGrid w:val="0"/>
        <w:spacing w:line="360" w:lineRule="auto"/>
        <w:jc w:val="center"/>
        <w:rPr>
          <w:rFonts w:ascii="宋体" w:hAnsi="宋体"/>
          <w:b/>
          <w:kern w:val="0"/>
          <w:sz w:val="32"/>
        </w:rPr>
      </w:pPr>
      <w:r>
        <w:rPr>
          <w:rFonts w:hint="eastAsia" w:ascii="宋体" w:hAnsi="宋体"/>
          <w:b/>
          <w:kern w:val="0"/>
          <w:sz w:val="32"/>
        </w:rPr>
        <w:t>补充条款（平湖街道办版）</w:t>
      </w:r>
    </w:p>
    <w:p>
      <w:pPr>
        <w:spacing w:line="460" w:lineRule="exact"/>
        <w:ind w:firstLine="480" w:firstLineChars="200"/>
        <w:rPr>
          <w:rFonts w:ascii="宋体" w:hAnsi="宋体"/>
          <w:sz w:val="24"/>
        </w:rPr>
      </w:pPr>
      <w:r>
        <w:rPr>
          <w:rFonts w:hint="eastAsia" w:ascii="宋体" w:hAnsi="宋体"/>
          <w:sz w:val="24"/>
        </w:rPr>
        <w:t>一、安全文明施工的说明：</w:t>
      </w:r>
    </w:p>
    <w:p>
      <w:pPr>
        <w:spacing w:line="460" w:lineRule="exact"/>
        <w:ind w:firstLine="480" w:firstLineChars="200"/>
        <w:rPr>
          <w:rFonts w:ascii="宋体" w:hAnsi="宋体"/>
          <w:sz w:val="24"/>
        </w:rPr>
      </w:pPr>
      <w:r>
        <w:rPr>
          <w:rFonts w:hint="eastAsia" w:ascii="宋体" w:hAnsi="宋体"/>
          <w:sz w:val="24"/>
        </w:rPr>
        <w:t>监理方、发包人有权根据现场安全文明施工措施的实施情况按实际发生量支付安全文明施工措施费，但最终支付金额以标底公示的安全文明措施费为上限。</w:t>
      </w:r>
    </w:p>
    <w:p>
      <w:pPr>
        <w:spacing w:line="460" w:lineRule="exact"/>
        <w:ind w:firstLine="480" w:firstLineChars="200"/>
        <w:rPr>
          <w:rFonts w:ascii="宋体" w:hAnsi="宋体"/>
          <w:sz w:val="24"/>
        </w:rPr>
      </w:pPr>
      <w:r>
        <w:rPr>
          <w:rFonts w:hint="eastAsia" w:ascii="宋体" w:hAnsi="宋体"/>
          <w:sz w:val="24"/>
        </w:rPr>
        <w:t>二、承包人应按《施工投标承诺书》承诺的时间内向发包人提供履约保函，否则，发包人有权对承包人每延迟一天处罚人民币1000元，违约金累计计算。若承包人接到中标通知书30天后仍未能办理并向发包人提供履约保函的，发包人视为承包人自动放弃本工程中标资料，并有权单方解除施工合同（若已签订并生效）及没收投标保函，同时向建设行政主管部门提请给予不良行为记录。若承包人提供的保函期限不能满足工程实际，则承包人必须在原保函期满前10天内完成等额保函续保，否则按每延迟一天处罚人民币1000元，违约金累计计算。200万元以下工程及按约定不须提交履约保函的可不执行本条款。</w:t>
      </w:r>
    </w:p>
    <w:p>
      <w:pPr>
        <w:spacing w:line="460" w:lineRule="exact"/>
        <w:ind w:firstLine="480" w:firstLineChars="200"/>
        <w:rPr>
          <w:rFonts w:ascii="宋体" w:hAnsi="宋体"/>
          <w:sz w:val="24"/>
        </w:rPr>
      </w:pPr>
      <w:r>
        <w:rPr>
          <w:rFonts w:hint="eastAsia" w:ascii="宋体" w:hAnsi="宋体"/>
          <w:sz w:val="24"/>
        </w:rPr>
        <w:t>三、合同结算办法的补充：</w:t>
      </w:r>
    </w:p>
    <w:p>
      <w:pPr>
        <w:spacing w:line="460" w:lineRule="exact"/>
        <w:ind w:firstLine="480" w:firstLineChars="200"/>
        <w:rPr>
          <w:rFonts w:ascii="宋体" w:hAnsi="宋体"/>
          <w:sz w:val="24"/>
        </w:rPr>
      </w:pPr>
      <w:r>
        <w:rPr>
          <w:rFonts w:hint="eastAsia" w:ascii="宋体" w:hAnsi="宋体"/>
          <w:sz w:val="24"/>
        </w:rPr>
        <w:t>1、招标用的施工图纸中给定的石方数量和土石比例可能与现场实际情况存在差异时，按实际情况计算执行。承包人须按设计图纸及现行的有关规范、规定进行施工。</w:t>
      </w:r>
    </w:p>
    <w:p>
      <w:pPr>
        <w:spacing w:line="460" w:lineRule="exact"/>
        <w:ind w:firstLine="480" w:firstLineChars="200"/>
        <w:rPr>
          <w:rFonts w:ascii="宋体" w:hAnsi="宋体"/>
          <w:sz w:val="24"/>
        </w:rPr>
      </w:pPr>
      <w:r>
        <w:rPr>
          <w:rFonts w:hint="eastAsia" w:ascii="宋体" w:hAnsi="宋体"/>
          <w:sz w:val="24"/>
        </w:rPr>
        <w:t>2、除对于设计变更图纸能准确计量的钢筋混凝土的模板、脚手架及支架措施项目费用按照设计变更程序由发包人对工程量及造价进行确认后纳入结算范围外，其余措施费结算不予调整。</w:t>
      </w:r>
    </w:p>
    <w:p>
      <w:pPr>
        <w:spacing w:line="460" w:lineRule="exact"/>
        <w:ind w:firstLine="480" w:firstLineChars="200"/>
        <w:rPr>
          <w:rFonts w:ascii="宋体" w:hAnsi="宋体"/>
          <w:sz w:val="24"/>
        </w:rPr>
      </w:pPr>
      <w:r>
        <w:rPr>
          <w:rFonts w:hint="eastAsia" w:ascii="宋体" w:hAnsi="宋体"/>
          <w:sz w:val="24"/>
        </w:rPr>
        <w:t>3、商品混凝土运距由承包人自行考虑，已包含在合同价中，结算时不予调整。</w:t>
      </w:r>
    </w:p>
    <w:p>
      <w:pPr>
        <w:spacing w:line="460" w:lineRule="exact"/>
        <w:ind w:firstLine="480" w:firstLineChars="200"/>
        <w:rPr>
          <w:rFonts w:ascii="宋体" w:hAnsi="宋体"/>
          <w:sz w:val="24"/>
        </w:rPr>
      </w:pPr>
      <w:r>
        <w:rPr>
          <w:rFonts w:hint="eastAsia" w:ascii="宋体" w:hAnsi="宋体"/>
          <w:sz w:val="24"/>
        </w:rPr>
        <w:t>4、结算、审计过程中，承包人收到结算、审计核对通知后30日内必须与结算审核、审计单位核对审核结果；承包人被视为接受政府审计部门审定意见的期限为承包人收到结算审计征求意见稿后</w:t>
      </w:r>
      <w:r>
        <w:rPr>
          <w:rFonts w:hint="eastAsia" w:ascii="宋体" w:hAnsi="宋体"/>
          <w:sz w:val="24"/>
          <w:u w:val="single"/>
        </w:rPr>
        <w:t xml:space="preserve">  30  </w:t>
      </w:r>
      <w:r>
        <w:rPr>
          <w:rFonts w:hint="eastAsia" w:ascii="宋体" w:hAnsi="宋体"/>
          <w:sz w:val="24"/>
        </w:rPr>
        <w:t xml:space="preserve"> 天。超过此期限承包人不予回复的视为接受审计结果。</w:t>
      </w:r>
    </w:p>
    <w:p>
      <w:pPr>
        <w:spacing w:line="460" w:lineRule="exact"/>
        <w:ind w:firstLine="480" w:firstLineChars="200"/>
        <w:rPr>
          <w:rFonts w:ascii="宋体" w:hAnsi="宋体"/>
          <w:sz w:val="24"/>
        </w:rPr>
      </w:pPr>
      <w:r>
        <w:rPr>
          <w:rFonts w:hint="eastAsia" w:ascii="宋体" w:hAnsi="宋体"/>
          <w:sz w:val="24"/>
        </w:rPr>
        <w:t>4、工程竣工结算总价：以深圳市龙岗区政府审计部门的审定价为准。按规定不需审计的工程按龙岗区造价管理站备案价或发包人委托第三方造价咨询机构审核的结算价为准。</w:t>
      </w:r>
    </w:p>
    <w:p>
      <w:pPr>
        <w:spacing w:line="460" w:lineRule="exact"/>
        <w:ind w:firstLine="480" w:firstLineChars="200"/>
        <w:rPr>
          <w:rFonts w:ascii="宋体" w:hAnsi="宋体"/>
          <w:sz w:val="24"/>
        </w:rPr>
      </w:pPr>
      <w:r>
        <w:rPr>
          <w:rFonts w:hint="eastAsia" w:ascii="宋体" w:hAnsi="宋体"/>
          <w:sz w:val="24"/>
        </w:rPr>
        <w:t>四、本工程施工过程所有多余的土石方、建（构）筑物及建筑垃圾、废弃物、砍伐的树林以及挖除的树根等必须外运，弃置场必须是取得相关部门认可的，承包人承担运输、弃置过程中产生的一切费用。本工程外运或回购的土石方运距包干，结算时不做调整。</w:t>
      </w:r>
    </w:p>
    <w:p>
      <w:pPr>
        <w:spacing w:line="460" w:lineRule="exact"/>
        <w:ind w:firstLine="480" w:firstLineChars="200"/>
        <w:rPr>
          <w:rFonts w:ascii="宋体" w:hAnsi="宋体"/>
          <w:sz w:val="24"/>
        </w:rPr>
      </w:pPr>
      <w:r>
        <w:rPr>
          <w:rFonts w:hint="eastAsia" w:ascii="宋体" w:hAnsi="宋体"/>
          <w:sz w:val="24"/>
        </w:rPr>
        <w:t>五、承包人在施工过程中必须按施工安全规范及采取预防事故的措施，确保施工安全和第三者安全。施工期间若发生一切安全事故，均由承包人负责所发生事故时应承担的法律责任、抚恤费及经济赔偿费，对此发包人不承担任何责任。</w:t>
      </w:r>
    </w:p>
    <w:p>
      <w:pPr>
        <w:spacing w:line="460" w:lineRule="exact"/>
        <w:ind w:firstLine="480" w:firstLineChars="200"/>
        <w:rPr>
          <w:rFonts w:ascii="宋体" w:hAnsi="宋体"/>
          <w:sz w:val="24"/>
        </w:rPr>
      </w:pPr>
      <w:r>
        <w:rPr>
          <w:rFonts w:hint="eastAsia" w:ascii="宋体" w:hAnsi="宋体"/>
          <w:sz w:val="24"/>
        </w:rPr>
        <w:t>六、由于承包人原因导致工程进度滞后，承包人必须采取有效的赶工措施追赶进度。若工期明显出现严重延误经发包人和监理单位书面通知后仍不采取有效措施以确保竣工工期的，或虽然采取了一定措施但仍表明不能在合同约定的时间内完成施工任务的，发包人有权委托第三方施工，因此发生的一切费用在工程款中扣留，承包人不得拒绝，否则发包人有权中止合同并将承包人清退出场，由此造成的损失由承包人自行承担。</w:t>
      </w:r>
    </w:p>
    <w:p>
      <w:pPr>
        <w:spacing w:line="460" w:lineRule="exact"/>
        <w:ind w:firstLine="480" w:firstLineChars="200"/>
        <w:rPr>
          <w:rFonts w:ascii="宋体" w:hAnsi="宋体"/>
          <w:sz w:val="24"/>
        </w:rPr>
      </w:pPr>
      <w:r>
        <w:rPr>
          <w:rFonts w:hint="eastAsia" w:ascii="宋体" w:hAnsi="宋体"/>
          <w:sz w:val="24"/>
        </w:rPr>
        <w:t>七、按规定由发包人支付的工程检测费、监测费等由承包人先行代付，代付前应经过监理工程师、发包人代表认可，承包人凭收费部门开具的正规发票向发包人办理报销或结算手续。</w:t>
      </w:r>
    </w:p>
    <w:p>
      <w:pPr>
        <w:spacing w:line="460" w:lineRule="exact"/>
        <w:ind w:firstLine="480" w:firstLineChars="200"/>
        <w:rPr>
          <w:rFonts w:ascii="宋体" w:hAnsi="宋体"/>
          <w:sz w:val="24"/>
        </w:rPr>
      </w:pPr>
      <w:r>
        <w:rPr>
          <w:rFonts w:hint="eastAsia" w:ascii="宋体" w:hAnsi="宋体"/>
          <w:sz w:val="24"/>
        </w:rPr>
        <w:t>八、若由政府原因（如规划、政策等）引起的建设规模的调整，或发包人的实际存在的其它原因发生设计变更时，承包人应按发包人的设计变更程序对工程量和造价进行确认，并不得拒绝施工。否则，发包人对承包人每拒绝一次处罚人民币1万元，违约金累计计算。</w:t>
      </w:r>
    </w:p>
    <w:p>
      <w:pPr>
        <w:spacing w:line="460" w:lineRule="exact"/>
        <w:ind w:firstLine="480" w:firstLineChars="200"/>
        <w:rPr>
          <w:rFonts w:ascii="宋体" w:hAnsi="宋体"/>
          <w:sz w:val="24"/>
        </w:rPr>
      </w:pPr>
      <w:r>
        <w:rPr>
          <w:rFonts w:hint="eastAsia" w:ascii="宋体" w:hAnsi="宋体"/>
          <w:sz w:val="24"/>
        </w:rPr>
        <w:t>九、承包人应足额向工人、管理人员发放工资，如接欠薪投诉，经调查属实后，发包人有权从工程款中扣除相应的应付工资金额代为发放，对此，发包人还对承包人处以同等金额作为违约罚金。</w:t>
      </w:r>
    </w:p>
    <w:p>
      <w:pPr>
        <w:spacing w:line="460" w:lineRule="exact"/>
        <w:ind w:firstLine="480" w:firstLineChars="200"/>
        <w:rPr>
          <w:rFonts w:ascii="宋体" w:hAnsi="宋体"/>
          <w:sz w:val="24"/>
        </w:rPr>
      </w:pPr>
      <w:r>
        <w:rPr>
          <w:rFonts w:hint="eastAsia" w:ascii="宋体" w:hAnsi="宋体"/>
          <w:sz w:val="24"/>
        </w:rPr>
        <w:t>十、本工程涉及的所有违约罚金必须在当月发生时当月累计计算。违约罚金若有说明在当月进度款中扣除的，则在当月进度款中直接给予扣除；无特别说明的，则承包人必须在申请当月进度款时提前以有效转帐支票方式向发包人提交违约罚金。</w:t>
      </w:r>
    </w:p>
    <w:p>
      <w:pPr>
        <w:spacing w:line="460" w:lineRule="exact"/>
        <w:ind w:firstLine="480" w:firstLineChars="200"/>
        <w:rPr>
          <w:rFonts w:ascii="宋体" w:hAnsi="宋体"/>
          <w:sz w:val="24"/>
        </w:rPr>
      </w:pPr>
      <w:r>
        <w:rPr>
          <w:rFonts w:hint="eastAsia" w:ascii="宋体" w:hAnsi="宋体"/>
          <w:sz w:val="24"/>
        </w:rPr>
        <w:t>十一、承包人和发包人在项目实施过程中均不执行《深圳市建设工程施工合同》“通用条款”中有关涉及“承包人可停止（或暂时停止）施工”内容或相似内容的所有条款，即承包人不得以任何理由为藉口在未经发包人书面同意的前提下擅自作出停工决定，否则视为违约。承包人须无条件接受违约处罚。</w:t>
      </w:r>
    </w:p>
    <w:p>
      <w:pPr>
        <w:spacing w:line="460" w:lineRule="exact"/>
        <w:ind w:firstLine="480" w:firstLineChars="200"/>
        <w:rPr>
          <w:rFonts w:ascii="宋体" w:hAnsi="宋体"/>
          <w:sz w:val="24"/>
        </w:rPr>
      </w:pPr>
      <w:r>
        <w:rPr>
          <w:rFonts w:hint="eastAsia" w:ascii="宋体" w:hAnsi="宋体"/>
          <w:sz w:val="24"/>
        </w:rPr>
        <w:t>十二、本项目发包人不承认承包人对规定的承包内容作出的任何形式的转包和分包，凡因此发生的任何经济、法律纠纷，发包人均不予受理。</w:t>
      </w:r>
    </w:p>
    <w:p>
      <w:pPr>
        <w:spacing w:line="460" w:lineRule="exact"/>
        <w:ind w:firstLine="480" w:firstLineChars="200"/>
        <w:rPr>
          <w:rFonts w:ascii="宋体" w:hAnsi="宋体"/>
          <w:sz w:val="24"/>
        </w:rPr>
      </w:pPr>
      <w:r>
        <w:rPr>
          <w:rFonts w:hint="eastAsia" w:ascii="宋体" w:hAnsi="宋体"/>
          <w:sz w:val="24"/>
        </w:rPr>
        <w:t>十三、承包人已承诺在投标前对现场现状情况已进行充分调查和了解，并承诺承担施工场地安全保卫工作、提供和维修非夜间施工实用的照明、维护设施的全部责任。凡因此项工作未到位或不及时所发生的一切事故和经济责任由承包人承担。</w:t>
      </w:r>
    </w:p>
    <w:p>
      <w:pPr>
        <w:spacing w:line="460" w:lineRule="exact"/>
        <w:ind w:firstLine="480" w:firstLineChars="200"/>
        <w:rPr>
          <w:rFonts w:ascii="宋体" w:hAnsi="宋体"/>
          <w:sz w:val="24"/>
        </w:rPr>
      </w:pPr>
      <w:r>
        <w:rPr>
          <w:rFonts w:hint="eastAsia" w:ascii="宋体" w:hAnsi="宋体"/>
          <w:sz w:val="24"/>
        </w:rPr>
        <w:t>十四、承包人的任何违约行为，除专用条款、通用条款中已约定的处罚外，视承包人违约行为，发包人还可以按以下方式处理，承包人不得提出任何异议或投诉：</w:t>
      </w:r>
    </w:p>
    <w:p>
      <w:pPr>
        <w:spacing w:line="460" w:lineRule="exact"/>
        <w:ind w:firstLine="480" w:firstLineChars="200"/>
        <w:rPr>
          <w:rFonts w:ascii="宋体" w:hAnsi="宋体"/>
          <w:sz w:val="24"/>
        </w:rPr>
      </w:pPr>
      <w:r>
        <w:rPr>
          <w:rFonts w:hint="eastAsia" w:ascii="宋体" w:hAnsi="宋体"/>
          <w:sz w:val="24"/>
        </w:rPr>
        <w:t>（1）</w:t>
      </w:r>
      <w:r>
        <w:rPr>
          <w:rFonts w:hint="eastAsia" w:ascii="宋体" w:hAnsi="宋体"/>
          <w:sz w:val="24"/>
        </w:rPr>
        <w:tab/>
      </w:r>
      <w:r>
        <w:rPr>
          <w:rFonts w:hint="eastAsia" w:ascii="宋体" w:hAnsi="宋体"/>
          <w:sz w:val="24"/>
        </w:rPr>
        <w:t>向建设行政主管部门申请，对承包人给予不良行为记录或红色警示。</w:t>
      </w:r>
    </w:p>
    <w:p>
      <w:pPr>
        <w:spacing w:line="460" w:lineRule="exact"/>
        <w:ind w:firstLine="480" w:firstLineChars="200"/>
        <w:rPr>
          <w:rFonts w:ascii="宋体" w:hAnsi="宋体"/>
          <w:sz w:val="24"/>
        </w:rPr>
      </w:pPr>
      <w:r>
        <w:rPr>
          <w:rFonts w:hint="eastAsia" w:ascii="宋体" w:hAnsi="宋体"/>
          <w:sz w:val="24"/>
        </w:rPr>
        <w:t>（2）</w:t>
      </w:r>
      <w:r>
        <w:rPr>
          <w:rFonts w:hint="eastAsia" w:ascii="宋体" w:hAnsi="宋体"/>
          <w:sz w:val="24"/>
        </w:rPr>
        <w:tab/>
      </w:r>
      <w:r>
        <w:rPr>
          <w:rFonts w:hint="eastAsia" w:ascii="宋体" w:hAnsi="宋体"/>
          <w:sz w:val="24"/>
        </w:rPr>
        <w:t>2年内不得参与发包人投资工程项目的投标。</w:t>
      </w:r>
    </w:p>
    <w:p>
      <w:pPr>
        <w:snapToGrid w:val="0"/>
        <w:spacing w:line="540" w:lineRule="exact"/>
        <w:ind w:firstLine="480" w:firstLineChars="200"/>
        <w:jc w:val="left"/>
        <w:rPr>
          <w:rFonts w:ascii="宋体" w:hAnsi="宋体"/>
          <w:sz w:val="24"/>
        </w:rPr>
      </w:pPr>
      <w:r>
        <w:rPr>
          <w:rFonts w:hint="eastAsia" w:ascii="宋体" w:hAnsi="宋体"/>
          <w:sz w:val="24"/>
        </w:rPr>
        <w:t>十五、履约评价。</w:t>
      </w:r>
    </w:p>
    <w:p>
      <w:pPr>
        <w:snapToGrid w:val="0"/>
        <w:spacing w:line="540" w:lineRule="exact"/>
        <w:ind w:firstLine="480" w:firstLineChars="200"/>
        <w:jc w:val="left"/>
        <w:rPr>
          <w:rFonts w:ascii="宋体" w:hAnsi="宋体"/>
          <w:sz w:val="24"/>
        </w:rPr>
      </w:pPr>
      <w:r>
        <w:rPr>
          <w:rFonts w:hint="eastAsia" w:ascii="宋体" w:hAnsi="宋体"/>
          <w:sz w:val="24"/>
        </w:rPr>
        <w:t>1、发包人可定期按照深圳市、区建设局或街道办制定的履约评价相关规定和细则对承包人的合同履约情况进行评价。若承包人的履约评价等级为不合格，发包人有权拒绝承包人参加发包人的任何其他工程的投标或承接新的工程。</w:t>
      </w:r>
    </w:p>
    <w:p>
      <w:pPr>
        <w:snapToGrid w:val="0"/>
        <w:spacing w:line="540" w:lineRule="exact"/>
        <w:ind w:firstLine="480" w:firstLineChars="200"/>
        <w:jc w:val="left"/>
        <w:rPr>
          <w:rFonts w:ascii="宋体" w:hAnsi="宋体"/>
          <w:sz w:val="24"/>
        </w:rPr>
      </w:pPr>
      <w:r>
        <w:rPr>
          <w:rFonts w:hint="eastAsia" w:ascii="宋体" w:hAnsi="宋体"/>
          <w:sz w:val="24"/>
        </w:rPr>
        <w:t>2、每次支付进度款前，发包人可对承包人进行履约评价，若出现评价不合格的情况，发包人有权延期支付工程进度款，同时承包人必须按发包人要求进行整改，直至履约评价合格后方可申请进度款及有关工程费用。</w:t>
      </w:r>
    </w:p>
    <w:p>
      <w:pPr>
        <w:snapToGrid w:val="0"/>
        <w:spacing w:line="540" w:lineRule="exact"/>
        <w:ind w:firstLine="480" w:firstLineChars="200"/>
        <w:jc w:val="left"/>
        <w:rPr>
          <w:rFonts w:ascii="宋体" w:hAnsi="宋体"/>
          <w:sz w:val="24"/>
        </w:rPr>
      </w:pPr>
      <w:r>
        <w:rPr>
          <w:rFonts w:hint="eastAsia" w:ascii="宋体" w:hAnsi="宋体"/>
          <w:sz w:val="24"/>
        </w:rPr>
        <w:t>3、发包人可于双方签订施工合同后七日内进行第一次履约评价，评价主要内容为承包人项目经理及项目管理主要人员（指项目技术负责人、项目副经理、质量主任、安全主任）等到位情况。项目经理到位的可评价为履约基本合格。</w:t>
      </w:r>
    </w:p>
    <w:p>
      <w:pPr>
        <w:snapToGrid w:val="0"/>
        <w:spacing w:line="540" w:lineRule="exact"/>
        <w:ind w:firstLine="480" w:firstLineChars="200"/>
        <w:jc w:val="left"/>
        <w:rPr>
          <w:rFonts w:ascii="宋体" w:hAnsi="宋体"/>
          <w:sz w:val="24"/>
        </w:rPr>
      </w:pPr>
      <w:r>
        <w:rPr>
          <w:rFonts w:hint="eastAsia" w:ascii="宋体" w:hAnsi="宋体"/>
          <w:sz w:val="24"/>
        </w:rPr>
        <w:t>十六、“施工单位承诺施工现场实行劳务工实名制管理”。</w:t>
      </w:r>
    </w:p>
    <w:p>
      <w:pPr>
        <w:snapToGrid w:val="0"/>
        <w:spacing w:line="540" w:lineRule="exact"/>
        <w:ind w:firstLine="480" w:firstLineChars="200"/>
        <w:jc w:val="left"/>
        <w:rPr>
          <w:rFonts w:ascii="宋体" w:hAnsi="宋体"/>
          <w:sz w:val="24"/>
        </w:rPr>
      </w:pPr>
      <w:r>
        <w:rPr>
          <w:rFonts w:hint="eastAsia" w:ascii="宋体" w:hAnsi="宋体"/>
          <w:sz w:val="24"/>
        </w:rPr>
        <w:t>十七、建筑废弃物利用与绿色再生建材</w:t>
      </w:r>
    </w:p>
    <w:p>
      <w:pPr>
        <w:tabs>
          <w:tab w:val="left" w:pos="-540"/>
          <w:tab w:val="left" w:pos="-360"/>
        </w:tabs>
        <w:snapToGrid w:val="0"/>
        <w:spacing w:line="360" w:lineRule="auto"/>
        <w:ind w:firstLine="410" w:firstLineChars="171"/>
        <w:rPr>
          <w:rFonts w:hint="eastAsia" w:ascii="宋体" w:hAnsi="宋体"/>
          <w:sz w:val="24"/>
        </w:rPr>
      </w:pPr>
      <w:r>
        <w:rPr>
          <w:rFonts w:hint="eastAsia" w:ascii="宋体" w:hAnsi="宋体"/>
          <w:sz w:val="24"/>
        </w:rPr>
        <w:t>承包人应按照《关于进一步加强建筑废弃物减排与利用工作的通知》（深府办函[2012]130号）、《深圳市龙岗区人民政府办公室关于印发&lt;龙岗区建筑物拆除及建筑废弃物综合利用管理暂行办法&gt;的通知》（2018.05.24深龙府办规〔2018〕2号）相关要求，在技术指标符合设计要求、同类产品质量标准及满足使用功能的前提下，在指定工程部位全面使用再生建材。在市政项目（含路桥路基回填、稳定层、垫层、道牙及人行道和广场地面铺装、砌筑等分部分项工程）、房屋建筑项目及配套室外工程（含基坑回填、基础和地下室砌筑，其中室外工程参照市政项目）中全面使用再生骨料、再生骨料混凝土制品等再生建材替代同类的传统原生建材。新建工程再生建材使用总量原则上不应低于上述工程部位同类建材需求总量的50%。施工结算时承包人应根据使用情况提供再生建材采购合同、发票等相关证明材料</w:t>
      </w:r>
      <w:r>
        <w:rPr>
          <w:rFonts w:hint="eastAsia" w:ascii="宋体" w:hAnsi="宋体"/>
          <w:sz w:val="24"/>
          <w:lang w:eastAsia="zh-CN"/>
        </w:rPr>
        <w:t>。</w:t>
      </w:r>
    </w:p>
    <w:p>
      <w:pPr>
        <w:tabs>
          <w:tab w:val="left" w:pos="-540"/>
          <w:tab w:val="left" w:pos="-360"/>
        </w:tabs>
        <w:snapToGrid w:val="0"/>
        <w:spacing w:line="360" w:lineRule="auto"/>
        <w:ind w:firstLine="412" w:firstLineChars="171"/>
        <w:rPr>
          <w:rFonts w:hint="eastAsia" w:ascii="宋体" w:hAnsi="宋体"/>
          <w:sz w:val="24"/>
          <w:szCs w:val="24"/>
          <w:lang w:eastAsia="zh-CN"/>
        </w:rPr>
      </w:pPr>
      <w:r>
        <w:rPr>
          <w:rStyle w:val="39"/>
          <w:rFonts w:hint="eastAsia" w:ascii="宋体" w:hAnsi="宋体"/>
          <w:b/>
          <w:sz w:val="24"/>
          <w:lang w:eastAsia="zh-CN"/>
        </w:rPr>
        <w:t>十</w:t>
      </w:r>
      <w:r>
        <w:rPr>
          <w:rStyle w:val="39"/>
          <w:rFonts w:hint="eastAsia"/>
          <w:b/>
          <w:sz w:val="24"/>
          <w:lang w:eastAsia="zh-CN"/>
        </w:rPr>
        <w:t>八、</w:t>
      </w:r>
      <w:r>
        <w:rPr>
          <w:rFonts w:hint="eastAsia" w:ascii="宋体" w:hAnsi="宋体"/>
          <w:sz w:val="24"/>
          <w:szCs w:val="24"/>
          <w:lang w:eastAsia="zh-CN"/>
        </w:rPr>
        <w:t>龙岗区进一步规范政商交往行为告知书</w:t>
      </w:r>
    </w:p>
    <w:p>
      <w:pPr>
        <w:tabs>
          <w:tab w:val="left" w:pos="-540"/>
          <w:tab w:val="left" w:pos="-360"/>
        </w:tabs>
        <w:snapToGrid w:val="0"/>
        <w:spacing w:line="360" w:lineRule="auto"/>
        <w:ind w:firstLine="410" w:firstLineChars="171"/>
        <w:rPr>
          <w:rFonts w:hint="eastAsia" w:ascii="宋体" w:hAnsi="宋体" w:eastAsia="宋体"/>
          <w:sz w:val="24"/>
          <w:szCs w:val="24"/>
          <w:lang w:eastAsia="zh-CN"/>
        </w:rPr>
      </w:pPr>
      <w:r>
        <w:rPr>
          <w:rFonts w:hint="eastAsia" w:ascii="宋体" w:hAnsi="宋体"/>
          <w:sz w:val="24"/>
          <w:szCs w:val="24"/>
          <w:lang w:eastAsia="zh-CN"/>
        </w:rPr>
        <w:t>承包人已充分了解以下告知内容，并同意切实做到“十个不得”：</w:t>
      </w:r>
    </w:p>
    <w:p>
      <w:pPr>
        <w:keepNext w:val="0"/>
        <w:keepLines w:val="0"/>
        <w:pageBreakBefore w:val="0"/>
        <w:widowControl w:val="0"/>
        <w:tabs>
          <w:tab w:val="left" w:pos="-540"/>
          <w:tab w:val="left" w:pos="-360"/>
        </w:tabs>
        <w:kinsoku/>
        <w:wordWrap/>
        <w:overflowPunct/>
        <w:topLinePunct w:val="0"/>
        <w:autoSpaceDE/>
        <w:autoSpaceDN/>
        <w:bidi w:val="0"/>
        <w:adjustRightInd/>
        <w:snapToGrid w:val="0"/>
        <w:spacing w:line="400" w:lineRule="exact"/>
        <w:ind w:left="0" w:leftChars="0" w:right="0" w:rightChars="0" w:firstLine="410" w:firstLineChars="171"/>
        <w:jc w:val="both"/>
        <w:textAlignment w:val="auto"/>
        <w:outlineLvl w:val="9"/>
        <w:rPr>
          <w:rFonts w:hint="eastAsia" w:ascii="宋体" w:hAnsi="宋体"/>
          <w:sz w:val="24"/>
          <w:szCs w:val="24"/>
        </w:rPr>
      </w:pPr>
      <w:r>
        <w:rPr>
          <w:rFonts w:hint="eastAsia" w:ascii="宋体" w:hAnsi="宋体"/>
          <w:sz w:val="24"/>
          <w:szCs w:val="24"/>
        </w:rPr>
        <w:t>为深入构建亲清新型政商关系，努力打造尊商、亲商、助商、安商良好营商环境，龙岗区委区政府制定了《龙岗区公职人员政商交往“十个不准”》，严明公职人员在政商交往中的纪律要求。</w:t>
      </w:r>
    </w:p>
    <w:p>
      <w:pPr>
        <w:keepNext w:val="0"/>
        <w:keepLines w:val="0"/>
        <w:pageBreakBefore w:val="0"/>
        <w:widowControl w:val="0"/>
        <w:tabs>
          <w:tab w:val="left" w:pos="-540"/>
          <w:tab w:val="left" w:pos="-360"/>
        </w:tabs>
        <w:kinsoku/>
        <w:wordWrap/>
        <w:overflowPunct/>
        <w:topLinePunct w:val="0"/>
        <w:autoSpaceDE/>
        <w:autoSpaceDN/>
        <w:bidi w:val="0"/>
        <w:adjustRightInd/>
        <w:snapToGrid w:val="0"/>
        <w:spacing w:line="400" w:lineRule="exact"/>
        <w:ind w:left="0" w:leftChars="0" w:right="0" w:rightChars="0" w:firstLine="410" w:firstLineChars="171"/>
        <w:jc w:val="both"/>
        <w:textAlignment w:val="auto"/>
        <w:outlineLvl w:val="9"/>
        <w:rPr>
          <w:rFonts w:hint="eastAsia" w:ascii="宋体" w:hAnsi="宋体"/>
          <w:sz w:val="24"/>
          <w:szCs w:val="24"/>
        </w:rPr>
      </w:pPr>
      <w:r>
        <w:rPr>
          <w:rFonts w:hint="eastAsia" w:ascii="宋体" w:hAnsi="宋体"/>
          <w:sz w:val="24"/>
          <w:szCs w:val="24"/>
        </w:rPr>
        <w:t>请参与龙岗建设的广大企业及其从业人员，严格监督我区公职人员落实“十个不准”，并在与我区公职人员交往中切实做到“十个不得”。</w:t>
      </w:r>
    </w:p>
    <w:p>
      <w:pPr>
        <w:keepNext w:val="0"/>
        <w:keepLines w:val="0"/>
        <w:pageBreakBefore w:val="0"/>
        <w:widowControl w:val="0"/>
        <w:tabs>
          <w:tab w:val="left" w:pos="-540"/>
          <w:tab w:val="left" w:pos="-360"/>
        </w:tabs>
        <w:kinsoku/>
        <w:wordWrap/>
        <w:overflowPunct/>
        <w:topLinePunct w:val="0"/>
        <w:autoSpaceDE/>
        <w:autoSpaceDN/>
        <w:bidi w:val="0"/>
        <w:adjustRightInd/>
        <w:snapToGrid w:val="0"/>
        <w:spacing w:line="400" w:lineRule="exact"/>
        <w:ind w:left="0" w:leftChars="0" w:right="0" w:rightChars="0" w:firstLine="410" w:firstLineChars="171"/>
        <w:jc w:val="both"/>
        <w:textAlignment w:val="auto"/>
        <w:outlineLvl w:val="9"/>
        <w:rPr>
          <w:rFonts w:hint="eastAsia" w:ascii="宋体" w:hAnsi="宋体"/>
          <w:sz w:val="24"/>
          <w:szCs w:val="24"/>
        </w:rPr>
      </w:pPr>
      <w:r>
        <w:rPr>
          <w:rFonts w:hint="eastAsia" w:ascii="宋体" w:hAnsi="宋体"/>
          <w:sz w:val="24"/>
          <w:szCs w:val="24"/>
        </w:rPr>
        <w:t>一、不得向公职人员赠送礼品、礼金、消费卡等财物。</w:t>
      </w:r>
    </w:p>
    <w:p>
      <w:pPr>
        <w:keepNext w:val="0"/>
        <w:keepLines w:val="0"/>
        <w:pageBreakBefore w:val="0"/>
        <w:widowControl w:val="0"/>
        <w:tabs>
          <w:tab w:val="left" w:pos="-540"/>
          <w:tab w:val="left" w:pos="-360"/>
        </w:tabs>
        <w:kinsoku/>
        <w:wordWrap/>
        <w:overflowPunct/>
        <w:topLinePunct w:val="0"/>
        <w:autoSpaceDE/>
        <w:autoSpaceDN/>
        <w:bidi w:val="0"/>
        <w:adjustRightInd/>
        <w:snapToGrid w:val="0"/>
        <w:spacing w:line="400" w:lineRule="exact"/>
        <w:ind w:left="0" w:leftChars="0" w:right="0" w:rightChars="0" w:firstLine="410" w:firstLineChars="171"/>
        <w:jc w:val="both"/>
        <w:textAlignment w:val="auto"/>
        <w:outlineLvl w:val="9"/>
        <w:rPr>
          <w:rFonts w:hint="eastAsia" w:ascii="宋体" w:hAnsi="宋体"/>
          <w:sz w:val="24"/>
          <w:szCs w:val="24"/>
        </w:rPr>
      </w:pPr>
      <w:r>
        <w:rPr>
          <w:rFonts w:hint="eastAsia" w:ascii="宋体" w:hAnsi="宋体"/>
          <w:sz w:val="24"/>
          <w:szCs w:val="24"/>
        </w:rPr>
        <w:t>二、不得违规向公职人员提供宴请、旅游、娱乐等安排。</w:t>
      </w:r>
    </w:p>
    <w:p>
      <w:pPr>
        <w:keepNext w:val="0"/>
        <w:keepLines w:val="0"/>
        <w:pageBreakBefore w:val="0"/>
        <w:widowControl w:val="0"/>
        <w:tabs>
          <w:tab w:val="left" w:pos="-540"/>
          <w:tab w:val="left" w:pos="-360"/>
        </w:tabs>
        <w:kinsoku/>
        <w:wordWrap/>
        <w:overflowPunct/>
        <w:topLinePunct w:val="0"/>
        <w:autoSpaceDE/>
        <w:autoSpaceDN/>
        <w:bidi w:val="0"/>
        <w:adjustRightInd/>
        <w:snapToGrid w:val="0"/>
        <w:spacing w:line="400" w:lineRule="exact"/>
        <w:ind w:left="0" w:leftChars="0" w:right="0" w:rightChars="0" w:firstLine="410" w:firstLineChars="171"/>
        <w:jc w:val="both"/>
        <w:textAlignment w:val="auto"/>
        <w:outlineLvl w:val="9"/>
        <w:rPr>
          <w:rFonts w:hint="eastAsia" w:ascii="宋体" w:hAnsi="宋体"/>
          <w:sz w:val="24"/>
          <w:szCs w:val="24"/>
        </w:rPr>
      </w:pPr>
      <w:r>
        <w:rPr>
          <w:rFonts w:hint="eastAsia" w:ascii="宋体" w:hAnsi="宋体"/>
          <w:sz w:val="24"/>
          <w:szCs w:val="24"/>
        </w:rPr>
        <w:t>三、不得通过打麻将等形式向公职人员输送利益。</w:t>
      </w:r>
    </w:p>
    <w:p>
      <w:pPr>
        <w:keepNext w:val="0"/>
        <w:keepLines w:val="0"/>
        <w:pageBreakBefore w:val="0"/>
        <w:widowControl w:val="0"/>
        <w:tabs>
          <w:tab w:val="left" w:pos="-540"/>
          <w:tab w:val="left" w:pos="-360"/>
        </w:tabs>
        <w:kinsoku/>
        <w:wordWrap/>
        <w:overflowPunct/>
        <w:topLinePunct w:val="0"/>
        <w:autoSpaceDE/>
        <w:autoSpaceDN/>
        <w:bidi w:val="0"/>
        <w:adjustRightInd/>
        <w:snapToGrid w:val="0"/>
        <w:spacing w:line="400" w:lineRule="exact"/>
        <w:ind w:left="0" w:leftChars="0" w:right="0" w:rightChars="0" w:firstLine="410" w:firstLineChars="171"/>
        <w:jc w:val="both"/>
        <w:textAlignment w:val="auto"/>
        <w:outlineLvl w:val="9"/>
        <w:rPr>
          <w:rFonts w:hint="eastAsia" w:ascii="宋体" w:hAnsi="宋体"/>
          <w:sz w:val="24"/>
          <w:szCs w:val="24"/>
        </w:rPr>
      </w:pPr>
      <w:r>
        <w:rPr>
          <w:rFonts w:hint="eastAsia" w:ascii="宋体" w:hAnsi="宋体"/>
          <w:sz w:val="24"/>
          <w:szCs w:val="24"/>
        </w:rPr>
        <w:t>四、不得为公职人员报销应由其个人支付的费用。</w:t>
      </w:r>
    </w:p>
    <w:p>
      <w:pPr>
        <w:keepNext w:val="0"/>
        <w:keepLines w:val="0"/>
        <w:pageBreakBefore w:val="0"/>
        <w:widowControl w:val="0"/>
        <w:tabs>
          <w:tab w:val="left" w:pos="-540"/>
          <w:tab w:val="left" w:pos="-360"/>
        </w:tabs>
        <w:kinsoku/>
        <w:wordWrap/>
        <w:overflowPunct/>
        <w:topLinePunct w:val="0"/>
        <w:autoSpaceDE/>
        <w:autoSpaceDN/>
        <w:bidi w:val="0"/>
        <w:adjustRightInd/>
        <w:snapToGrid w:val="0"/>
        <w:spacing w:line="400" w:lineRule="exact"/>
        <w:ind w:left="0" w:leftChars="0" w:right="0" w:rightChars="0" w:firstLine="410" w:firstLineChars="171"/>
        <w:jc w:val="both"/>
        <w:textAlignment w:val="auto"/>
        <w:outlineLvl w:val="9"/>
        <w:rPr>
          <w:rFonts w:hint="eastAsia" w:ascii="宋体" w:hAnsi="宋体"/>
          <w:sz w:val="24"/>
          <w:szCs w:val="24"/>
        </w:rPr>
      </w:pPr>
      <w:r>
        <w:rPr>
          <w:rFonts w:hint="eastAsia" w:ascii="宋体" w:hAnsi="宋体"/>
          <w:sz w:val="24"/>
          <w:szCs w:val="24"/>
        </w:rPr>
        <w:t>五、不得违规向公职人员及其亲友借贷款。</w:t>
      </w:r>
    </w:p>
    <w:p>
      <w:pPr>
        <w:keepNext w:val="0"/>
        <w:keepLines w:val="0"/>
        <w:pageBreakBefore w:val="0"/>
        <w:widowControl w:val="0"/>
        <w:tabs>
          <w:tab w:val="left" w:pos="-540"/>
          <w:tab w:val="left" w:pos="-360"/>
        </w:tabs>
        <w:kinsoku/>
        <w:wordWrap/>
        <w:overflowPunct/>
        <w:topLinePunct w:val="0"/>
        <w:autoSpaceDE/>
        <w:autoSpaceDN/>
        <w:bidi w:val="0"/>
        <w:adjustRightInd/>
        <w:snapToGrid w:val="0"/>
        <w:spacing w:line="400" w:lineRule="exact"/>
        <w:ind w:left="0" w:leftChars="0" w:right="0" w:rightChars="0" w:firstLine="410" w:firstLineChars="171"/>
        <w:jc w:val="both"/>
        <w:textAlignment w:val="auto"/>
        <w:outlineLvl w:val="9"/>
        <w:rPr>
          <w:rFonts w:hint="eastAsia" w:ascii="宋体" w:hAnsi="宋体"/>
          <w:sz w:val="24"/>
          <w:szCs w:val="24"/>
        </w:rPr>
      </w:pPr>
      <w:r>
        <w:rPr>
          <w:rFonts w:hint="eastAsia" w:ascii="宋体" w:hAnsi="宋体"/>
          <w:sz w:val="24"/>
          <w:szCs w:val="24"/>
        </w:rPr>
        <w:t>六、不得违规将车辆、住房等借给公职人员使用。</w:t>
      </w:r>
    </w:p>
    <w:p>
      <w:pPr>
        <w:keepNext w:val="0"/>
        <w:keepLines w:val="0"/>
        <w:pageBreakBefore w:val="0"/>
        <w:widowControl w:val="0"/>
        <w:tabs>
          <w:tab w:val="left" w:pos="-540"/>
          <w:tab w:val="left" w:pos="-360"/>
        </w:tabs>
        <w:kinsoku/>
        <w:wordWrap/>
        <w:overflowPunct/>
        <w:topLinePunct w:val="0"/>
        <w:autoSpaceDE/>
        <w:autoSpaceDN/>
        <w:bidi w:val="0"/>
        <w:adjustRightInd/>
        <w:snapToGrid w:val="0"/>
        <w:spacing w:line="400" w:lineRule="exact"/>
        <w:ind w:left="0" w:leftChars="0" w:right="0" w:rightChars="0" w:firstLine="410" w:firstLineChars="171"/>
        <w:jc w:val="both"/>
        <w:textAlignment w:val="auto"/>
        <w:outlineLvl w:val="9"/>
        <w:rPr>
          <w:rFonts w:hint="eastAsia" w:ascii="宋体" w:hAnsi="宋体"/>
          <w:sz w:val="24"/>
          <w:szCs w:val="24"/>
        </w:rPr>
      </w:pPr>
      <w:r>
        <w:rPr>
          <w:rFonts w:hint="eastAsia" w:ascii="宋体" w:hAnsi="宋体"/>
          <w:sz w:val="24"/>
          <w:szCs w:val="24"/>
        </w:rPr>
        <w:t>七、不得在招投标中与公职人员搞暗箱操作、围标串标。</w:t>
      </w:r>
    </w:p>
    <w:p>
      <w:pPr>
        <w:keepNext w:val="0"/>
        <w:keepLines w:val="0"/>
        <w:pageBreakBefore w:val="0"/>
        <w:widowControl w:val="0"/>
        <w:tabs>
          <w:tab w:val="left" w:pos="-540"/>
          <w:tab w:val="left" w:pos="-360"/>
        </w:tabs>
        <w:kinsoku/>
        <w:wordWrap/>
        <w:overflowPunct/>
        <w:topLinePunct w:val="0"/>
        <w:autoSpaceDE/>
        <w:autoSpaceDN/>
        <w:bidi w:val="0"/>
        <w:adjustRightInd/>
        <w:snapToGrid w:val="0"/>
        <w:spacing w:line="400" w:lineRule="exact"/>
        <w:ind w:left="0" w:leftChars="0" w:right="0" w:rightChars="0" w:firstLine="410" w:firstLineChars="171"/>
        <w:jc w:val="both"/>
        <w:textAlignment w:val="auto"/>
        <w:outlineLvl w:val="9"/>
        <w:rPr>
          <w:rFonts w:hint="eastAsia" w:ascii="宋体" w:hAnsi="宋体"/>
          <w:sz w:val="24"/>
          <w:szCs w:val="24"/>
        </w:rPr>
      </w:pPr>
      <w:r>
        <w:rPr>
          <w:rFonts w:hint="eastAsia" w:ascii="宋体" w:hAnsi="宋体"/>
          <w:sz w:val="24"/>
          <w:szCs w:val="24"/>
        </w:rPr>
        <w:t>八、不得为利益相关人和公职人员牵线搭桥或者代为传递信息、传递财物。</w:t>
      </w:r>
    </w:p>
    <w:p>
      <w:pPr>
        <w:keepNext w:val="0"/>
        <w:keepLines w:val="0"/>
        <w:pageBreakBefore w:val="0"/>
        <w:widowControl w:val="0"/>
        <w:tabs>
          <w:tab w:val="left" w:pos="-540"/>
          <w:tab w:val="left" w:pos="-360"/>
        </w:tabs>
        <w:kinsoku/>
        <w:wordWrap/>
        <w:overflowPunct/>
        <w:topLinePunct w:val="0"/>
        <w:autoSpaceDE/>
        <w:autoSpaceDN/>
        <w:bidi w:val="0"/>
        <w:adjustRightInd/>
        <w:snapToGrid w:val="0"/>
        <w:spacing w:line="400" w:lineRule="exact"/>
        <w:ind w:left="0" w:leftChars="0" w:right="0" w:rightChars="0" w:firstLine="410" w:firstLineChars="171"/>
        <w:jc w:val="both"/>
        <w:textAlignment w:val="auto"/>
        <w:outlineLvl w:val="9"/>
        <w:rPr>
          <w:rFonts w:hint="eastAsia" w:ascii="宋体" w:hAnsi="宋体"/>
          <w:sz w:val="24"/>
          <w:szCs w:val="24"/>
        </w:rPr>
      </w:pPr>
      <w:r>
        <w:rPr>
          <w:rFonts w:hint="eastAsia" w:ascii="宋体" w:hAnsi="宋体"/>
          <w:sz w:val="24"/>
          <w:szCs w:val="24"/>
        </w:rPr>
        <w:t>九、不得让公职人员在企业违规兼职取酬。</w:t>
      </w:r>
    </w:p>
    <w:p>
      <w:pPr>
        <w:keepNext w:val="0"/>
        <w:keepLines w:val="0"/>
        <w:pageBreakBefore w:val="0"/>
        <w:widowControl w:val="0"/>
        <w:tabs>
          <w:tab w:val="left" w:pos="-540"/>
          <w:tab w:val="left" w:pos="-360"/>
        </w:tabs>
        <w:kinsoku/>
        <w:wordWrap/>
        <w:overflowPunct/>
        <w:topLinePunct w:val="0"/>
        <w:autoSpaceDE/>
        <w:autoSpaceDN/>
        <w:bidi w:val="0"/>
        <w:adjustRightInd/>
        <w:snapToGrid w:val="0"/>
        <w:spacing w:line="400" w:lineRule="exact"/>
        <w:ind w:left="0" w:leftChars="0" w:right="0" w:rightChars="0" w:firstLine="410" w:firstLineChars="171"/>
        <w:jc w:val="both"/>
        <w:textAlignment w:val="auto"/>
        <w:outlineLvl w:val="9"/>
        <w:rPr>
          <w:rFonts w:hint="eastAsia" w:ascii="宋体" w:hAnsi="宋体"/>
          <w:sz w:val="24"/>
          <w:szCs w:val="24"/>
        </w:rPr>
      </w:pPr>
      <w:r>
        <w:rPr>
          <w:rFonts w:hint="eastAsia" w:ascii="宋体" w:hAnsi="宋体"/>
          <w:sz w:val="24"/>
          <w:szCs w:val="24"/>
        </w:rPr>
        <w:t>十、不得为公职人员亲友违规承揽业务提供便利。</w:t>
      </w:r>
    </w:p>
    <w:p>
      <w:pPr>
        <w:keepNext w:val="0"/>
        <w:keepLines w:val="0"/>
        <w:pageBreakBefore w:val="0"/>
        <w:widowControl w:val="0"/>
        <w:tabs>
          <w:tab w:val="left" w:pos="-540"/>
          <w:tab w:val="left" w:pos="-360"/>
        </w:tabs>
        <w:kinsoku/>
        <w:wordWrap/>
        <w:overflowPunct/>
        <w:topLinePunct w:val="0"/>
        <w:autoSpaceDE/>
        <w:autoSpaceDN/>
        <w:bidi w:val="0"/>
        <w:adjustRightInd/>
        <w:snapToGrid w:val="0"/>
        <w:spacing w:line="400" w:lineRule="exact"/>
        <w:ind w:left="0" w:leftChars="0" w:right="0" w:rightChars="0" w:firstLine="410" w:firstLineChars="171"/>
        <w:jc w:val="both"/>
        <w:textAlignment w:val="auto"/>
        <w:outlineLvl w:val="9"/>
        <w:rPr>
          <w:rFonts w:hint="eastAsia" w:ascii="宋体" w:hAnsi="宋体"/>
          <w:sz w:val="24"/>
          <w:szCs w:val="24"/>
        </w:rPr>
      </w:pPr>
      <w:r>
        <w:rPr>
          <w:rFonts w:hint="eastAsia" w:ascii="宋体" w:hAnsi="宋体"/>
          <w:sz w:val="24"/>
          <w:szCs w:val="24"/>
        </w:rPr>
        <w:t>上述“十个不得”，请您严格遵守。同时，在政商交往中，如有发现我区公职人员存在违反“十个不准”的问题，请及时通过网络举报平台或者12388 举报电话等方式，向纪检监察机关反映举报，我们将一律严格保密、一律优先处置、一律严肃查处。</w:t>
      </w:r>
    </w:p>
    <w:p>
      <w:pPr>
        <w:numPr>
          <w:ilvl w:val="0"/>
          <w:numId w:val="3"/>
        </w:numPr>
        <w:snapToGrid w:val="0"/>
        <w:spacing w:line="540" w:lineRule="exact"/>
        <w:ind w:firstLine="482" w:firstLineChars="200"/>
        <w:jc w:val="left"/>
        <w:rPr>
          <w:rFonts w:hint="eastAsia" w:ascii="宋体" w:hAnsi="宋体"/>
          <w:b/>
          <w:bCs/>
          <w:color w:val="FF0000"/>
          <w:sz w:val="24"/>
          <w:szCs w:val="24"/>
          <w:lang w:eastAsia="zh-CN"/>
        </w:rPr>
      </w:pPr>
      <w:r>
        <w:rPr>
          <w:rFonts w:hint="eastAsia" w:ascii="宋体" w:hAnsi="宋体"/>
          <w:b/>
          <w:bCs/>
          <w:color w:val="FF0000"/>
          <w:sz w:val="24"/>
          <w:szCs w:val="24"/>
          <w:lang w:eastAsia="zh-CN"/>
        </w:rPr>
        <w:t>承包人需配备的项目管理班子与机械设备要求如下表：</w:t>
      </w:r>
    </w:p>
    <w:p>
      <w:pPr>
        <w:numPr>
          <w:ilvl w:val="0"/>
          <w:numId w:val="0"/>
        </w:numPr>
        <w:snapToGrid w:val="0"/>
        <w:spacing w:line="540" w:lineRule="exact"/>
        <w:jc w:val="left"/>
        <w:rPr>
          <w:rFonts w:hint="eastAsia" w:ascii="宋体" w:hAnsi="宋体"/>
          <w:color w:val="FF0000"/>
          <w:sz w:val="24"/>
          <w:szCs w:val="24"/>
          <w:lang w:eastAsia="zh-CN"/>
        </w:rPr>
      </w:pPr>
      <w:r>
        <w:rPr>
          <w:rFonts w:hint="eastAsia" w:ascii="宋体" w:hAnsi="宋体"/>
          <w:color w:val="FF0000"/>
          <w:sz w:val="24"/>
          <w:szCs w:val="24"/>
          <w:lang w:eastAsia="zh-CN"/>
        </w:rPr>
        <w:t>项目管理团队配备情况表：</w:t>
      </w:r>
    </w:p>
    <w:tbl>
      <w:tblPr>
        <w:tblStyle w:val="46"/>
        <w:tblW w:w="91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2"/>
        <w:gridCol w:w="803"/>
        <w:gridCol w:w="927"/>
        <w:gridCol w:w="1906"/>
        <w:gridCol w:w="1768"/>
        <w:gridCol w:w="1200"/>
        <w:gridCol w:w="7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 w:hRule="atLeast"/>
        </w:trPr>
        <w:tc>
          <w:tcPr>
            <w:tcW w:w="180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r>
              <w:rPr>
                <w:rFonts w:hint="eastAsia" w:ascii="宋体" w:hAnsi="宋体"/>
                <w:color w:val="FF0000"/>
                <w:sz w:val="24"/>
                <w:szCs w:val="24"/>
                <w:vertAlign w:val="baseline"/>
                <w:lang w:eastAsia="zh-CN"/>
              </w:rPr>
              <w:t>职务</w:t>
            </w:r>
          </w:p>
        </w:tc>
        <w:tc>
          <w:tcPr>
            <w:tcW w:w="8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r>
              <w:rPr>
                <w:rFonts w:hint="eastAsia" w:ascii="宋体" w:hAnsi="宋体"/>
                <w:color w:val="FF0000"/>
                <w:sz w:val="24"/>
                <w:szCs w:val="24"/>
                <w:vertAlign w:val="baseline"/>
                <w:lang w:eastAsia="zh-CN"/>
              </w:rPr>
              <w:t>姓名</w:t>
            </w:r>
          </w:p>
        </w:tc>
        <w:tc>
          <w:tcPr>
            <w:tcW w:w="92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r>
              <w:rPr>
                <w:rFonts w:hint="eastAsia" w:ascii="宋体" w:hAnsi="宋体"/>
                <w:color w:val="FF0000"/>
                <w:sz w:val="24"/>
                <w:szCs w:val="24"/>
                <w:vertAlign w:val="baseline"/>
                <w:lang w:eastAsia="zh-CN"/>
              </w:rPr>
              <w:t>职称</w:t>
            </w:r>
          </w:p>
        </w:tc>
        <w:tc>
          <w:tcPr>
            <w:tcW w:w="190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r>
              <w:rPr>
                <w:rFonts w:hint="eastAsia" w:ascii="宋体" w:hAnsi="宋体"/>
                <w:color w:val="FF0000"/>
                <w:sz w:val="24"/>
                <w:szCs w:val="24"/>
                <w:vertAlign w:val="baseline"/>
                <w:lang w:eastAsia="zh-CN"/>
              </w:rPr>
              <w:t>证书名称、级别</w:t>
            </w:r>
          </w:p>
        </w:tc>
        <w:tc>
          <w:tcPr>
            <w:tcW w:w="176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r>
              <w:rPr>
                <w:rFonts w:hint="eastAsia" w:ascii="宋体" w:hAnsi="宋体"/>
                <w:color w:val="FF0000"/>
                <w:sz w:val="24"/>
                <w:szCs w:val="24"/>
                <w:vertAlign w:val="baseline"/>
                <w:lang w:eastAsia="zh-CN"/>
              </w:rPr>
              <w:t>证号</w:t>
            </w:r>
          </w:p>
        </w:tc>
        <w:tc>
          <w:tcPr>
            <w:tcW w:w="120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r>
              <w:rPr>
                <w:rFonts w:hint="eastAsia" w:ascii="宋体" w:hAnsi="宋体"/>
                <w:color w:val="FF0000"/>
                <w:sz w:val="24"/>
                <w:szCs w:val="24"/>
                <w:vertAlign w:val="baseline"/>
                <w:lang w:eastAsia="zh-CN"/>
              </w:rPr>
              <w:t>专业</w:t>
            </w:r>
          </w:p>
        </w:tc>
        <w:tc>
          <w:tcPr>
            <w:tcW w:w="77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r>
              <w:rPr>
                <w:rFonts w:hint="eastAsia" w:ascii="宋体" w:hAnsi="宋体"/>
                <w:color w:val="FF0000"/>
                <w:sz w:val="24"/>
                <w:szCs w:val="24"/>
                <w:vertAlign w:val="baseli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 w:hRule="atLeast"/>
        </w:trPr>
        <w:tc>
          <w:tcPr>
            <w:tcW w:w="180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r>
              <w:rPr>
                <w:rFonts w:hint="eastAsia" w:ascii="宋体" w:hAnsi="宋体"/>
                <w:color w:val="FF0000"/>
                <w:sz w:val="24"/>
                <w:szCs w:val="24"/>
                <w:vertAlign w:val="baseline"/>
                <w:lang w:eastAsia="zh-CN"/>
              </w:rPr>
              <w:t>项目负责人</w:t>
            </w:r>
          </w:p>
        </w:tc>
        <w:tc>
          <w:tcPr>
            <w:tcW w:w="8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p>
        </w:tc>
        <w:tc>
          <w:tcPr>
            <w:tcW w:w="92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p>
        </w:tc>
        <w:tc>
          <w:tcPr>
            <w:tcW w:w="190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p>
        </w:tc>
        <w:tc>
          <w:tcPr>
            <w:tcW w:w="176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p>
        </w:tc>
        <w:tc>
          <w:tcPr>
            <w:tcW w:w="120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p>
        </w:tc>
        <w:tc>
          <w:tcPr>
            <w:tcW w:w="77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 w:hRule="atLeast"/>
        </w:trPr>
        <w:tc>
          <w:tcPr>
            <w:tcW w:w="180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r>
              <w:rPr>
                <w:rFonts w:hint="eastAsia" w:ascii="宋体" w:hAnsi="宋体"/>
                <w:color w:val="FF0000"/>
                <w:sz w:val="24"/>
                <w:szCs w:val="24"/>
                <w:vertAlign w:val="baseline"/>
                <w:lang w:eastAsia="zh-CN"/>
              </w:rPr>
              <w:t>技术总负责人</w:t>
            </w:r>
          </w:p>
        </w:tc>
        <w:tc>
          <w:tcPr>
            <w:tcW w:w="8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p>
        </w:tc>
        <w:tc>
          <w:tcPr>
            <w:tcW w:w="92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p>
        </w:tc>
        <w:tc>
          <w:tcPr>
            <w:tcW w:w="190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p>
        </w:tc>
        <w:tc>
          <w:tcPr>
            <w:tcW w:w="176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p>
        </w:tc>
        <w:tc>
          <w:tcPr>
            <w:tcW w:w="120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p>
        </w:tc>
        <w:tc>
          <w:tcPr>
            <w:tcW w:w="77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 w:hRule="atLeast"/>
        </w:trPr>
        <w:tc>
          <w:tcPr>
            <w:tcW w:w="180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r>
              <w:rPr>
                <w:rFonts w:hint="eastAsia" w:ascii="宋体" w:hAnsi="宋体"/>
                <w:color w:val="FF0000"/>
                <w:sz w:val="24"/>
                <w:szCs w:val="24"/>
                <w:vertAlign w:val="baseline"/>
                <w:lang w:eastAsia="zh-CN"/>
              </w:rPr>
              <w:t>安全员</w:t>
            </w:r>
          </w:p>
        </w:tc>
        <w:tc>
          <w:tcPr>
            <w:tcW w:w="8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p>
        </w:tc>
        <w:tc>
          <w:tcPr>
            <w:tcW w:w="92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p>
        </w:tc>
        <w:tc>
          <w:tcPr>
            <w:tcW w:w="190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p>
        </w:tc>
        <w:tc>
          <w:tcPr>
            <w:tcW w:w="176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p>
        </w:tc>
        <w:tc>
          <w:tcPr>
            <w:tcW w:w="120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p>
        </w:tc>
        <w:tc>
          <w:tcPr>
            <w:tcW w:w="77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 w:hRule="atLeast"/>
        </w:trPr>
        <w:tc>
          <w:tcPr>
            <w:tcW w:w="180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r>
              <w:rPr>
                <w:rFonts w:hint="eastAsia" w:ascii="宋体" w:hAnsi="宋体"/>
                <w:color w:val="FF0000"/>
                <w:sz w:val="24"/>
                <w:szCs w:val="24"/>
                <w:vertAlign w:val="baseline"/>
                <w:lang w:eastAsia="zh-CN"/>
              </w:rPr>
              <w:t>施工员</w:t>
            </w:r>
          </w:p>
        </w:tc>
        <w:tc>
          <w:tcPr>
            <w:tcW w:w="8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p>
        </w:tc>
        <w:tc>
          <w:tcPr>
            <w:tcW w:w="92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p>
        </w:tc>
        <w:tc>
          <w:tcPr>
            <w:tcW w:w="190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p>
        </w:tc>
        <w:tc>
          <w:tcPr>
            <w:tcW w:w="176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p>
        </w:tc>
        <w:tc>
          <w:tcPr>
            <w:tcW w:w="120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p>
        </w:tc>
        <w:tc>
          <w:tcPr>
            <w:tcW w:w="77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 w:hRule="atLeast"/>
        </w:trPr>
        <w:tc>
          <w:tcPr>
            <w:tcW w:w="180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r>
              <w:rPr>
                <w:rFonts w:hint="eastAsia" w:ascii="宋体" w:hAnsi="宋体"/>
                <w:color w:val="FF0000"/>
                <w:sz w:val="24"/>
                <w:szCs w:val="24"/>
                <w:vertAlign w:val="baseline"/>
                <w:lang w:eastAsia="zh-CN"/>
              </w:rPr>
              <w:t>档案员</w:t>
            </w:r>
          </w:p>
        </w:tc>
        <w:tc>
          <w:tcPr>
            <w:tcW w:w="8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p>
        </w:tc>
        <w:tc>
          <w:tcPr>
            <w:tcW w:w="92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p>
        </w:tc>
        <w:tc>
          <w:tcPr>
            <w:tcW w:w="190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p>
        </w:tc>
        <w:tc>
          <w:tcPr>
            <w:tcW w:w="176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p>
        </w:tc>
        <w:tc>
          <w:tcPr>
            <w:tcW w:w="120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p>
        </w:tc>
        <w:tc>
          <w:tcPr>
            <w:tcW w:w="77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p>
        </w:tc>
      </w:tr>
    </w:tbl>
    <w:p>
      <w:pPr>
        <w:numPr>
          <w:ilvl w:val="0"/>
          <w:numId w:val="0"/>
        </w:numPr>
        <w:snapToGrid w:val="0"/>
        <w:spacing w:line="540" w:lineRule="exact"/>
        <w:jc w:val="left"/>
        <w:rPr>
          <w:rFonts w:hint="eastAsia" w:ascii="宋体" w:hAnsi="宋体"/>
          <w:color w:val="FF0000"/>
          <w:sz w:val="24"/>
          <w:szCs w:val="24"/>
          <w:lang w:eastAsia="zh-CN"/>
        </w:rPr>
      </w:pPr>
      <w:r>
        <w:rPr>
          <w:rFonts w:hint="eastAsia" w:ascii="宋体" w:hAnsi="宋体"/>
          <w:color w:val="FF0000"/>
          <w:sz w:val="24"/>
          <w:szCs w:val="24"/>
          <w:lang w:eastAsia="zh-CN"/>
        </w:rPr>
        <w:t>说明：</w:t>
      </w:r>
      <w:r>
        <w:rPr>
          <w:rFonts w:hint="eastAsia" w:ascii="Calibri" w:hAnsi="Calibri"/>
          <w:color w:val="FF0000"/>
          <w:sz w:val="24"/>
          <w:szCs w:val="24"/>
        </w:rPr>
        <w:t>施工管理团队的构成</w:t>
      </w:r>
      <w:r>
        <w:rPr>
          <w:rFonts w:hint="eastAsia" w:ascii="Calibri" w:hAnsi="Calibri"/>
          <w:color w:val="FF0000"/>
          <w:sz w:val="24"/>
          <w:szCs w:val="24"/>
          <w:lang w:eastAsia="zh-CN"/>
        </w:rPr>
        <w:t>，</w:t>
      </w:r>
      <w:r>
        <w:rPr>
          <w:rFonts w:hint="eastAsia" w:ascii="Calibri" w:hAnsi="Calibri"/>
          <w:color w:val="FF0000"/>
          <w:sz w:val="24"/>
          <w:szCs w:val="24"/>
        </w:rPr>
        <w:t>应专业配备齐全，必须包含</w:t>
      </w:r>
      <w:bookmarkStart w:id="376" w:name="_GoBack"/>
      <w:bookmarkEnd w:id="376"/>
      <w:r>
        <w:rPr>
          <w:rFonts w:hint="eastAsia" w:ascii="Calibri" w:hAnsi="Calibri"/>
          <w:color w:val="FF0000"/>
          <w:sz w:val="24"/>
          <w:szCs w:val="24"/>
        </w:rPr>
        <w:t>项目</w:t>
      </w:r>
      <w:r>
        <w:rPr>
          <w:rFonts w:hint="eastAsia" w:ascii="Calibri" w:hAnsi="Calibri"/>
          <w:color w:val="FF0000"/>
          <w:sz w:val="24"/>
          <w:szCs w:val="24"/>
          <w:lang w:eastAsia="zh-CN"/>
        </w:rPr>
        <w:t>负责人</w:t>
      </w:r>
      <w:r>
        <w:rPr>
          <w:rFonts w:hint="eastAsia" w:ascii="Calibri" w:hAnsi="Calibri"/>
          <w:color w:val="FF0000"/>
          <w:sz w:val="24"/>
          <w:szCs w:val="24"/>
          <w:u w:val="single"/>
          <w:lang w:val="en-US" w:eastAsia="zh-CN"/>
        </w:rPr>
        <w:t xml:space="preserve">  1 </w:t>
      </w:r>
      <w:r>
        <w:rPr>
          <w:rFonts w:hint="eastAsia" w:ascii="Calibri" w:hAnsi="Calibri"/>
          <w:color w:val="FF0000"/>
          <w:sz w:val="24"/>
          <w:szCs w:val="24"/>
        </w:rPr>
        <w:t>人，</w:t>
      </w:r>
      <w:r>
        <w:rPr>
          <w:rFonts w:hint="eastAsia" w:ascii="Calibri" w:hAnsi="Calibri"/>
          <w:color w:val="FF0000"/>
          <w:sz w:val="24"/>
          <w:szCs w:val="24"/>
          <w:lang w:eastAsia="zh-CN"/>
        </w:rPr>
        <w:t>技术总负责人</w:t>
      </w:r>
      <w:r>
        <w:rPr>
          <w:rFonts w:hint="eastAsia" w:ascii="Calibri" w:hAnsi="Calibri"/>
          <w:color w:val="FF0000"/>
          <w:sz w:val="24"/>
          <w:szCs w:val="24"/>
          <w:u w:val="single"/>
          <w:lang w:val="en-US" w:eastAsia="zh-CN"/>
        </w:rPr>
        <w:t xml:space="preserve"> 1  </w:t>
      </w:r>
      <w:r>
        <w:rPr>
          <w:rFonts w:hint="eastAsia" w:ascii="Calibri" w:hAnsi="Calibri"/>
          <w:color w:val="FF0000"/>
          <w:sz w:val="24"/>
          <w:szCs w:val="24"/>
          <w:lang w:val="en-US" w:eastAsia="zh-CN"/>
        </w:rPr>
        <w:t>人，安全员</w:t>
      </w:r>
      <w:r>
        <w:rPr>
          <w:rFonts w:hint="eastAsia" w:ascii="Calibri" w:hAnsi="Calibri"/>
          <w:color w:val="FF0000"/>
          <w:sz w:val="24"/>
          <w:szCs w:val="24"/>
          <w:u w:val="single"/>
          <w:lang w:val="en-US" w:eastAsia="zh-CN"/>
        </w:rPr>
        <w:t xml:space="preserve"> 1  </w:t>
      </w:r>
      <w:r>
        <w:rPr>
          <w:rFonts w:hint="eastAsia" w:ascii="Calibri" w:hAnsi="Calibri"/>
          <w:color w:val="FF0000"/>
          <w:sz w:val="24"/>
          <w:szCs w:val="24"/>
          <w:lang w:val="en-US" w:eastAsia="zh-CN"/>
        </w:rPr>
        <w:t>人，施工员</w:t>
      </w:r>
      <w:r>
        <w:rPr>
          <w:rFonts w:hint="eastAsia" w:ascii="Calibri" w:hAnsi="Calibri"/>
          <w:color w:val="FF0000"/>
          <w:sz w:val="24"/>
          <w:szCs w:val="24"/>
          <w:u w:val="single"/>
          <w:lang w:val="en-US" w:eastAsia="zh-CN"/>
        </w:rPr>
        <w:t xml:space="preserve">  1 </w:t>
      </w:r>
      <w:r>
        <w:rPr>
          <w:rFonts w:hint="eastAsia" w:ascii="Calibri" w:hAnsi="Calibri"/>
          <w:color w:val="FF0000"/>
          <w:sz w:val="24"/>
          <w:szCs w:val="24"/>
          <w:lang w:val="en-US" w:eastAsia="zh-CN"/>
        </w:rPr>
        <w:t>人，档案员</w:t>
      </w:r>
      <w:r>
        <w:rPr>
          <w:rFonts w:hint="eastAsia" w:ascii="Calibri" w:hAnsi="Calibri"/>
          <w:color w:val="FF0000"/>
          <w:sz w:val="24"/>
          <w:szCs w:val="24"/>
          <w:u w:val="single"/>
          <w:lang w:val="en-US" w:eastAsia="zh-CN"/>
        </w:rPr>
        <w:t xml:space="preserve"> 1  </w:t>
      </w:r>
      <w:r>
        <w:rPr>
          <w:rFonts w:hint="eastAsia" w:ascii="Calibri" w:hAnsi="Calibri"/>
          <w:color w:val="FF0000"/>
          <w:sz w:val="24"/>
          <w:szCs w:val="24"/>
          <w:lang w:val="en-US" w:eastAsia="zh-CN"/>
        </w:rPr>
        <w:t>人，</w:t>
      </w:r>
      <w:r>
        <w:rPr>
          <w:rFonts w:hint="eastAsia" w:ascii="Calibri" w:hAnsi="Calibri"/>
          <w:color w:val="FF0000"/>
          <w:sz w:val="24"/>
          <w:szCs w:val="24"/>
          <w:lang w:eastAsia="zh-CN"/>
        </w:rPr>
        <w:t>以上共</w:t>
      </w:r>
      <w:r>
        <w:rPr>
          <w:rFonts w:hint="eastAsia" w:ascii="Calibri" w:hAnsi="Calibri"/>
          <w:color w:val="FF0000"/>
          <w:sz w:val="24"/>
          <w:szCs w:val="24"/>
          <w:u w:val="single"/>
          <w:lang w:val="en-US" w:eastAsia="zh-CN"/>
        </w:rPr>
        <w:t xml:space="preserve"> 5</w:t>
      </w:r>
      <w:r>
        <w:rPr>
          <w:rFonts w:hint="eastAsia" w:ascii="Calibri" w:hAnsi="Calibri"/>
          <w:color w:val="FF0000"/>
          <w:sz w:val="24"/>
          <w:szCs w:val="24"/>
          <w:lang w:val="en-US" w:eastAsia="zh-CN"/>
        </w:rPr>
        <w:t>人。</w:t>
      </w:r>
    </w:p>
    <w:p>
      <w:pPr>
        <w:snapToGrid w:val="0"/>
        <w:spacing w:line="540" w:lineRule="exact"/>
        <w:ind w:firstLine="480" w:firstLineChars="200"/>
        <w:jc w:val="left"/>
        <w:rPr>
          <w:rFonts w:hint="eastAsia"/>
          <w:color w:val="FF0000"/>
          <w:sz w:val="24"/>
          <w:szCs w:val="24"/>
          <w:lang w:eastAsia="zh-CN"/>
        </w:rPr>
      </w:pPr>
      <w:r>
        <w:rPr>
          <w:rFonts w:hint="eastAsia"/>
          <w:color w:val="FF0000"/>
          <w:sz w:val="24"/>
          <w:szCs w:val="24"/>
          <w:lang w:eastAsia="zh-CN"/>
        </w:rPr>
        <w:t>主要机械设备配备情况表：</w:t>
      </w:r>
    </w:p>
    <w:tbl>
      <w:tblPr>
        <w:tblStyle w:val="46"/>
        <w:tblpPr w:leftFromText="180" w:rightFromText="180" w:vertAnchor="text" w:horzAnchor="page" w:tblpX="1182" w:tblpY="45"/>
        <w:tblOverlap w:val="never"/>
        <w:tblW w:w="100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871"/>
        <w:gridCol w:w="1298"/>
        <w:gridCol w:w="809"/>
        <w:gridCol w:w="1314"/>
        <w:gridCol w:w="1955"/>
        <w:gridCol w:w="1365"/>
        <w:gridCol w:w="7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2" w:hRule="atLeast"/>
        </w:trPr>
        <w:tc>
          <w:tcPr>
            <w:tcW w:w="720"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r>
              <w:rPr>
                <w:rFonts w:hint="eastAsia"/>
                <w:color w:val="FF0000"/>
                <w:sz w:val="24"/>
                <w:szCs w:val="24"/>
                <w:vertAlign w:val="baseline"/>
                <w:lang w:eastAsia="zh-CN"/>
              </w:rPr>
              <w:t>序号</w:t>
            </w:r>
          </w:p>
        </w:tc>
        <w:tc>
          <w:tcPr>
            <w:tcW w:w="1871"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r>
              <w:rPr>
                <w:rFonts w:hint="eastAsia"/>
                <w:color w:val="FF0000"/>
                <w:sz w:val="24"/>
                <w:szCs w:val="24"/>
                <w:vertAlign w:val="baseline"/>
                <w:lang w:eastAsia="zh-CN"/>
              </w:rPr>
              <w:t>机械设备名称</w:t>
            </w:r>
          </w:p>
        </w:tc>
        <w:tc>
          <w:tcPr>
            <w:tcW w:w="1298"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r>
              <w:rPr>
                <w:rFonts w:hint="eastAsia"/>
                <w:color w:val="FF0000"/>
                <w:sz w:val="24"/>
                <w:szCs w:val="24"/>
                <w:vertAlign w:val="baseline"/>
                <w:lang w:eastAsia="zh-CN"/>
              </w:rPr>
              <w:t>型号规格</w:t>
            </w:r>
          </w:p>
        </w:tc>
        <w:tc>
          <w:tcPr>
            <w:tcW w:w="809"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r>
              <w:rPr>
                <w:rFonts w:hint="eastAsia"/>
                <w:color w:val="FF0000"/>
                <w:sz w:val="24"/>
                <w:szCs w:val="24"/>
                <w:vertAlign w:val="baseline"/>
                <w:lang w:eastAsia="zh-CN"/>
              </w:rPr>
              <w:t>数量</w:t>
            </w:r>
          </w:p>
        </w:tc>
        <w:tc>
          <w:tcPr>
            <w:tcW w:w="1314"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r>
              <w:rPr>
                <w:rFonts w:hint="eastAsia"/>
                <w:color w:val="FF0000"/>
                <w:sz w:val="24"/>
                <w:szCs w:val="24"/>
                <w:vertAlign w:val="baseline"/>
                <w:lang w:eastAsia="zh-CN"/>
              </w:rPr>
              <w:t>制造年份</w:t>
            </w:r>
          </w:p>
        </w:tc>
        <w:tc>
          <w:tcPr>
            <w:tcW w:w="1955"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r>
              <w:rPr>
                <w:rFonts w:hint="eastAsia"/>
                <w:color w:val="FF0000"/>
                <w:sz w:val="24"/>
                <w:szCs w:val="24"/>
                <w:vertAlign w:val="baseline"/>
                <w:lang w:eastAsia="zh-CN"/>
              </w:rPr>
              <w:t>额定功率（</w:t>
            </w:r>
            <w:r>
              <w:rPr>
                <w:rFonts w:hint="eastAsia"/>
                <w:color w:val="FF0000"/>
                <w:sz w:val="24"/>
                <w:szCs w:val="24"/>
                <w:vertAlign w:val="baseline"/>
                <w:lang w:val="en-US" w:eastAsia="zh-CN"/>
              </w:rPr>
              <w:t>KW</w:t>
            </w:r>
            <w:r>
              <w:rPr>
                <w:rFonts w:hint="eastAsia"/>
                <w:color w:val="FF0000"/>
                <w:sz w:val="24"/>
                <w:szCs w:val="24"/>
                <w:vertAlign w:val="baseline"/>
                <w:lang w:eastAsia="zh-CN"/>
              </w:rPr>
              <w:t>）</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r>
              <w:rPr>
                <w:rFonts w:hint="eastAsia"/>
                <w:color w:val="FF0000"/>
                <w:sz w:val="24"/>
                <w:szCs w:val="24"/>
                <w:vertAlign w:val="baseline"/>
                <w:lang w:eastAsia="zh-CN"/>
              </w:rPr>
              <w:t>生产能力</w:t>
            </w:r>
          </w:p>
        </w:tc>
        <w:tc>
          <w:tcPr>
            <w:tcW w:w="742"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r>
              <w:rPr>
                <w:rFonts w:hint="eastAsia"/>
                <w:color w:val="FF0000"/>
                <w:sz w:val="24"/>
                <w:szCs w:val="24"/>
                <w:vertAlign w:val="baseli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4" w:hRule="atLeast"/>
        </w:trPr>
        <w:tc>
          <w:tcPr>
            <w:tcW w:w="720"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val="en-US" w:eastAsia="zh-CN"/>
              </w:rPr>
            </w:pPr>
            <w:r>
              <w:rPr>
                <w:rFonts w:hint="eastAsia"/>
                <w:color w:val="FF0000"/>
                <w:sz w:val="24"/>
                <w:szCs w:val="24"/>
                <w:vertAlign w:val="baseline"/>
                <w:lang w:val="en-US" w:eastAsia="zh-CN"/>
              </w:rPr>
              <w:t>1</w:t>
            </w:r>
          </w:p>
        </w:tc>
        <w:tc>
          <w:tcPr>
            <w:tcW w:w="1871"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c>
          <w:tcPr>
            <w:tcW w:w="1298"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c>
          <w:tcPr>
            <w:tcW w:w="809"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c>
          <w:tcPr>
            <w:tcW w:w="1314"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c>
          <w:tcPr>
            <w:tcW w:w="1955"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c>
          <w:tcPr>
            <w:tcW w:w="742"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4" w:hRule="atLeast"/>
        </w:trPr>
        <w:tc>
          <w:tcPr>
            <w:tcW w:w="720"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val="en-US" w:eastAsia="zh-CN"/>
              </w:rPr>
            </w:pPr>
            <w:r>
              <w:rPr>
                <w:rFonts w:hint="eastAsia"/>
                <w:color w:val="FF0000"/>
                <w:sz w:val="24"/>
                <w:szCs w:val="24"/>
                <w:vertAlign w:val="baseline"/>
                <w:lang w:val="en-US" w:eastAsia="zh-CN"/>
              </w:rPr>
              <w:t>2</w:t>
            </w:r>
          </w:p>
        </w:tc>
        <w:tc>
          <w:tcPr>
            <w:tcW w:w="1871"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c>
          <w:tcPr>
            <w:tcW w:w="1298"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c>
          <w:tcPr>
            <w:tcW w:w="809"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c>
          <w:tcPr>
            <w:tcW w:w="1314"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c>
          <w:tcPr>
            <w:tcW w:w="1955"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c>
          <w:tcPr>
            <w:tcW w:w="742"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4" w:hRule="atLeast"/>
        </w:trPr>
        <w:tc>
          <w:tcPr>
            <w:tcW w:w="720"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val="en-US" w:eastAsia="zh-CN"/>
              </w:rPr>
            </w:pPr>
            <w:r>
              <w:rPr>
                <w:rFonts w:hint="eastAsia"/>
                <w:color w:val="FF0000"/>
                <w:sz w:val="24"/>
                <w:szCs w:val="24"/>
                <w:vertAlign w:val="baseline"/>
                <w:lang w:val="en-US" w:eastAsia="zh-CN"/>
              </w:rPr>
              <w:t>3</w:t>
            </w:r>
          </w:p>
        </w:tc>
        <w:tc>
          <w:tcPr>
            <w:tcW w:w="1871"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c>
          <w:tcPr>
            <w:tcW w:w="1298"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c>
          <w:tcPr>
            <w:tcW w:w="809"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c>
          <w:tcPr>
            <w:tcW w:w="1314"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c>
          <w:tcPr>
            <w:tcW w:w="1955"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c>
          <w:tcPr>
            <w:tcW w:w="742"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4" w:hRule="atLeast"/>
        </w:trPr>
        <w:tc>
          <w:tcPr>
            <w:tcW w:w="720"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val="en-US" w:eastAsia="zh-CN"/>
              </w:rPr>
            </w:pPr>
            <w:r>
              <w:rPr>
                <w:rFonts w:hint="eastAsia"/>
                <w:color w:val="FF0000"/>
                <w:sz w:val="24"/>
                <w:szCs w:val="24"/>
                <w:vertAlign w:val="baseline"/>
                <w:lang w:val="en-US" w:eastAsia="zh-CN"/>
              </w:rPr>
              <w:t>4</w:t>
            </w:r>
          </w:p>
        </w:tc>
        <w:tc>
          <w:tcPr>
            <w:tcW w:w="1871"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c>
          <w:tcPr>
            <w:tcW w:w="1298"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c>
          <w:tcPr>
            <w:tcW w:w="809"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c>
          <w:tcPr>
            <w:tcW w:w="1314"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c>
          <w:tcPr>
            <w:tcW w:w="1955"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c>
          <w:tcPr>
            <w:tcW w:w="742"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3" w:hRule="atLeast"/>
        </w:trPr>
        <w:tc>
          <w:tcPr>
            <w:tcW w:w="720"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val="en-US" w:eastAsia="zh-CN"/>
              </w:rPr>
            </w:pPr>
            <w:r>
              <w:rPr>
                <w:rFonts w:hint="eastAsia"/>
                <w:color w:val="FF0000"/>
                <w:sz w:val="24"/>
                <w:szCs w:val="24"/>
                <w:vertAlign w:val="baseline"/>
                <w:lang w:val="en-US" w:eastAsia="zh-CN"/>
              </w:rPr>
              <w:t>5</w:t>
            </w:r>
          </w:p>
        </w:tc>
        <w:tc>
          <w:tcPr>
            <w:tcW w:w="1871"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c>
          <w:tcPr>
            <w:tcW w:w="1298"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c>
          <w:tcPr>
            <w:tcW w:w="809"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c>
          <w:tcPr>
            <w:tcW w:w="1314"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c>
          <w:tcPr>
            <w:tcW w:w="1955"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c>
          <w:tcPr>
            <w:tcW w:w="742"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r>
    </w:tbl>
    <w:p>
      <w:pPr>
        <w:snapToGrid w:val="0"/>
        <w:spacing w:line="540" w:lineRule="exact"/>
        <w:ind w:firstLine="420" w:firstLineChars="200"/>
        <w:jc w:val="left"/>
        <w:rPr>
          <w:rFonts w:hint="eastAsia"/>
          <w:lang w:eastAsia="zh-CN"/>
        </w:rPr>
      </w:pPr>
    </w:p>
    <w:p>
      <w:pPr>
        <w:adjustRightInd w:val="0"/>
        <w:snapToGrid w:val="0"/>
        <w:spacing w:line="360" w:lineRule="auto"/>
        <w:rPr>
          <w:rFonts w:hint="eastAsia" w:ascii="宋体" w:hAnsi="宋体"/>
          <w:b/>
          <w:kern w:val="0"/>
          <w:sz w:val="24"/>
        </w:rPr>
      </w:pPr>
    </w:p>
    <w:p>
      <w:pPr>
        <w:adjustRightInd w:val="0"/>
        <w:snapToGrid w:val="0"/>
        <w:spacing w:line="360" w:lineRule="auto"/>
        <w:rPr>
          <w:rFonts w:hint="eastAsia" w:ascii="宋体" w:hAnsi="宋体"/>
          <w:b/>
          <w:kern w:val="0"/>
          <w:sz w:val="24"/>
        </w:rPr>
      </w:pPr>
    </w:p>
    <w:p>
      <w:pPr>
        <w:adjustRightInd w:val="0"/>
        <w:snapToGrid w:val="0"/>
        <w:spacing w:line="360" w:lineRule="auto"/>
        <w:rPr>
          <w:rFonts w:hint="eastAsia" w:ascii="宋体" w:hAnsi="宋体"/>
          <w:b/>
          <w:kern w:val="0"/>
          <w:sz w:val="24"/>
        </w:rPr>
      </w:pPr>
    </w:p>
    <w:p>
      <w:pPr>
        <w:adjustRightInd w:val="0"/>
        <w:snapToGrid w:val="0"/>
        <w:spacing w:line="360" w:lineRule="auto"/>
        <w:rPr>
          <w:rFonts w:hint="eastAsia" w:ascii="宋体" w:hAnsi="宋体"/>
          <w:b/>
          <w:kern w:val="0"/>
          <w:sz w:val="24"/>
        </w:rPr>
      </w:pPr>
    </w:p>
    <w:p>
      <w:pPr>
        <w:adjustRightInd w:val="0"/>
        <w:snapToGrid w:val="0"/>
        <w:spacing w:line="360" w:lineRule="auto"/>
        <w:rPr>
          <w:rFonts w:hint="eastAsia" w:ascii="宋体" w:hAnsi="宋体"/>
          <w:b/>
          <w:kern w:val="0"/>
          <w:sz w:val="24"/>
        </w:rPr>
      </w:pPr>
    </w:p>
    <w:p>
      <w:pPr>
        <w:adjustRightInd w:val="0"/>
        <w:snapToGrid w:val="0"/>
        <w:spacing w:line="360" w:lineRule="auto"/>
        <w:rPr>
          <w:rFonts w:hint="eastAsia" w:ascii="宋体" w:hAnsi="宋体"/>
          <w:b/>
          <w:kern w:val="0"/>
          <w:sz w:val="24"/>
        </w:rPr>
      </w:pPr>
    </w:p>
    <w:p>
      <w:pPr>
        <w:adjustRightInd w:val="0"/>
        <w:snapToGrid w:val="0"/>
        <w:spacing w:line="360" w:lineRule="auto"/>
        <w:rPr>
          <w:rFonts w:hint="eastAsia" w:ascii="宋体" w:hAnsi="宋体"/>
          <w:b/>
          <w:kern w:val="0"/>
          <w:sz w:val="24"/>
        </w:rPr>
      </w:pPr>
    </w:p>
    <w:p>
      <w:pPr>
        <w:adjustRightInd w:val="0"/>
        <w:snapToGrid w:val="0"/>
        <w:spacing w:line="360" w:lineRule="auto"/>
        <w:rPr>
          <w:rFonts w:hint="eastAsia" w:ascii="宋体" w:hAnsi="宋体"/>
          <w:b/>
          <w:kern w:val="0"/>
          <w:sz w:val="24"/>
        </w:rPr>
      </w:pPr>
    </w:p>
    <w:p>
      <w:pPr>
        <w:adjustRightInd w:val="0"/>
        <w:snapToGrid w:val="0"/>
        <w:spacing w:line="360" w:lineRule="auto"/>
        <w:rPr>
          <w:rFonts w:hint="eastAsia" w:ascii="宋体" w:hAnsi="宋体"/>
          <w:b/>
          <w:kern w:val="0"/>
          <w:sz w:val="24"/>
        </w:rPr>
      </w:pPr>
    </w:p>
    <w:p>
      <w:pPr>
        <w:adjustRightInd w:val="0"/>
        <w:snapToGrid w:val="0"/>
        <w:spacing w:line="360" w:lineRule="auto"/>
        <w:rPr>
          <w:rFonts w:hint="eastAsia" w:ascii="宋体" w:hAnsi="宋体"/>
          <w:b/>
          <w:kern w:val="0"/>
          <w:sz w:val="24"/>
        </w:rPr>
      </w:pPr>
    </w:p>
    <w:p>
      <w:pPr>
        <w:adjustRightInd w:val="0"/>
        <w:snapToGrid w:val="0"/>
        <w:spacing w:line="360" w:lineRule="auto"/>
        <w:rPr>
          <w:rFonts w:hint="eastAsia" w:ascii="宋体" w:hAnsi="宋体"/>
          <w:b/>
          <w:kern w:val="0"/>
          <w:sz w:val="24"/>
        </w:rPr>
      </w:pPr>
    </w:p>
    <w:p>
      <w:pPr>
        <w:adjustRightInd w:val="0"/>
        <w:snapToGrid w:val="0"/>
        <w:spacing w:line="360" w:lineRule="auto"/>
        <w:rPr>
          <w:rFonts w:hint="eastAsia" w:ascii="宋体" w:hAnsi="宋体"/>
          <w:b/>
          <w:kern w:val="0"/>
          <w:sz w:val="24"/>
        </w:rPr>
      </w:pPr>
    </w:p>
    <w:p>
      <w:pPr>
        <w:adjustRightInd w:val="0"/>
        <w:snapToGrid w:val="0"/>
        <w:spacing w:line="360" w:lineRule="auto"/>
        <w:rPr>
          <w:rFonts w:hint="eastAsia" w:ascii="宋体" w:hAnsi="宋体"/>
          <w:b/>
          <w:kern w:val="0"/>
          <w:sz w:val="24"/>
        </w:rPr>
      </w:pPr>
    </w:p>
    <w:p>
      <w:pPr>
        <w:adjustRightInd w:val="0"/>
        <w:snapToGrid w:val="0"/>
        <w:spacing w:line="360" w:lineRule="auto"/>
        <w:rPr>
          <w:rFonts w:hint="eastAsia" w:ascii="宋体" w:hAnsi="宋体"/>
          <w:b/>
          <w:kern w:val="0"/>
          <w:sz w:val="24"/>
        </w:rPr>
      </w:pPr>
    </w:p>
    <w:p>
      <w:pPr>
        <w:adjustRightInd w:val="0"/>
        <w:snapToGrid w:val="0"/>
        <w:spacing w:line="360" w:lineRule="auto"/>
        <w:rPr>
          <w:rFonts w:hint="eastAsia" w:ascii="宋体" w:hAnsi="宋体"/>
          <w:b/>
          <w:kern w:val="0"/>
          <w:sz w:val="24"/>
        </w:rPr>
      </w:pPr>
    </w:p>
    <w:p>
      <w:pPr>
        <w:adjustRightInd w:val="0"/>
        <w:snapToGrid w:val="0"/>
        <w:spacing w:line="360" w:lineRule="auto"/>
        <w:rPr>
          <w:rFonts w:hint="eastAsia" w:ascii="宋体" w:hAnsi="宋体"/>
          <w:b/>
          <w:kern w:val="0"/>
          <w:sz w:val="24"/>
        </w:rPr>
      </w:pPr>
    </w:p>
    <w:p>
      <w:pPr>
        <w:adjustRightInd w:val="0"/>
        <w:snapToGrid w:val="0"/>
        <w:spacing w:line="360" w:lineRule="auto"/>
        <w:rPr>
          <w:rFonts w:hint="eastAsia" w:ascii="宋体" w:hAnsi="宋体"/>
          <w:b/>
          <w:kern w:val="0"/>
          <w:sz w:val="24"/>
        </w:rPr>
      </w:pPr>
    </w:p>
    <w:p>
      <w:pPr>
        <w:adjustRightInd w:val="0"/>
        <w:snapToGrid w:val="0"/>
        <w:spacing w:line="360" w:lineRule="auto"/>
        <w:rPr>
          <w:rFonts w:hint="eastAsia" w:ascii="宋体" w:hAnsi="宋体"/>
          <w:b/>
          <w:kern w:val="0"/>
          <w:sz w:val="24"/>
        </w:rPr>
      </w:pPr>
    </w:p>
    <w:p>
      <w:pPr>
        <w:adjustRightInd w:val="0"/>
        <w:snapToGrid w:val="0"/>
        <w:spacing w:line="360" w:lineRule="auto"/>
        <w:rPr>
          <w:rFonts w:hint="eastAsia" w:ascii="宋体" w:hAnsi="宋体"/>
          <w:b/>
          <w:kern w:val="0"/>
          <w:sz w:val="24"/>
        </w:rPr>
      </w:pPr>
    </w:p>
    <w:p>
      <w:pPr>
        <w:adjustRightInd w:val="0"/>
        <w:snapToGrid w:val="0"/>
        <w:spacing w:line="360" w:lineRule="auto"/>
        <w:rPr>
          <w:rFonts w:hint="eastAsia" w:ascii="宋体" w:hAnsi="宋体"/>
          <w:b/>
          <w:kern w:val="0"/>
          <w:sz w:val="24"/>
        </w:rPr>
      </w:pPr>
    </w:p>
    <w:p>
      <w:pPr>
        <w:adjustRightInd w:val="0"/>
        <w:snapToGrid w:val="0"/>
        <w:spacing w:line="360" w:lineRule="auto"/>
        <w:rPr>
          <w:rFonts w:hint="eastAsia" w:ascii="宋体" w:hAnsi="宋体"/>
          <w:b/>
          <w:kern w:val="0"/>
          <w:sz w:val="24"/>
        </w:rPr>
      </w:pPr>
    </w:p>
    <w:p>
      <w:pPr>
        <w:adjustRightInd w:val="0"/>
        <w:snapToGrid w:val="0"/>
        <w:spacing w:line="360" w:lineRule="auto"/>
        <w:rPr>
          <w:rFonts w:hint="eastAsia" w:ascii="宋体" w:hAnsi="宋体"/>
          <w:b/>
          <w:kern w:val="0"/>
          <w:sz w:val="24"/>
        </w:rPr>
      </w:pPr>
    </w:p>
    <w:p>
      <w:pPr>
        <w:adjustRightInd w:val="0"/>
        <w:snapToGrid w:val="0"/>
        <w:spacing w:line="360" w:lineRule="auto"/>
        <w:rPr>
          <w:rFonts w:hint="eastAsia" w:ascii="宋体" w:hAnsi="宋体"/>
          <w:b/>
          <w:kern w:val="0"/>
          <w:sz w:val="24"/>
        </w:rPr>
      </w:pPr>
    </w:p>
    <w:p>
      <w:pPr>
        <w:adjustRightInd w:val="0"/>
        <w:snapToGrid w:val="0"/>
        <w:spacing w:line="360" w:lineRule="auto"/>
        <w:rPr>
          <w:rFonts w:hint="eastAsia" w:ascii="宋体" w:hAnsi="宋体"/>
          <w:b/>
          <w:kern w:val="0"/>
          <w:sz w:val="24"/>
        </w:rPr>
      </w:pPr>
    </w:p>
    <w:p>
      <w:pPr>
        <w:adjustRightInd w:val="0"/>
        <w:snapToGrid w:val="0"/>
        <w:spacing w:line="360" w:lineRule="auto"/>
        <w:rPr>
          <w:rFonts w:hint="eastAsia" w:ascii="宋体" w:hAnsi="宋体"/>
          <w:b/>
          <w:kern w:val="0"/>
          <w:sz w:val="24"/>
        </w:rPr>
      </w:pPr>
    </w:p>
    <w:p>
      <w:pPr>
        <w:adjustRightInd w:val="0"/>
        <w:snapToGrid w:val="0"/>
        <w:spacing w:line="360" w:lineRule="auto"/>
        <w:rPr>
          <w:rFonts w:ascii="宋体" w:hAnsi="宋体"/>
          <w:b/>
          <w:kern w:val="0"/>
          <w:sz w:val="24"/>
        </w:rPr>
      </w:pPr>
      <w:r>
        <w:rPr>
          <w:rFonts w:hint="eastAsia" w:ascii="宋体" w:hAnsi="宋体"/>
          <w:b/>
          <w:kern w:val="0"/>
          <w:sz w:val="24"/>
        </w:rPr>
        <w:t>附件：</w:t>
      </w:r>
    </w:p>
    <w:p>
      <w:pPr>
        <w:adjustRightInd w:val="0"/>
        <w:snapToGrid w:val="0"/>
        <w:spacing w:line="360" w:lineRule="auto"/>
        <w:jc w:val="center"/>
        <w:rPr>
          <w:rFonts w:ascii="宋体" w:hAnsi="宋体"/>
          <w:b/>
          <w:kern w:val="0"/>
          <w:sz w:val="30"/>
        </w:rPr>
      </w:pPr>
      <w:r>
        <w:rPr>
          <w:rFonts w:hint="eastAsia" w:ascii="宋体" w:hAnsi="宋体"/>
          <w:b/>
          <w:kern w:val="0"/>
          <w:sz w:val="30"/>
        </w:rPr>
        <w:t>工程质量缺陷保修书</w:t>
      </w:r>
    </w:p>
    <w:p>
      <w:pPr>
        <w:adjustRightInd w:val="0"/>
        <w:snapToGrid w:val="0"/>
        <w:spacing w:line="360" w:lineRule="auto"/>
        <w:ind w:firstLine="420" w:firstLineChars="200"/>
        <w:rPr>
          <w:rFonts w:ascii="宋体" w:hAnsi="宋体"/>
          <w:kern w:val="0"/>
          <w:szCs w:val="21"/>
        </w:rPr>
      </w:pPr>
      <w:r>
        <w:rPr>
          <w:rFonts w:hint="eastAsia" w:ascii="宋体" w:hAnsi="宋体"/>
          <w:kern w:val="0"/>
          <w:szCs w:val="21"/>
        </w:rPr>
        <w:t>发包人（全称）：</w:t>
      </w:r>
      <w:r>
        <w:rPr>
          <w:rFonts w:hint="eastAsia" w:ascii="宋体" w:hAnsi="宋体"/>
          <w:kern w:val="0"/>
          <w:szCs w:val="21"/>
          <w:u w:val="single"/>
        </w:rPr>
        <w:t xml:space="preserve">深圳市龙岗区平湖街道办事处  </w:t>
      </w:r>
    </w:p>
    <w:p>
      <w:pPr>
        <w:adjustRightInd w:val="0"/>
        <w:snapToGrid w:val="0"/>
        <w:spacing w:line="360" w:lineRule="auto"/>
        <w:ind w:firstLine="420" w:firstLineChars="200"/>
        <w:rPr>
          <w:rFonts w:ascii="宋体" w:hAnsi="宋体"/>
          <w:kern w:val="0"/>
          <w:szCs w:val="21"/>
        </w:rPr>
      </w:pPr>
      <w:r>
        <w:rPr>
          <w:rFonts w:hint="eastAsia" w:ascii="宋体" w:hAnsi="宋体"/>
          <w:kern w:val="0"/>
          <w:szCs w:val="21"/>
        </w:rPr>
        <w:t>承包人（全称）：</w:t>
      </w:r>
      <w:r>
        <w:rPr>
          <w:rFonts w:hint="eastAsia" w:ascii="宋体" w:hAnsi="宋体"/>
          <w:kern w:val="0"/>
          <w:szCs w:val="21"/>
          <w:u w:val="single"/>
          <w:lang w:val="en-US" w:eastAsia="zh-CN"/>
        </w:rPr>
        <w:t xml:space="preserve">                                </w:t>
      </w:r>
    </w:p>
    <w:p>
      <w:pPr>
        <w:adjustRightInd w:val="0"/>
        <w:snapToGrid w:val="0"/>
        <w:spacing w:line="360" w:lineRule="auto"/>
        <w:ind w:firstLine="420" w:firstLineChars="200"/>
        <w:rPr>
          <w:rFonts w:ascii="宋体" w:hAnsi="宋体"/>
          <w:kern w:val="0"/>
          <w:szCs w:val="21"/>
        </w:rPr>
      </w:pPr>
      <w:r>
        <w:rPr>
          <w:rFonts w:hint="eastAsia" w:ascii="宋体" w:hAnsi="宋体"/>
          <w:kern w:val="0"/>
          <w:szCs w:val="21"/>
        </w:rPr>
        <w:t>为保证</w:t>
      </w:r>
      <w:r>
        <w:rPr>
          <w:rFonts w:hint="eastAsia" w:ascii="宋体" w:hAnsi="宋体"/>
          <w:kern w:val="0"/>
          <w:szCs w:val="21"/>
          <w:u w:val="single"/>
          <w:lang w:val="en-US" w:eastAsia="zh-CN"/>
        </w:rPr>
        <w:t xml:space="preserve">                                                 （</w:t>
      </w:r>
      <w:r>
        <w:rPr>
          <w:rFonts w:hint="eastAsia" w:ascii="宋体" w:hAnsi="宋体"/>
          <w:kern w:val="0"/>
          <w:szCs w:val="21"/>
        </w:rPr>
        <w:t>工程名称）在合理使用期限内正常使用，发包人和承包人根据《中华人民共和国建筑法</w:t>
      </w:r>
      <w:r>
        <w:rPr>
          <w:rFonts w:hint="eastAsia" w:ascii="宋体" w:hAnsi="宋体"/>
          <w:kern w:val="0"/>
          <w:szCs w:val="21"/>
          <w:lang w:eastAsia="zh-CN"/>
        </w:rPr>
        <w:t>（</w:t>
      </w:r>
      <w:r>
        <w:rPr>
          <w:rFonts w:hint="eastAsia" w:ascii="宋体" w:hAnsi="宋体"/>
          <w:kern w:val="0"/>
          <w:szCs w:val="21"/>
          <w:lang w:val="en-US" w:eastAsia="zh-CN"/>
        </w:rPr>
        <w:t>2019</w:t>
      </w:r>
      <w:r>
        <w:rPr>
          <w:rFonts w:hint="eastAsia" w:ascii="宋体" w:hAnsi="宋体"/>
          <w:kern w:val="0"/>
          <w:szCs w:val="21"/>
          <w:lang w:eastAsia="zh-CN"/>
        </w:rPr>
        <w:t>）修正</w:t>
      </w:r>
      <w:r>
        <w:rPr>
          <w:rFonts w:hint="eastAsia" w:ascii="宋体" w:hAnsi="宋体"/>
          <w:kern w:val="0"/>
          <w:szCs w:val="21"/>
        </w:rPr>
        <w:t>》、《建设工程质量管理条例》、《深圳特区建设工程质量管理条例》，经协商一致，签订工程质量缺陷保修书。承包人在质量缺陷保修期内按照有关规定及双方约定承担工程质量缺陷保修责任。</w:t>
      </w:r>
    </w:p>
    <w:p>
      <w:pPr>
        <w:adjustRightInd w:val="0"/>
        <w:snapToGrid w:val="0"/>
        <w:spacing w:line="360" w:lineRule="auto"/>
        <w:ind w:firstLine="560" w:firstLineChars="200"/>
        <w:rPr>
          <w:rFonts w:ascii="宋体"/>
          <w:kern w:val="0"/>
          <w:sz w:val="28"/>
          <w:szCs w:val="28"/>
        </w:rPr>
      </w:pPr>
      <w:r>
        <w:rPr>
          <w:rFonts w:hint="eastAsia" w:ascii="宋体"/>
          <w:kern w:val="0"/>
          <w:sz w:val="28"/>
          <w:szCs w:val="28"/>
        </w:rPr>
        <w:t>一、工程质量缺陷保修范围</w:t>
      </w:r>
    </w:p>
    <w:p>
      <w:pPr>
        <w:adjustRightInd w:val="0"/>
        <w:snapToGrid w:val="0"/>
        <w:spacing w:line="360" w:lineRule="auto"/>
        <w:ind w:firstLine="420" w:firstLineChars="200"/>
        <w:rPr>
          <w:rFonts w:ascii="宋体" w:hAnsi="宋体"/>
          <w:kern w:val="0"/>
          <w:szCs w:val="21"/>
        </w:rPr>
      </w:pPr>
      <w:r>
        <w:rPr>
          <w:rFonts w:hint="eastAsia" w:ascii="宋体" w:hAnsi="宋体"/>
          <w:kern w:val="0"/>
          <w:szCs w:val="21"/>
        </w:rPr>
        <w:t>质量缺陷保修范围包括地基基础工程、主体结构工程、屋面防水工程、有防水要求的卫生间/房间和外墙面的防渗漏工程、电气管线工程、给排水管道工程、设备安装工程、供热和供冷系统工程、装饰装修工程以及双方约定的其他项目。</w:t>
      </w:r>
    </w:p>
    <w:p>
      <w:pPr>
        <w:adjustRightInd w:val="0"/>
        <w:snapToGrid w:val="0"/>
        <w:spacing w:line="360" w:lineRule="auto"/>
        <w:ind w:firstLine="420" w:firstLineChars="200"/>
        <w:rPr>
          <w:rFonts w:ascii="宋体" w:hAnsi="宋体"/>
          <w:kern w:val="0"/>
          <w:szCs w:val="21"/>
        </w:rPr>
      </w:pPr>
      <w:r>
        <w:rPr>
          <w:rFonts w:hint="eastAsia" w:ascii="宋体" w:hAnsi="宋体"/>
          <w:kern w:val="0"/>
          <w:szCs w:val="21"/>
        </w:rPr>
        <w:t>具体质量缺陷保修范围，双方约定如下：</w:t>
      </w:r>
    </w:p>
    <w:p>
      <w:pPr>
        <w:adjustRightInd w:val="0"/>
        <w:snapToGrid w:val="0"/>
        <w:spacing w:line="360" w:lineRule="auto"/>
        <w:ind w:firstLine="420" w:firstLineChars="200"/>
        <w:rPr>
          <w:rFonts w:ascii="宋体" w:hAnsi="宋体"/>
          <w:kern w:val="0"/>
          <w:szCs w:val="21"/>
          <w:u w:val="single"/>
        </w:rPr>
      </w:pPr>
      <w:r>
        <w:rPr>
          <w:rFonts w:hint="eastAsia" w:ascii="宋体" w:hAnsi="宋体"/>
          <w:kern w:val="0"/>
          <w:szCs w:val="21"/>
          <w:u w:val="single"/>
        </w:rPr>
        <w:t>承包人承建的本合同及补充协议中所有项目</w:t>
      </w:r>
    </w:p>
    <w:p>
      <w:pPr>
        <w:adjustRightInd w:val="0"/>
        <w:snapToGrid w:val="0"/>
        <w:spacing w:line="360" w:lineRule="auto"/>
        <w:ind w:firstLine="560" w:firstLineChars="200"/>
        <w:rPr>
          <w:rFonts w:ascii="宋体"/>
          <w:kern w:val="0"/>
          <w:sz w:val="28"/>
          <w:szCs w:val="28"/>
        </w:rPr>
      </w:pPr>
      <w:r>
        <w:rPr>
          <w:rFonts w:hint="eastAsia" w:ascii="宋体"/>
          <w:kern w:val="0"/>
          <w:sz w:val="28"/>
          <w:szCs w:val="28"/>
        </w:rPr>
        <w:t>二、工程质量缺陷保修期</w:t>
      </w:r>
    </w:p>
    <w:p>
      <w:pPr>
        <w:adjustRightInd w:val="0"/>
        <w:snapToGrid w:val="0"/>
        <w:spacing w:line="360" w:lineRule="auto"/>
        <w:ind w:firstLine="420" w:firstLineChars="200"/>
        <w:rPr>
          <w:rFonts w:ascii="宋体" w:hAnsi="宋体"/>
          <w:kern w:val="0"/>
          <w:szCs w:val="21"/>
        </w:rPr>
      </w:pPr>
      <w:r>
        <w:rPr>
          <w:rFonts w:hint="eastAsia" w:ascii="宋体" w:hAnsi="宋体"/>
          <w:kern w:val="0"/>
          <w:szCs w:val="21"/>
        </w:rPr>
        <w:t>质量缺陷保修期从工程实际竣工之日算起。单项竣工验收的工程，按单项工程分别计算质量缺陷保修期。</w:t>
      </w:r>
    </w:p>
    <w:p>
      <w:pPr>
        <w:adjustRightInd w:val="0"/>
        <w:snapToGrid w:val="0"/>
        <w:spacing w:line="360" w:lineRule="auto"/>
        <w:ind w:firstLine="420" w:firstLineChars="200"/>
        <w:rPr>
          <w:rFonts w:ascii="宋体" w:hAnsi="宋体"/>
          <w:kern w:val="0"/>
          <w:szCs w:val="21"/>
        </w:rPr>
      </w:pPr>
      <w:r>
        <w:rPr>
          <w:rFonts w:hint="eastAsia" w:ascii="宋体" w:hAnsi="宋体"/>
          <w:kern w:val="0"/>
          <w:szCs w:val="21"/>
        </w:rPr>
        <w:t>双方约定本工程质量缺陷保修期如下：</w:t>
      </w:r>
    </w:p>
    <w:p>
      <w:pPr>
        <w:adjustRightInd w:val="0"/>
        <w:snapToGrid w:val="0"/>
        <w:spacing w:line="360" w:lineRule="auto"/>
        <w:ind w:firstLine="640" w:firstLineChars="200"/>
        <w:rPr>
          <w:rFonts w:ascii="宋体" w:hAnsi="宋体"/>
          <w:kern w:val="0"/>
          <w:szCs w:val="21"/>
        </w:rPr>
      </w:pPr>
      <w:r>
        <w:rPr>
          <w:rFonts w:hint="eastAsia" w:ascii="MS Mincho" w:hAnsi="MS Mincho" w:eastAsia="MS Mincho" w:cs="MS Mincho"/>
          <w:kern w:val="0"/>
          <w:sz w:val="32"/>
          <w:szCs w:val="21"/>
        </w:rPr>
        <w:t>☑</w:t>
      </w:r>
      <w:r>
        <w:rPr>
          <w:rFonts w:hint="eastAsia" w:ascii="宋体" w:hAnsi="宋体"/>
          <w:kern w:val="0"/>
          <w:szCs w:val="21"/>
        </w:rPr>
        <w:t>地基基础工程、主体结构工程为设计文件规定的合理使用年限；</w:t>
      </w:r>
    </w:p>
    <w:p>
      <w:pPr>
        <w:adjustRightInd w:val="0"/>
        <w:snapToGrid w:val="0"/>
        <w:spacing w:line="360" w:lineRule="auto"/>
        <w:ind w:firstLine="640" w:firstLineChars="200"/>
        <w:rPr>
          <w:rFonts w:ascii="宋体" w:hAnsi="宋体"/>
          <w:kern w:val="0"/>
          <w:szCs w:val="21"/>
        </w:rPr>
      </w:pPr>
      <w:r>
        <w:rPr>
          <w:rFonts w:hint="eastAsia" w:ascii="MS Mincho" w:hAnsi="MS Mincho" w:eastAsia="MS Mincho" w:cs="MS Mincho"/>
          <w:kern w:val="0"/>
          <w:sz w:val="32"/>
          <w:szCs w:val="21"/>
        </w:rPr>
        <w:t>☑</w:t>
      </w:r>
      <w:r>
        <w:rPr>
          <w:rFonts w:hint="eastAsia" w:ascii="宋体" w:hAnsi="宋体"/>
          <w:kern w:val="0"/>
          <w:szCs w:val="21"/>
        </w:rPr>
        <w:t>屋面防水工程、有防水要求的卫生间/房间和外墙面的防渗漏工程为</w:t>
      </w:r>
      <w:r>
        <w:rPr>
          <w:rFonts w:ascii="宋体" w:hAnsi="宋体"/>
          <w:kern w:val="0"/>
          <w:szCs w:val="21"/>
          <w:u w:val="single"/>
        </w:rPr>
        <w:t>5</w:t>
      </w:r>
      <w:r>
        <w:rPr>
          <w:rFonts w:hint="eastAsia" w:ascii="宋体" w:hAnsi="宋体"/>
          <w:kern w:val="0"/>
          <w:szCs w:val="21"/>
        </w:rPr>
        <w:t>年（最低为5年）；</w:t>
      </w:r>
    </w:p>
    <w:p>
      <w:pPr>
        <w:adjustRightInd w:val="0"/>
        <w:snapToGrid w:val="0"/>
        <w:spacing w:line="360" w:lineRule="auto"/>
        <w:ind w:firstLine="640" w:firstLineChars="200"/>
        <w:rPr>
          <w:rFonts w:ascii="宋体" w:hAnsi="宋体"/>
          <w:kern w:val="0"/>
          <w:szCs w:val="21"/>
        </w:rPr>
      </w:pPr>
      <w:r>
        <w:rPr>
          <w:rFonts w:hint="eastAsia" w:ascii="MS Mincho" w:hAnsi="MS Mincho" w:eastAsia="MS Mincho" w:cs="MS Mincho"/>
          <w:kern w:val="0"/>
          <w:sz w:val="32"/>
          <w:szCs w:val="21"/>
        </w:rPr>
        <w:t>☑</w:t>
      </w:r>
      <w:r>
        <w:rPr>
          <w:rFonts w:hint="eastAsia" w:ascii="宋体" w:hAnsi="宋体"/>
          <w:kern w:val="0"/>
          <w:szCs w:val="21"/>
        </w:rPr>
        <w:t>电气管线工程、给排水管道工程、设备安装工程为</w:t>
      </w:r>
      <w:r>
        <w:rPr>
          <w:rFonts w:ascii="宋体" w:hAnsi="宋体"/>
          <w:kern w:val="0"/>
          <w:szCs w:val="21"/>
          <w:u w:val="single"/>
        </w:rPr>
        <w:t>2</w:t>
      </w:r>
      <w:r>
        <w:rPr>
          <w:rFonts w:hint="eastAsia" w:ascii="宋体" w:hAnsi="宋体"/>
          <w:kern w:val="0"/>
          <w:szCs w:val="21"/>
        </w:rPr>
        <w:t>年（最低为2年）；</w:t>
      </w:r>
    </w:p>
    <w:p>
      <w:pPr>
        <w:adjustRightInd w:val="0"/>
        <w:snapToGrid w:val="0"/>
        <w:spacing w:line="360" w:lineRule="auto"/>
        <w:ind w:firstLine="640" w:firstLineChars="200"/>
        <w:rPr>
          <w:rFonts w:ascii="宋体" w:hAnsi="宋体"/>
          <w:kern w:val="0"/>
          <w:szCs w:val="21"/>
        </w:rPr>
      </w:pPr>
      <w:r>
        <w:rPr>
          <w:rFonts w:hint="eastAsia" w:ascii="MS Mincho" w:hAnsi="MS Mincho" w:eastAsia="MS Mincho" w:cs="MS Mincho"/>
          <w:kern w:val="0"/>
          <w:sz w:val="32"/>
          <w:szCs w:val="21"/>
        </w:rPr>
        <w:t>☑</w:t>
      </w:r>
      <w:r>
        <w:rPr>
          <w:rFonts w:hint="eastAsia" w:ascii="宋体" w:hAnsi="宋体"/>
          <w:kern w:val="0"/>
          <w:szCs w:val="21"/>
        </w:rPr>
        <w:t>供热和供冷系统工程为</w:t>
      </w:r>
      <w:r>
        <w:rPr>
          <w:rFonts w:ascii="宋体" w:hAnsi="宋体"/>
          <w:kern w:val="0"/>
          <w:szCs w:val="21"/>
          <w:u w:val="single"/>
        </w:rPr>
        <w:t>2</w:t>
      </w:r>
      <w:r>
        <w:rPr>
          <w:rFonts w:hint="eastAsia" w:ascii="宋体" w:hAnsi="宋体"/>
          <w:kern w:val="0"/>
          <w:szCs w:val="21"/>
        </w:rPr>
        <w:t>个（最低为2个）采暖期、供冷期；</w:t>
      </w:r>
    </w:p>
    <w:p>
      <w:pPr>
        <w:adjustRightInd w:val="0"/>
        <w:snapToGrid w:val="0"/>
        <w:spacing w:line="360" w:lineRule="auto"/>
        <w:ind w:firstLine="640" w:firstLineChars="200"/>
        <w:rPr>
          <w:rFonts w:ascii="宋体" w:hAnsi="宋体"/>
          <w:kern w:val="0"/>
          <w:szCs w:val="21"/>
        </w:rPr>
      </w:pPr>
      <w:r>
        <w:rPr>
          <w:rFonts w:hint="eastAsia" w:ascii="MS Mincho" w:hAnsi="MS Mincho" w:eastAsia="MS Mincho" w:cs="MS Mincho"/>
          <w:kern w:val="0"/>
          <w:sz w:val="32"/>
          <w:szCs w:val="21"/>
        </w:rPr>
        <w:t>☑</w:t>
      </w:r>
      <w:r>
        <w:rPr>
          <w:rFonts w:hint="eastAsia" w:ascii="宋体" w:hAnsi="宋体"/>
          <w:kern w:val="0"/>
          <w:szCs w:val="21"/>
        </w:rPr>
        <w:t>装饰装修工程为</w:t>
      </w:r>
      <w:r>
        <w:rPr>
          <w:rFonts w:ascii="宋体" w:hAnsi="宋体"/>
          <w:kern w:val="0"/>
          <w:szCs w:val="21"/>
          <w:u w:val="single"/>
        </w:rPr>
        <w:t>2</w:t>
      </w:r>
      <w:r>
        <w:rPr>
          <w:rFonts w:hint="eastAsia" w:ascii="宋体" w:hAnsi="宋体"/>
          <w:kern w:val="0"/>
          <w:szCs w:val="21"/>
        </w:rPr>
        <w:t>年；</w:t>
      </w:r>
    </w:p>
    <w:p>
      <w:pPr>
        <w:adjustRightInd w:val="0"/>
        <w:snapToGrid w:val="0"/>
        <w:spacing w:line="360" w:lineRule="auto"/>
        <w:ind w:firstLine="640" w:firstLineChars="200"/>
        <w:rPr>
          <w:rFonts w:ascii="宋体" w:hAnsi="宋体"/>
          <w:kern w:val="0"/>
          <w:szCs w:val="21"/>
        </w:rPr>
      </w:pPr>
      <w:r>
        <w:rPr>
          <w:rFonts w:hint="eastAsia" w:ascii="MS Mincho" w:hAnsi="MS Mincho" w:eastAsia="MS Mincho" w:cs="MS Mincho"/>
          <w:kern w:val="0"/>
          <w:sz w:val="32"/>
          <w:szCs w:val="21"/>
        </w:rPr>
        <w:t>☑</w:t>
      </w:r>
      <w:r>
        <w:rPr>
          <w:rFonts w:hint="eastAsia" w:ascii="宋体" w:hAnsi="宋体"/>
          <w:kern w:val="0"/>
          <w:szCs w:val="21"/>
        </w:rPr>
        <w:t>其他项目保修期约定：</w:t>
      </w:r>
    </w:p>
    <w:p>
      <w:pPr>
        <w:adjustRightInd w:val="0"/>
        <w:snapToGrid w:val="0"/>
        <w:spacing w:line="360" w:lineRule="auto"/>
        <w:ind w:firstLine="420" w:firstLineChars="200"/>
        <w:rPr>
          <w:rFonts w:ascii="宋体" w:hAnsi="宋体"/>
          <w:kern w:val="0"/>
          <w:szCs w:val="21"/>
          <w:u w:val="single"/>
        </w:rPr>
      </w:pPr>
      <w:r>
        <w:rPr>
          <w:rFonts w:hint="eastAsia" w:ascii="宋体" w:hAnsi="宋体"/>
          <w:kern w:val="0"/>
          <w:szCs w:val="21"/>
          <w:u w:val="single"/>
        </w:rPr>
        <w:t>上述项目本合同范围中有则保修，无则不需保修。单独发包的绿化工程、土石方工程、拆除工程保修期3个月；其他项目保修期2年</w:t>
      </w:r>
      <w:r>
        <w:rPr>
          <w:rFonts w:ascii="宋体" w:hAnsi="宋体"/>
          <w:kern w:val="0"/>
          <w:szCs w:val="21"/>
          <w:u w:val="single"/>
        </w:rPr>
        <w:t>。</w:t>
      </w:r>
    </w:p>
    <w:p>
      <w:pPr>
        <w:adjustRightInd w:val="0"/>
        <w:snapToGrid w:val="0"/>
        <w:spacing w:line="360" w:lineRule="auto"/>
        <w:ind w:firstLine="560" w:firstLineChars="200"/>
        <w:rPr>
          <w:rFonts w:ascii="宋体"/>
          <w:kern w:val="0"/>
          <w:sz w:val="28"/>
          <w:szCs w:val="28"/>
        </w:rPr>
      </w:pPr>
      <w:r>
        <w:rPr>
          <w:rFonts w:hint="eastAsia" w:ascii="宋体"/>
          <w:kern w:val="0"/>
          <w:sz w:val="28"/>
          <w:szCs w:val="28"/>
        </w:rPr>
        <w:t>三、工程质量缺陷保修责任</w:t>
      </w:r>
    </w:p>
    <w:p>
      <w:pPr>
        <w:adjustRightInd w:val="0"/>
        <w:snapToGrid w:val="0"/>
        <w:spacing w:line="360" w:lineRule="auto"/>
        <w:ind w:firstLine="420" w:firstLineChars="200"/>
        <w:rPr>
          <w:rFonts w:ascii="宋体" w:hAnsi="宋体"/>
          <w:kern w:val="0"/>
          <w:szCs w:val="21"/>
        </w:rPr>
      </w:pPr>
      <w:r>
        <w:rPr>
          <w:rFonts w:hint="eastAsia" w:ascii="宋体" w:hAnsi="宋体"/>
          <w:kern w:val="0"/>
          <w:szCs w:val="21"/>
        </w:rPr>
        <w:t>1.属于保修范围内的项目，在保修期内，承包人应在接到保修通知之日后７天内派人修理。承包人不在约定期限内派人修理，发包人可委托其他人员修理。</w:t>
      </w:r>
    </w:p>
    <w:p>
      <w:pPr>
        <w:adjustRightInd w:val="0"/>
        <w:snapToGrid w:val="0"/>
        <w:spacing w:line="360" w:lineRule="auto"/>
        <w:ind w:firstLine="420" w:firstLineChars="200"/>
        <w:rPr>
          <w:rFonts w:ascii="宋体" w:hAnsi="宋体"/>
          <w:kern w:val="0"/>
          <w:szCs w:val="21"/>
        </w:rPr>
      </w:pPr>
      <w:r>
        <w:rPr>
          <w:rFonts w:hint="eastAsia" w:ascii="宋体" w:hAnsi="宋体"/>
          <w:kern w:val="0"/>
          <w:szCs w:val="21"/>
        </w:rPr>
        <w:t>2.发生紧急抢修事故的，承包人接到事故通知后，应立即到达事故现场抢修。</w:t>
      </w:r>
    </w:p>
    <w:p>
      <w:pPr>
        <w:adjustRightInd w:val="0"/>
        <w:snapToGrid w:val="0"/>
        <w:spacing w:line="360" w:lineRule="auto"/>
        <w:ind w:firstLine="560" w:firstLineChars="200"/>
        <w:rPr>
          <w:rFonts w:ascii="宋体"/>
          <w:kern w:val="0"/>
          <w:sz w:val="28"/>
          <w:szCs w:val="28"/>
        </w:rPr>
      </w:pPr>
      <w:r>
        <w:rPr>
          <w:rFonts w:hint="eastAsia" w:ascii="宋体"/>
          <w:kern w:val="0"/>
          <w:sz w:val="28"/>
          <w:szCs w:val="28"/>
        </w:rPr>
        <w:t>四、工程质量缺陷保修费用</w:t>
      </w:r>
    </w:p>
    <w:p>
      <w:pPr>
        <w:adjustRightInd w:val="0"/>
        <w:snapToGrid w:val="0"/>
        <w:spacing w:line="360" w:lineRule="auto"/>
        <w:ind w:firstLine="420" w:firstLineChars="200"/>
        <w:rPr>
          <w:rFonts w:ascii="宋体" w:hAnsi="宋体"/>
          <w:kern w:val="0"/>
          <w:szCs w:val="21"/>
        </w:rPr>
      </w:pPr>
      <w:r>
        <w:rPr>
          <w:rFonts w:hint="eastAsia" w:ascii="宋体" w:hAnsi="宋体"/>
          <w:kern w:val="0"/>
          <w:szCs w:val="21"/>
        </w:rPr>
        <w:t>工程质量缺陷保修费用及相关的损害赔偿责任由造成质量缺陷的责任方承担。</w:t>
      </w:r>
    </w:p>
    <w:p>
      <w:pPr>
        <w:adjustRightInd w:val="0"/>
        <w:snapToGrid w:val="0"/>
        <w:spacing w:line="360" w:lineRule="auto"/>
        <w:ind w:firstLine="560" w:firstLineChars="200"/>
        <w:rPr>
          <w:rFonts w:ascii="宋体"/>
          <w:kern w:val="0"/>
          <w:sz w:val="28"/>
          <w:szCs w:val="28"/>
        </w:rPr>
      </w:pPr>
      <w:r>
        <w:rPr>
          <w:rFonts w:hint="eastAsia" w:ascii="宋体"/>
          <w:kern w:val="0"/>
          <w:sz w:val="28"/>
          <w:szCs w:val="28"/>
        </w:rPr>
        <w:t>五、工程质量缺陷保证方式</w:t>
      </w:r>
    </w:p>
    <w:p>
      <w:pPr>
        <w:adjustRightInd w:val="0"/>
        <w:snapToGrid w:val="0"/>
        <w:spacing w:line="360" w:lineRule="auto"/>
        <w:ind w:firstLine="420" w:firstLineChars="200"/>
        <w:rPr>
          <w:rFonts w:ascii="宋体" w:hAnsi="宋体"/>
          <w:kern w:val="0"/>
          <w:szCs w:val="21"/>
        </w:rPr>
      </w:pPr>
      <w:r>
        <w:rPr>
          <w:rFonts w:hint="eastAsia" w:ascii="宋体" w:hAnsi="宋体"/>
          <w:kern w:val="0"/>
          <w:szCs w:val="21"/>
        </w:rPr>
        <w:t>工程质量缺陷保证方式可采用以下方式：</w:t>
      </w:r>
    </w:p>
    <w:p>
      <w:pPr>
        <w:adjustRightInd w:val="0"/>
        <w:snapToGrid w:val="0"/>
        <w:spacing w:line="360" w:lineRule="auto"/>
        <w:ind w:firstLine="640" w:firstLineChars="200"/>
        <w:rPr>
          <w:rFonts w:ascii="宋体" w:hAnsi="宋体"/>
          <w:kern w:val="0"/>
          <w:szCs w:val="21"/>
        </w:rPr>
      </w:pPr>
      <w:r>
        <w:rPr>
          <w:rFonts w:hint="eastAsia" w:ascii="MS Mincho" w:hAnsi="MS Mincho" w:eastAsia="MS Mincho" w:cs="MS Mincho"/>
          <w:kern w:val="0"/>
          <w:sz w:val="32"/>
          <w:szCs w:val="21"/>
        </w:rPr>
        <w:t>☑</w:t>
      </w:r>
      <w:r>
        <w:rPr>
          <w:rFonts w:hint="eastAsia" w:ascii="宋体" w:hAnsi="宋体"/>
          <w:kern w:val="0"/>
          <w:szCs w:val="21"/>
        </w:rPr>
        <w:t>工程质量缺陷保修金：</w:t>
      </w:r>
    </w:p>
    <w:p>
      <w:pPr>
        <w:adjustRightInd w:val="0"/>
        <w:snapToGrid w:val="0"/>
        <w:spacing w:line="360" w:lineRule="auto"/>
        <w:ind w:firstLine="420" w:firstLineChars="200"/>
        <w:rPr>
          <w:rFonts w:ascii="宋体" w:hAnsi="宋体"/>
          <w:kern w:val="0"/>
          <w:szCs w:val="21"/>
        </w:rPr>
      </w:pPr>
      <w:r>
        <w:rPr>
          <w:rFonts w:hint="eastAsia" w:ascii="宋体" w:hAnsi="宋体"/>
          <w:kern w:val="0"/>
          <w:szCs w:val="21"/>
        </w:rPr>
        <w:t>工程质量缺陷保修金一般不超过施工合同价款的5％，发包人承包人约定本工程的工程质量保修金为施工合同价款的</w:t>
      </w:r>
      <w:r>
        <w:rPr>
          <w:rFonts w:hint="eastAsia" w:ascii="宋体" w:hAnsi="宋体"/>
          <w:kern w:val="0"/>
          <w:szCs w:val="21"/>
          <w:u w:val="single"/>
        </w:rPr>
        <w:t>5</w:t>
      </w:r>
      <w:r>
        <w:rPr>
          <w:rFonts w:hint="eastAsia" w:ascii="宋体" w:hAnsi="宋体"/>
          <w:kern w:val="0"/>
          <w:szCs w:val="21"/>
        </w:rPr>
        <w:t>％，具体为：</w:t>
      </w:r>
    </w:p>
    <w:p>
      <w:pPr>
        <w:adjustRightInd w:val="0"/>
        <w:snapToGrid w:val="0"/>
        <w:spacing w:line="360" w:lineRule="auto"/>
        <w:ind w:firstLine="420" w:firstLineChars="200"/>
        <w:rPr>
          <w:rFonts w:ascii="宋体" w:hAnsi="宋体"/>
          <w:kern w:val="0"/>
          <w:szCs w:val="21"/>
        </w:rPr>
      </w:pPr>
      <w:r>
        <w:rPr>
          <w:rFonts w:hint="eastAsia" w:ascii="宋体" w:hAnsi="宋体"/>
          <w:kern w:val="0"/>
          <w:szCs w:val="21"/>
        </w:rPr>
        <w:t>币种：</w:t>
      </w:r>
      <w:r>
        <w:rPr>
          <w:rFonts w:ascii="宋体" w:hAnsi="宋体"/>
          <w:kern w:val="0"/>
          <w:szCs w:val="21"/>
          <w:u w:val="single"/>
        </w:rPr>
        <w:t xml:space="preserve"> 人民币 </w:t>
      </w:r>
    </w:p>
    <w:p>
      <w:pPr>
        <w:adjustRightInd w:val="0"/>
        <w:snapToGrid w:val="0"/>
        <w:spacing w:line="360" w:lineRule="auto"/>
        <w:ind w:firstLine="420" w:firstLineChars="200"/>
        <w:rPr>
          <w:rFonts w:ascii="宋体" w:hAnsi="宋体"/>
          <w:kern w:val="0"/>
          <w:szCs w:val="21"/>
        </w:rPr>
      </w:pPr>
      <w:r>
        <w:rPr>
          <w:rFonts w:hint="eastAsia" w:ascii="宋体" w:hAnsi="宋体"/>
          <w:kern w:val="0"/>
          <w:szCs w:val="21"/>
        </w:rPr>
        <w:t>金额（大写）：</w:t>
      </w:r>
      <w:r>
        <w:rPr>
          <w:rFonts w:hint="eastAsia" w:ascii="宋体" w:hAnsi="宋体"/>
          <w:b/>
          <w:kern w:val="0"/>
          <w:szCs w:val="21"/>
          <w:u w:val="single"/>
          <w:lang w:val="en-US" w:eastAsia="zh-CN"/>
        </w:rPr>
        <w:t xml:space="preserve">                   </w:t>
      </w:r>
    </w:p>
    <w:p>
      <w:pPr>
        <w:adjustRightInd w:val="0"/>
        <w:snapToGrid w:val="0"/>
        <w:spacing w:line="360" w:lineRule="auto"/>
        <w:ind w:firstLine="420" w:firstLineChars="200"/>
        <w:rPr>
          <w:rFonts w:ascii="宋体" w:hAnsi="宋体"/>
          <w:kern w:val="0"/>
          <w:szCs w:val="21"/>
        </w:rPr>
      </w:pPr>
      <w:r>
        <w:rPr>
          <w:rFonts w:hint="eastAsia" w:ascii="宋体" w:hAnsi="宋体"/>
          <w:kern w:val="0"/>
          <w:szCs w:val="21"/>
        </w:rPr>
        <w:t>（小写）：</w:t>
      </w:r>
      <w:r>
        <w:rPr>
          <w:rFonts w:hint="eastAsia" w:ascii="宋体" w:hAnsi="宋体"/>
          <w:b/>
          <w:kern w:val="0"/>
          <w:szCs w:val="21"/>
          <w:u w:val="single"/>
          <w:lang w:val="en-US" w:eastAsia="zh-CN"/>
        </w:rPr>
        <w:t xml:space="preserve">                       </w:t>
      </w:r>
      <w:r>
        <w:rPr>
          <w:rFonts w:hint="eastAsia" w:ascii="宋体" w:hAnsi="宋体"/>
          <w:kern w:val="0"/>
          <w:szCs w:val="21"/>
        </w:rPr>
        <w:t>元</w:t>
      </w:r>
    </w:p>
    <w:p>
      <w:pPr>
        <w:adjustRightInd w:val="0"/>
        <w:snapToGrid w:val="0"/>
        <w:spacing w:line="360" w:lineRule="auto"/>
        <w:ind w:firstLine="420" w:firstLineChars="200"/>
        <w:rPr>
          <w:rFonts w:ascii="宋体" w:hAnsi="宋体"/>
          <w:kern w:val="0"/>
          <w:szCs w:val="21"/>
        </w:rPr>
      </w:pPr>
      <w:r>
        <w:rPr>
          <w:rFonts w:hint="eastAsia" w:ascii="宋体" w:hAnsi="宋体"/>
          <w:kern w:val="0"/>
          <w:szCs w:val="21"/>
        </w:rPr>
        <w:t>质量缺陷保修金银行利率为：</w:t>
      </w:r>
      <w:r>
        <w:rPr>
          <w:rFonts w:hint="eastAsia" w:ascii="宋体" w:hAnsi="宋体"/>
          <w:kern w:val="0"/>
          <w:szCs w:val="21"/>
          <w:u w:val="single"/>
        </w:rPr>
        <w:t>无利息</w:t>
      </w:r>
    </w:p>
    <w:p>
      <w:pPr>
        <w:adjustRightInd w:val="0"/>
        <w:snapToGrid w:val="0"/>
        <w:spacing w:line="360" w:lineRule="auto"/>
        <w:ind w:firstLine="420" w:firstLineChars="200"/>
        <w:rPr>
          <w:rFonts w:ascii="宋体" w:hAnsi="宋体"/>
          <w:kern w:val="0"/>
          <w:szCs w:val="21"/>
        </w:rPr>
      </w:pPr>
      <w:r>
        <w:rPr>
          <w:rFonts w:hint="eastAsia" w:ascii="宋体" w:hAnsi="宋体"/>
          <w:kern w:val="0"/>
          <w:szCs w:val="21"/>
        </w:rPr>
        <w:t>□工程质量保证担保：</w:t>
      </w:r>
    </w:p>
    <w:p>
      <w:pPr>
        <w:adjustRightInd w:val="0"/>
        <w:snapToGrid w:val="0"/>
        <w:spacing w:line="360" w:lineRule="auto"/>
        <w:ind w:firstLine="420" w:firstLineChars="200"/>
        <w:rPr>
          <w:rFonts w:ascii="宋体" w:hAnsi="宋体"/>
          <w:kern w:val="0"/>
          <w:szCs w:val="21"/>
          <w:u w:val="single"/>
        </w:rPr>
      </w:pPr>
    </w:p>
    <w:p>
      <w:pPr>
        <w:adjustRightInd w:val="0"/>
        <w:snapToGrid w:val="0"/>
        <w:spacing w:line="360" w:lineRule="auto"/>
        <w:ind w:firstLine="420" w:firstLineChars="200"/>
        <w:rPr>
          <w:rFonts w:ascii="宋体" w:hAnsi="宋体"/>
          <w:kern w:val="0"/>
          <w:szCs w:val="21"/>
        </w:rPr>
      </w:pPr>
      <w:r>
        <w:rPr>
          <w:rFonts w:hint="eastAsia" w:ascii="宋体" w:hAnsi="宋体"/>
          <w:kern w:val="0"/>
          <w:szCs w:val="21"/>
        </w:rPr>
        <w:t>□工程质量保险：</w:t>
      </w:r>
    </w:p>
    <w:p>
      <w:pPr>
        <w:adjustRightInd w:val="0"/>
        <w:snapToGrid w:val="0"/>
        <w:spacing w:line="360" w:lineRule="auto"/>
        <w:ind w:firstLine="420" w:firstLineChars="200"/>
        <w:rPr>
          <w:rFonts w:ascii="宋体" w:hAnsi="宋体"/>
          <w:kern w:val="0"/>
          <w:szCs w:val="21"/>
          <w:u w:val="single"/>
        </w:rPr>
      </w:pPr>
    </w:p>
    <w:p>
      <w:pPr>
        <w:adjustRightInd w:val="0"/>
        <w:snapToGrid w:val="0"/>
        <w:spacing w:line="360" w:lineRule="auto"/>
        <w:ind w:firstLine="560" w:firstLineChars="200"/>
        <w:rPr>
          <w:rFonts w:ascii="宋体"/>
          <w:kern w:val="0"/>
          <w:sz w:val="28"/>
          <w:szCs w:val="28"/>
        </w:rPr>
      </w:pPr>
      <w:r>
        <w:rPr>
          <w:rFonts w:hint="eastAsia" w:ascii="宋体"/>
          <w:kern w:val="0"/>
          <w:sz w:val="28"/>
          <w:szCs w:val="28"/>
        </w:rPr>
        <w:t>六、工程质量缺陷保修金的支付</w:t>
      </w:r>
    </w:p>
    <w:p>
      <w:pPr>
        <w:adjustRightInd w:val="0"/>
        <w:snapToGrid w:val="0"/>
        <w:spacing w:line="360" w:lineRule="auto"/>
        <w:ind w:firstLine="420" w:firstLineChars="200"/>
        <w:rPr>
          <w:rFonts w:ascii="宋体" w:hAnsi="宋体"/>
          <w:kern w:val="0"/>
          <w:szCs w:val="21"/>
        </w:rPr>
      </w:pPr>
      <w:r>
        <w:rPr>
          <w:rFonts w:hint="eastAsia" w:ascii="宋体" w:hAnsi="宋体"/>
          <w:kern w:val="0"/>
          <w:szCs w:val="21"/>
        </w:rPr>
        <w:t>采用工程质量缺陷保修金方式时，发包人在工程竣工验收合格满二年后第14天内，将剩余工程质量缺陷保修金和利息支付给承包人，但并不免除承包人在保修期内的保修责任。</w:t>
      </w:r>
    </w:p>
    <w:p>
      <w:pPr>
        <w:adjustRightInd w:val="0"/>
        <w:snapToGrid w:val="0"/>
        <w:spacing w:line="360" w:lineRule="auto"/>
        <w:ind w:firstLine="560" w:firstLineChars="200"/>
        <w:rPr>
          <w:rFonts w:ascii="宋体"/>
          <w:kern w:val="0"/>
          <w:sz w:val="28"/>
          <w:szCs w:val="28"/>
        </w:rPr>
      </w:pPr>
      <w:r>
        <w:rPr>
          <w:rFonts w:hint="eastAsia" w:ascii="宋体"/>
          <w:kern w:val="0"/>
          <w:sz w:val="28"/>
          <w:szCs w:val="28"/>
        </w:rPr>
        <w:t>七、其他</w:t>
      </w:r>
    </w:p>
    <w:p>
      <w:pPr>
        <w:adjustRightInd w:val="0"/>
        <w:snapToGrid w:val="0"/>
        <w:spacing w:line="360" w:lineRule="auto"/>
        <w:ind w:firstLine="420" w:firstLineChars="200"/>
        <w:rPr>
          <w:rFonts w:ascii="宋体" w:hAnsi="宋体"/>
          <w:kern w:val="0"/>
          <w:szCs w:val="21"/>
        </w:rPr>
      </w:pPr>
      <w:r>
        <w:rPr>
          <w:rFonts w:hint="eastAsia" w:ascii="宋体" w:hAnsi="宋体"/>
          <w:kern w:val="0"/>
          <w:szCs w:val="21"/>
        </w:rPr>
        <w:t>发包人承包人约定的其他工程质量缺陷保修事项：</w:t>
      </w:r>
    </w:p>
    <w:p>
      <w:pPr>
        <w:adjustRightInd w:val="0"/>
        <w:snapToGrid w:val="0"/>
        <w:spacing w:line="360" w:lineRule="auto"/>
        <w:ind w:firstLine="420" w:firstLineChars="200"/>
        <w:rPr>
          <w:rFonts w:ascii="宋体" w:hAnsi="宋体"/>
          <w:kern w:val="0"/>
          <w:szCs w:val="21"/>
          <w:u w:val="single"/>
        </w:rPr>
      </w:pPr>
      <w:r>
        <w:rPr>
          <w:rFonts w:hint="eastAsia" w:ascii="宋体" w:hAnsi="宋体"/>
          <w:kern w:val="0"/>
          <w:szCs w:val="21"/>
          <w:u w:val="single"/>
        </w:rPr>
        <w:t>无</w:t>
      </w:r>
    </w:p>
    <w:p>
      <w:pPr>
        <w:adjustRightInd w:val="0"/>
        <w:snapToGrid w:val="0"/>
        <w:spacing w:line="360" w:lineRule="auto"/>
        <w:ind w:firstLine="420" w:firstLineChars="200"/>
        <w:rPr>
          <w:rFonts w:ascii="宋体" w:hAnsi="宋体"/>
          <w:kern w:val="0"/>
          <w:szCs w:val="21"/>
        </w:rPr>
      </w:pPr>
      <w:r>
        <w:rPr>
          <w:rFonts w:hint="eastAsia" w:ascii="宋体" w:hAnsi="宋体"/>
          <w:kern w:val="0"/>
          <w:szCs w:val="21"/>
        </w:rPr>
        <w:t>本《工程质量缺陷保修书》作为施工合同附件由发包人承包人双方共同签署。</w:t>
      </w:r>
    </w:p>
    <w:p>
      <w:pPr>
        <w:adjustRightInd w:val="0"/>
        <w:snapToGrid w:val="0"/>
        <w:spacing w:line="360" w:lineRule="auto"/>
        <w:rPr>
          <w:rFonts w:ascii="宋体" w:hAnsi="宋体"/>
          <w:kern w:val="0"/>
          <w:szCs w:val="21"/>
        </w:rPr>
      </w:pPr>
    </w:p>
    <w:p>
      <w:pPr>
        <w:adjustRightInd w:val="0"/>
        <w:snapToGrid w:val="0"/>
        <w:spacing w:line="360" w:lineRule="auto"/>
        <w:ind w:firstLine="420" w:firstLineChars="200"/>
        <w:rPr>
          <w:rFonts w:ascii="宋体" w:hAnsi="宋体"/>
          <w:kern w:val="0"/>
          <w:szCs w:val="21"/>
        </w:rPr>
      </w:pPr>
      <w:r>
        <w:rPr>
          <w:rFonts w:hint="eastAsia" w:ascii="宋体" w:hAnsi="宋体"/>
          <w:kern w:val="0"/>
          <w:szCs w:val="21"/>
        </w:rPr>
        <w:t>发  包  人（公章）：                    承  包  人（公章）：</w:t>
      </w:r>
    </w:p>
    <w:p>
      <w:pPr>
        <w:adjustRightInd w:val="0"/>
        <w:snapToGrid w:val="0"/>
        <w:spacing w:line="360" w:lineRule="auto"/>
        <w:ind w:firstLine="420" w:firstLineChars="200"/>
        <w:rPr>
          <w:rFonts w:ascii="宋体" w:hAnsi="宋体"/>
          <w:kern w:val="0"/>
          <w:szCs w:val="21"/>
        </w:rPr>
      </w:pPr>
    </w:p>
    <w:p>
      <w:pPr>
        <w:adjustRightInd w:val="0"/>
        <w:snapToGrid w:val="0"/>
        <w:spacing w:line="360" w:lineRule="auto"/>
        <w:ind w:firstLine="420" w:firstLineChars="200"/>
        <w:rPr>
          <w:rFonts w:ascii="宋体" w:hAnsi="宋体"/>
          <w:kern w:val="0"/>
          <w:szCs w:val="21"/>
        </w:rPr>
      </w:pPr>
      <w:r>
        <w:rPr>
          <w:rFonts w:hint="eastAsia" w:ascii="宋体" w:hAnsi="宋体"/>
          <w:kern w:val="0"/>
          <w:szCs w:val="21"/>
        </w:rPr>
        <w:t>法定代表人（签字）：                    法定代表人（签字）：</w:t>
      </w:r>
    </w:p>
    <w:p>
      <w:pPr>
        <w:ind w:firstLine="630" w:firstLineChars="300"/>
        <w:rPr>
          <w:rFonts w:ascii="宋体" w:hAnsi="宋体"/>
          <w:kern w:val="0"/>
          <w:szCs w:val="21"/>
        </w:rPr>
      </w:pPr>
    </w:p>
    <w:p>
      <w:pPr>
        <w:ind w:firstLine="1050" w:firstLineChars="500"/>
        <w:rPr>
          <w:rFonts w:ascii="宋体"/>
          <w:kern w:val="0"/>
          <w:szCs w:val="21"/>
        </w:rPr>
      </w:pPr>
      <w:r>
        <w:rPr>
          <w:rFonts w:hint="eastAsia" w:ascii="宋体" w:hAnsi="宋体"/>
          <w:kern w:val="0"/>
          <w:szCs w:val="21"/>
        </w:rPr>
        <w:t>年    月   日                           年   月    日</w:t>
      </w:r>
    </w:p>
    <w:sectPr>
      <w:headerReference r:id="rId7" w:type="first"/>
      <w:footerReference r:id="rId9" w:type="first"/>
      <w:headerReference r:id="rId6" w:type="default"/>
      <w:footerReference r:id="rId8" w:type="default"/>
      <w:pgSz w:w="11907" w:h="16840"/>
      <w:pgMar w:top="1417" w:right="1417" w:bottom="1417" w:left="1417" w:header="851" w:footer="851" w:gutter="0"/>
      <w:pgNumType w:fmt="decimalFullWidth"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华文细黑">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Verdana">
    <w:panose1 w:val="020B0604030504040204"/>
    <w:charset w:val="00"/>
    <w:family w:val="swiss"/>
    <w:pitch w:val="default"/>
    <w:sig w:usb0="A10006FF" w:usb1="4000205B" w:usb2="00000010" w:usb3="00000000" w:csb0="2000019F" w:csb1="00000000"/>
  </w:font>
  <w:font w:name="MingLiU">
    <w:panose1 w:val="02020509000000000000"/>
    <w:charset w:val="88"/>
    <w:family w:val="modern"/>
    <w:pitch w:val="default"/>
    <w:sig w:usb0="A00002FF" w:usb1="28CFFCFA" w:usb2="00000016" w:usb3="00000000" w:csb0="00100001" w:csb1="00000000"/>
  </w:font>
  <w:font w:name="楷体">
    <w:panose1 w:val="02010609060101010101"/>
    <w:charset w:val="86"/>
    <w:family w:val="modern"/>
    <w:pitch w:val="default"/>
    <w:sig w:usb0="800002BF" w:usb1="38CF7CFA" w:usb2="00000016" w:usb3="00000000" w:csb0="00040001" w:csb1="00000000"/>
  </w:font>
  <w:font w:name="PingFang SC Regular">
    <w:altName w:val="微软雅黑"/>
    <w:panose1 w:val="00000000000000000000"/>
    <w:charset w:val="50"/>
    <w:family w:val="auto"/>
    <w:pitch w:val="default"/>
    <w:sig w:usb0="00000000" w:usb1="00000000" w:usb2="00000016" w:usb3="00000000" w:csb0="00140001" w:csb1="00000000"/>
  </w:font>
  <w:font w:name="MS Mincho">
    <w:panose1 w:val="02020609040205080304"/>
    <w:charset w:val="80"/>
    <w:family w:val="modern"/>
    <w:pitch w:val="default"/>
    <w:sig w:usb0="E00002FF" w:usb1="6AC7FDFB" w:usb2="00000012" w:usb3="00000000" w:csb0="4002009F" w:csb1="DFD70000"/>
  </w:font>
  <w:font w:name="Arial Rounded MT Bold">
    <w:panose1 w:val="020F0704030504030204"/>
    <w:charset w:val="00"/>
    <w:family w:val="auto"/>
    <w:pitch w:val="default"/>
    <w:sig w:usb0="00000003" w:usb1="00000000" w:usb2="00000000" w:usb3="00000000" w:csb0="20000001"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50"/>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pPr>
    <w:r>
      <w:pict>
        <v:shape id="_x0000_s4098" o:spid="_x0000_s4098"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DOqXm5zwAAAAUB&#10;AAAPAAAAAAAAAAEAIAAAACIAAABkcnMvZG93bnJldi54bWxQSwECFAAUAAAACACHTuJAfvqhfrIB&#10;AABPAwAADgAAAAAAAAABACAAAAAeAQAAZHJzL2Uyb0RvYy54bWxQSwUGAAAAAAYABgBZAQAAQgUA&#10;AAAA&#10;">
          <v:path/>
          <v:fill on="f" focussize="0,0"/>
          <v:stroke on="f" joinstyle="miter"/>
          <v:imagedata o:title=""/>
          <o:lock v:ext="edit"/>
          <v:textbox inset="0mm,0mm,0mm,0mm" style="mso-fit-shape-to-text:t;">
            <w:txbxContent>
              <w:p>
                <w:pPr>
                  <w:pStyle w:val="25"/>
                </w:pPr>
                <w:r>
                  <w:rPr>
                    <w:rFonts w:hint="eastAsia"/>
                  </w:rPr>
                  <w:fldChar w:fldCharType="begin"/>
                </w:r>
                <w:r>
                  <w:instrText xml:space="preserve"> PAGE  \* MERGEFORMAT </w:instrText>
                </w:r>
                <w:r>
                  <w:rPr>
                    <w:rFonts w:hint="eastAsia"/>
                  </w:rPr>
                  <w:fldChar w:fldCharType="separate"/>
                </w:r>
                <w:r>
                  <w:rPr>
                    <w:rFonts w:hint="eastAsia"/>
                  </w:rPr>
                  <w:t>１０１</w:t>
                </w:r>
                <w:r>
                  <w:rPr>
                    <w:rFonts w:hint="eastAsia"/>
                  </w:rPr>
                  <w:fldChar w:fldCharType="end"/>
                </w:r>
              </w:p>
            </w:txbxContent>
          </v:textbox>
        </v:shape>
      </w:pict>
    </w:r>
    <w:sdt>
      <w:sdtPr>
        <w:id w:val="1741979942"/>
        <w:showingPlcHdr/>
      </w:sdtP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2fZz+sQEA&#10;AE8DAAAOAAAAAAAAAAEAIAAAAB4BAABkcnMvZTJvRG9jLnhtbFBLBQYAAAAABgAGAFkBAABBBQAA&#10;AAA=&#10;">
          <v:path/>
          <v:fill on="f" focussize="0,0"/>
          <v:stroke on="f" joinstyle="miter"/>
          <v:imagedata o:title=""/>
          <o:lock v:ext="edit"/>
          <v:textbox inset="0mm,0mm,0mm,0mm" style="mso-fit-shape-to-text:t;">
            <w:txbxContent>
              <w:p>
                <w:pPr>
                  <w:pStyle w:val="25"/>
                </w:pPr>
                <w:r>
                  <w:rPr>
                    <w:rFonts w:hint="eastAsia"/>
                  </w:rPr>
                  <w:fldChar w:fldCharType="begin"/>
                </w:r>
                <w:r>
                  <w:instrText xml:space="preserve"> PAGE  \* MERGEFORMAT </w:instrText>
                </w:r>
                <w:r>
                  <w:rPr>
                    <w:rFonts w:hint="eastAsia"/>
                  </w:rPr>
                  <w:fldChar w:fldCharType="separate"/>
                </w:r>
                <w:r>
                  <w:rPr>
                    <w:rFonts w:hint="eastAsia"/>
                  </w:rPr>
                  <w:t>１</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ind w:firstLine="540" w:firstLineChars="300"/>
      <w:jc w:val="left"/>
    </w:pPr>
    <w:r>
      <w:rPr>
        <w:rFonts w:hint="eastAsia" w:ascii="宋体" w:hAnsi="宋体"/>
        <w:kern w:val="0"/>
        <w:szCs w:val="21"/>
        <w:u w:val="single"/>
      </w:rPr>
      <w:t>2019年平湖街道今冬明春社区“民生微实事·大盆菜”项目（第二批）—禾花社区“夕阳红”工程建设项目</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Bdr>
        <w:bottom w:val="single" w:color="auto" w:sz="4" w:space="1"/>
      </w:pBdr>
      <w:rPr>
        <w:color w:val="0C0C0C" w:themeColor="text1" w:themeTint="F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both"/>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A5EF6"/>
    <w:multiLevelType w:val="multilevel"/>
    <w:tmpl w:val="137A5EF6"/>
    <w:lvl w:ilvl="0" w:tentative="0">
      <w:start w:val="1"/>
      <w:numFmt w:val="decimalEnclosedParen"/>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4D620060"/>
    <w:multiLevelType w:val="multilevel"/>
    <w:tmpl w:val="4D620060"/>
    <w:lvl w:ilvl="0" w:tentative="0">
      <w:start w:val="2"/>
      <w:numFmt w:val="decimalEnclosedParen"/>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60700A78"/>
    <w:multiLevelType w:val="singleLevel"/>
    <w:tmpl w:val="60700A78"/>
    <w:lvl w:ilvl="0" w:tentative="0">
      <w:start w:val="19"/>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dit="readOnly" w:enforcement="0"/>
  <w:defaultTabStop w:val="420"/>
  <w:drawingGridHorizontalSpacing w:val="105"/>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E30B5A"/>
    <w:rsid w:val="000000DD"/>
    <w:rsid w:val="00000178"/>
    <w:rsid w:val="00002ED3"/>
    <w:rsid w:val="00003E5B"/>
    <w:rsid w:val="000047B7"/>
    <w:rsid w:val="000114F3"/>
    <w:rsid w:val="0001395A"/>
    <w:rsid w:val="00015400"/>
    <w:rsid w:val="00017F12"/>
    <w:rsid w:val="00023297"/>
    <w:rsid w:val="00030022"/>
    <w:rsid w:val="00030CFB"/>
    <w:rsid w:val="00037214"/>
    <w:rsid w:val="00037AD9"/>
    <w:rsid w:val="00040425"/>
    <w:rsid w:val="00041F58"/>
    <w:rsid w:val="00042CDC"/>
    <w:rsid w:val="000435DA"/>
    <w:rsid w:val="000440EE"/>
    <w:rsid w:val="000479C4"/>
    <w:rsid w:val="00050F20"/>
    <w:rsid w:val="00054BA4"/>
    <w:rsid w:val="00055D18"/>
    <w:rsid w:val="000601A2"/>
    <w:rsid w:val="000638C9"/>
    <w:rsid w:val="0006455D"/>
    <w:rsid w:val="00066160"/>
    <w:rsid w:val="000661DC"/>
    <w:rsid w:val="00074176"/>
    <w:rsid w:val="00084498"/>
    <w:rsid w:val="000929CC"/>
    <w:rsid w:val="000949B1"/>
    <w:rsid w:val="00095B90"/>
    <w:rsid w:val="000A0F42"/>
    <w:rsid w:val="000A1298"/>
    <w:rsid w:val="000A1DB2"/>
    <w:rsid w:val="000A718D"/>
    <w:rsid w:val="000B73F2"/>
    <w:rsid w:val="000C60E0"/>
    <w:rsid w:val="000D1768"/>
    <w:rsid w:val="000D1D6B"/>
    <w:rsid w:val="000D3BD7"/>
    <w:rsid w:val="000D407C"/>
    <w:rsid w:val="000D5D1A"/>
    <w:rsid w:val="000D7074"/>
    <w:rsid w:val="000D765F"/>
    <w:rsid w:val="000D7A40"/>
    <w:rsid w:val="000E1156"/>
    <w:rsid w:val="000E43A8"/>
    <w:rsid w:val="000F075F"/>
    <w:rsid w:val="000F4CCB"/>
    <w:rsid w:val="000F6375"/>
    <w:rsid w:val="001001F7"/>
    <w:rsid w:val="00104F0C"/>
    <w:rsid w:val="0010503C"/>
    <w:rsid w:val="001057D8"/>
    <w:rsid w:val="001076DA"/>
    <w:rsid w:val="00110953"/>
    <w:rsid w:val="00110A45"/>
    <w:rsid w:val="001111C0"/>
    <w:rsid w:val="001204CA"/>
    <w:rsid w:val="00121190"/>
    <w:rsid w:val="001236D9"/>
    <w:rsid w:val="00127701"/>
    <w:rsid w:val="001327A1"/>
    <w:rsid w:val="00132854"/>
    <w:rsid w:val="001339F0"/>
    <w:rsid w:val="00142356"/>
    <w:rsid w:val="001455A9"/>
    <w:rsid w:val="0014724F"/>
    <w:rsid w:val="00155E6D"/>
    <w:rsid w:val="00160C5B"/>
    <w:rsid w:val="00163C1D"/>
    <w:rsid w:val="00164E1E"/>
    <w:rsid w:val="0017060D"/>
    <w:rsid w:val="0017159B"/>
    <w:rsid w:val="00171D5C"/>
    <w:rsid w:val="00172DBC"/>
    <w:rsid w:val="001749CD"/>
    <w:rsid w:val="00185E52"/>
    <w:rsid w:val="00186952"/>
    <w:rsid w:val="00186EC5"/>
    <w:rsid w:val="00186F2F"/>
    <w:rsid w:val="00190705"/>
    <w:rsid w:val="00190E7F"/>
    <w:rsid w:val="00191878"/>
    <w:rsid w:val="00195011"/>
    <w:rsid w:val="00197195"/>
    <w:rsid w:val="0019785A"/>
    <w:rsid w:val="001A1F66"/>
    <w:rsid w:val="001A35B2"/>
    <w:rsid w:val="001A730A"/>
    <w:rsid w:val="001A7949"/>
    <w:rsid w:val="001A7DFA"/>
    <w:rsid w:val="001B10AA"/>
    <w:rsid w:val="001B7B04"/>
    <w:rsid w:val="001C3126"/>
    <w:rsid w:val="001C3155"/>
    <w:rsid w:val="001C7008"/>
    <w:rsid w:val="001C7C90"/>
    <w:rsid w:val="001C7FF9"/>
    <w:rsid w:val="001D3DAA"/>
    <w:rsid w:val="001D62E1"/>
    <w:rsid w:val="001D738F"/>
    <w:rsid w:val="001E2017"/>
    <w:rsid w:val="001E51A7"/>
    <w:rsid w:val="001E7E4D"/>
    <w:rsid w:val="001F262F"/>
    <w:rsid w:val="001F4084"/>
    <w:rsid w:val="001F457D"/>
    <w:rsid w:val="001F4EFA"/>
    <w:rsid w:val="002023E5"/>
    <w:rsid w:val="00202FFE"/>
    <w:rsid w:val="00203545"/>
    <w:rsid w:val="00205A8D"/>
    <w:rsid w:val="002061FA"/>
    <w:rsid w:val="00212A39"/>
    <w:rsid w:val="002172CF"/>
    <w:rsid w:val="002249AF"/>
    <w:rsid w:val="00224E6D"/>
    <w:rsid w:val="00231056"/>
    <w:rsid w:val="00237D92"/>
    <w:rsid w:val="002439D2"/>
    <w:rsid w:val="00246EAA"/>
    <w:rsid w:val="00250F63"/>
    <w:rsid w:val="002526A5"/>
    <w:rsid w:val="00254F28"/>
    <w:rsid w:val="00256835"/>
    <w:rsid w:val="0026029E"/>
    <w:rsid w:val="00261F19"/>
    <w:rsid w:val="0026350D"/>
    <w:rsid w:val="002720FF"/>
    <w:rsid w:val="0027344B"/>
    <w:rsid w:val="00273D9B"/>
    <w:rsid w:val="00276F40"/>
    <w:rsid w:val="002777BA"/>
    <w:rsid w:val="002778DA"/>
    <w:rsid w:val="0028078A"/>
    <w:rsid w:val="0028103C"/>
    <w:rsid w:val="002818FF"/>
    <w:rsid w:val="00282699"/>
    <w:rsid w:val="0028553D"/>
    <w:rsid w:val="00292578"/>
    <w:rsid w:val="002979AB"/>
    <w:rsid w:val="002A0B48"/>
    <w:rsid w:val="002A113E"/>
    <w:rsid w:val="002A2359"/>
    <w:rsid w:val="002A26C1"/>
    <w:rsid w:val="002A3DD6"/>
    <w:rsid w:val="002A6C87"/>
    <w:rsid w:val="002B1B9E"/>
    <w:rsid w:val="002B659F"/>
    <w:rsid w:val="002C242A"/>
    <w:rsid w:val="002C7346"/>
    <w:rsid w:val="002D1AD8"/>
    <w:rsid w:val="002D30D8"/>
    <w:rsid w:val="002E0CBD"/>
    <w:rsid w:val="002E1D1B"/>
    <w:rsid w:val="002E34B5"/>
    <w:rsid w:val="002E44B8"/>
    <w:rsid w:val="002E4FA2"/>
    <w:rsid w:val="002E6169"/>
    <w:rsid w:val="002E638D"/>
    <w:rsid w:val="002E77E7"/>
    <w:rsid w:val="002E7DF7"/>
    <w:rsid w:val="002F1142"/>
    <w:rsid w:val="002F5C18"/>
    <w:rsid w:val="0030115E"/>
    <w:rsid w:val="003023C2"/>
    <w:rsid w:val="00303A8D"/>
    <w:rsid w:val="00306554"/>
    <w:rsid w:val="00312A58"/>
    <w:rsid w:val="00312DFA"/>
    <w:rsid w:val="003149E3"/>
    <w:rsid w:val="00314EC5"/>
    <w:rsid w:val="003177B5"/>
    <w:rsid w:val="00317D7C"/>
    <w:rsid w:val="00320066"/>
    <w:rsid w:val="0032165D"/>
    <w:rsid w:val="00321FCE"/>
    <w:rsid w:val="00322A48"/>
    <w:rsid w:val="00324B92"/>
    <w:rsid w:val="00325AEE"/>
    <w:rsid w:val="003267C7"/>
    <w:rsid w:val="003276FF"/>
    <w:rsid w:val="00327AE1"/>
    <w:rsid w:val="00331608"/>
    <w:rsid w:val="0033174F"/>
    <w:rsid w:val="00331DE7"/>
    <w:rsid w:val="00336DB0"/>
    <w:rsid w:val="003408F2"/>
    <w:rsid w:val="00342A20"/>
    <w:rsid w:val="003459C0"/>
    <w:rsid w:val="00353E97"/>
    <w:rsid w:val="00354014"/>
    <w:rsid w:val="00354ACE"/>
    <w:rsid w:val="00355093"/>
    <w:rsid w:val="0035557B"/>
    <w:rsid w:val="00355F23"/>
    <w:rsid w:val="00356D1F"/>
    <w:rsid w:val="00362AE4"/>
    <w:rsid w:val="003632C4"/>
    <w:rsid w:val="00363F72"/>
    <w:rsid w:val="00372D2E"/>
    <w:rsid w:val="0037367E"/>
    <w:rsid w:val="00376ECD"/>
    <w:rsid w:val="003774DB"/>
    <w:rsid w:val="003857B3"/>
    <w:rsid w:val="00386A29"/>
    <w:rsid w:val="00387A84"/>
    <w:rsid w:val="00391E6C"/>
    <w:rsid w:val="003921C5"/>
    <w:rsid w:val="003927D0"/>
    <w:rsid w:val="00396506"/>
    <w:rsid w:val="00396590"/>
    <w:rsid w:val="00397136"/>
    <w:rsid w:val="00397F23"/>
    <w:rsid w:val="003A0436"/>
    <w:rsid w:val="003A1D24"/>
    <w:rsid w:val="003A3F46"/>
    <w:rsid w:val="003A42A7"/>
    <w:rsid w:val="003A5727"/>
    <w:rsid w:val="003A5F7A"/>
    <w:rsid w:val="003B0AF6"/>
    <w:rsid w:val="003C29E3"/>
    <w:rsid w:val="003C7497"/>
    <w:rsid w:val="003D33A2"/>
    <w:rsid w:val="003E03CA"/>
    <w:rsid w:val="003F272D"/>
    <w:rsid w:val="003F58EA"/>
    <w:rsid w:val="00401D04"/>
    <w:rsid w:val="00401F15"/>
    <w:rsid w:val="00403D22"/>
    <w:rsid w:val="00406C6F"/>
    <w:rsid w:val="0040786A"/>
    <w:rsid w:val="00407D5D"/>
    <w:rsid w:val="00412391"/>
    <w:rsid w:val="00412918"/>
    <w:rsid w:val="00412B90"/>
    <w:rsid w:val="00427B5C"/>
    <w:rsid w:val="004318A7"/>
    <w:rsid w:val="00434E70"/>
    <w:rsid w:val="00435590"/>
    <w:rsid w:val="004404DC"/>
    <w:rsid w:val="0044329F"/>
    <w:rsid w:val="00443F27"/>
    <w:rsid w:val="00443FCB"/>
    <w:rsid w:val="00450199"/>
    <w:rsid w:val="0045742D"/>
    <w:rsid w:val="0045745B"/>
    <w:rsid w:val="004647A0"/>
    <w:rsid w:val="00465220"/>
    <w:rsid w:val="00473CC6"/>
    <w:rsid w:val="004746FE"/>
    <w:rsid w:val="004756F0"/>
    <w:rsid w:val="00477A57"/>
    <w:rsid w:val="00480BC6"/>
    <w:rsid w:val="004833DD"/>
    <w:rsid w:val="00484792"/>
    <w:rsid w:val="00485415"/>
    <w:rsid w:val="0048739E"/>
    <w:rsid w:val="00487409"/>
    <w:rsid w:val="004931C3"/>
    <w:rsid w:val="004937FA"/>
    <w:rsid w:val="00497CDD"/>
    <w:rsid w:val="004A0E92"/>
    <w:rsid w:val="004A0FBD"/>
    <w:rsid w:val="004A2047"/>
    <w:rsid w:val="004A2E6B"/>
    <w:rsid w:val="004A31AF"/>
    <w:rsid w:val="004A341E"/>
    <w:rsid w:val="004A389D"/>
    <w:rsid w:val="004A3BF7"/>
    <w:rsid w:val="004A4EAF"/>
    <w:rsid w:val="004A6D8B"/>
    <w:rsid w:val="004A74DE"/>
    <w:rsid w:val="004B24F2"/>
    <w:rsid w:val="004B6502"/>
    <w:rsid w:val="004B6897"/>
    <w:rsid w:val="004B6AEB"/>
    <w:rsid w:val="004C0651"/>
    <w:rsid w:val="004C06CB"/>
    <w:rsid w:val="004C5956"/>
    <w:rsid w:val="004C6983"/>
    <w:rsid w:val="004C6AFF"/>
    <w:rsid w:val="004D423F"/>
    <w:rsid w:val="004D5391"/>
    <w:rsid w:val="004D5538"/>
    <w:rsid w:val="004E31EC"/>
    <w:rsid w:val="004E3BB1"/>
    <w:rsid w:val="004E50A1"/>
    <w:rsid w:val="004E50E6"/>
    <w:rsid w:val="004E5B93"/>
    <w:rsid w:val="004F3428"/>
    <w:rsid w:val="0050165A"/>
    <w:rsid w:val="00504965"/>
    <w:rsid w:val="0050677D"/>
    <w:rsid w:val="005077EA"/>
    <w:rsid w:val="005100CE"/>
    <w:rsid w:val="005102CE"/>
    <w:rsid w:val="00510CC8"/>
    <w:rsid w:val="0051228E"/>
    <w:rsid w:val="0051320D"/>
    <w:rsid w:val="0051620A"/>
    <w:rsid w:val="00516B2C"/>
    <w:rsid w:val="00522B85"/>
    <w:rsid w:val="00522CA0"/>
    <w:rsid w:val="00526D06"/>
    <w:rsid w:val="005276F6"/>
    <w:rsid w:val="00530CB5"/>
    <w:rsid w:val="00532C4C"/>
    <w:rsid w:val="0053300B"/>
    <w:rsid w:val="005347DE"/>
    <w:rsid w:val="00535967"/>
    <w:rsid w:val="005367DF"/>
    <w:rsid w:val="00536C73"/>
    <w:rsid w:val="0054266E"/>
    <w:rsid w:val="00554F07"/>
    <w:rsid w:val="005569B5"/>
    <w:rsid w:val="005573CF"/>
    <w:rsid w:val="00562E0A"/>
    <w:rsid w:val="005634C5"/>
    <w:rsid w:val="00563BD9"/>
    <w:rsid w:val="00563C83"/>
    <w:rsid w:val="00564F9F"/>
    <w:rsid w:val="00565245"/>
    <w:rsid w:val="005666F6"/>
    <w:rsid w:val="005669BC"/>
    <w:rsid w:val="00570C6B"/>
    <w:rsid w:val="00571FF0"/>
    <w:rsid w:val="00582EF7"/>
    <w:rsid w:val="005855FF"/>
    <w:rsid w:val="00585FC5"/>
    <w:rsid w:val="00587974"/>
    <w:rsid w:val="00592B74"/>
    <w:rsid w:val="00593BF9"/>
    <w:rsid w:val="005A1FCE"/>
    <w:rsid w:val="005A3BB5"/>
    <w:rsid w:val="005A42FA"/>
    <w:rsid w:val="005A4687"/>
    <w:rsid w:val="005B03DF"/>
    <w:rsid w:val="005B27BA"/>
    <w:rsid w:val="005B47D2"/>
    <w:rsid w:val="005C1788"/>
    <w:rsid w:val="005C1F08"/>
    <w:rsid w:val="005C5746"/>
    <w:rsid w:val="005D022D"/>
    <w:rsid w:val="005D0A08"/>
    <w:rsid w:val="005D3AC1"/>
    <w:rsid w:val="005D5805"/>
    <w:rsid w:val="005D7974"/>
    <w:rsid w:val="005D7E59"/>
    <w:rsid w:val="005E3DAC"/>
    <w:rsid w:val="005E7CF7"/>
    <w:rsid w:val="005F1F61"/>
    <w:rsid w:val="005F2635"/>
    <w:rsid w:val="005F325F"/>
    <w:rsid w:val="005F50F0"/>
    <w:rsid w:val="005F7D55"/>
    <w:rsid w:val="006063FD"/>
    <w:rsid w:val="0061175B"/>
    <w:rsid w:val="0062115A"/>
    <w:rsid w:val="00626E46"/>
    <w:rsid w:val="006320EE"/>
    <w:rsid w:val="00633C90"/>
    <w:rsid w:val="00635C6C"/>
    <w:rsid w:val="00641F20"/>
    <w:rsid w:val="0065173C"/>
    <w:rsid w:val="00653D45"/>
    <w:rsid w:val="0065689B"/>
    <w:rsid w:val="00656FE7"/>
    <w:rsid w:val="00661AB4"/>
    <w:rsid w:val="0066214D"/>
    <w:rsid w:val="00663020"/>
    <w:rsid w:val="00664F3D"/>
    <w:rsid w:val="0066624E"/>
    <w:rsid w:val="006704BC"/>
    <w:rsid w:val="00672EA1"/>
    <w:rsid w:val="00674320"/>
    <w:rsid w:val="00674ADC"/>
    <w:rsid w:val="00674FCA"/>
    <w:rsid w:val="00677512"/>
    <w:rsid w:val="00681CC4"/>
    <w:rsid w:val="00684023"/>
    <w:rsid w:val="0068597D"/>
    <w:rsid w:val="006864F7"/>
    <w:rsid w:val="00686AB3"/>
    <w:rsid w:val="00690CD1"/>
    <w:rsid w:val="00693159"/>
    <w:rsid w:val="00696B8D"/>
    <w:rsid w:val="00697104"/>
    <w:rsid w:val="0069768D"/>
    <w:rsid w:val="00697C59"/>
    <w:rsid w:val="006A084F"/>
    <w:rsid w:val="006A38D1"/>
    <w:rsid w:val="006A3CB2"/>
    <w:rsid w:val="006A49DC"/>
    <w:rsid w:val="006A4D88"/>
    <w:rsid w:val="006A5A14"/>
    <w:rsid w:val="006A5CB9"/>
    <w:rsid w:val="006A74AD"/>
    <w:rsid w:val="006A7C29"/>
    <w:rsid w:val="006B2B41"/>
    <w:rsid w:val="006B431E"/>
    <w:rsid w:val="006C4BC8"/>
    <w:rsid w:val="006C59E8"/>
    <w:rsid w:val="006C64D0"/>
    <w:rsid w:val="006D0171"/>
    <w:rsid w:val="006D0D45"/>
    <w:rsid w:val="006D13F4"/>
    <w:rsid w:val="006D1887"/>
    <w:rsid w:val="006D35BD"/>
    <w:rsid w:val="006D3AC2"/>
    <w:rsid w:val="006D4CB5"/>
    <w:rsid w:val="006F0BC5"/>
    <w:rsid w:val="006F1CA0"/>
    <w:rsid w:val="00704A5A"/>
    <w:rsid w:val="00704E7A"/>
    <w:rsid w:val="00707D0F"/>
    <w:rsid w:val="00713496"/>
    <w:rsid w:val="00713D5F"/>
    <w:rsid w:val="00715B11"/>
    <w:rsid w:val="0071690A"/>
    <w:rsid w:val="0071736F"/>
    <w:rsid w:val="00726A3D"/>
    <w:rsid w:val="007325BF"/>
    <w:rsid w:val="007348E5"/>
    <w:rsid w:val="007403F3"/>
    <w:rsid w:val="007411BB"/>
    <w:rsid w:val="007443BC"/>
    <w:rsid w:val="00744B62"/>
    <w:rsid w:val="00747759"/>
    <w:rsid w:val="00754287"/>
    <w:rsid w:val="007602DB"/>
    <w:rsid w:val="00764A1B"/>
    <w:rsid w:val="007665D2"/>
    <w:rsid w:val="00766E2D"/>
    <w:rsid w:val="00767AC6"/>
    <w:rsid w:val="007711A6"/>
    <w:rsid w:val="007714EC"/>
    <w:rsid w:val="00772454"/>
    <w:rsid w:val="00772D25"/>
    <w:rsid w:val="007817C5"/>
    <w:rsid w:val="00783F9B"/>
    <w:rsid w:val="00784F44"/>
    <w:rsid w:val="00787847"/>
    <w:rsid w:val="00787AAD"/>
    <w:rsid w:val="00787D57"/>
    <w:rsid w:val="00797C70"/>
    <w:rsid w:val="007A0D3A"/>
    <w:rsid w:val="007A43E9"/>
    <w:rsid w:val="007A560A"/>
    <w:rsid w:val="007A7B5D"/>
    <w:rsid w:val="007B0BDC"/>
    <w:rsid w:val="007B4B4F"/>
    <w:rsid w:val="007C29E2"/>
    <w:rsid w:val="007C6DB5"/>
    <w:rsid w:val="007D498D"/>
    <w:rsid w:val="007D4DF0"/>
    <w:rsid w:val="007D7817"/>
    <w:rsid w:val="007E3EFD"/>
    <w:rsid w:val="007E6A12"/>
    <w:rsid w:val="007E6C2E"/>
    <w:rsid w:val="007F56BF"/>
    <w:rsid w:val="00802EEB"/>
    <w:rsid w:val="008106F3"/>
    <w:rsid w:val="00810763"/>
    <w:rsid w:val="00811B4D"/>
    <w:rsid w:val="00815A2C"/>
    <w:rsid w:val="008171A7"/>
    <w:rsid w:val="0081768C"/>
    <w:rsid w:val="00820033"/>
    <w:rsid w:val="00824971"/>
    <w:rsid w:val="00825B0A"/>
    <w:rsid w:val="008268E0"/>
    <w:rsid w:val="00833AA6"/>
    <w:rsid w:val="0083510F"/>
    <w:rsid w:val="0083638A"/>
    <w:rsid w:val="008369E9"/>
    <w:rsid w:val="00840A1A"/>
    <w:rsid w:val="008415F9"/>
    <w:rsid w:val="008455FC"/>
    <w:rsid w:val="0084666B"/>
    <w:rsid w:val="0084782B"/>
    <w:rsid w:val="008545BA"/>
    <w:rsid w:val="008574C9"/>
    <w:rsid w:val="0086059E"/>
    <w:rsid w:val="00867CFB"/>
    <w:rsid w:val="00871521"/>
    <w:rsid w:val="008734E9"/>
    <w:rsid w:val="008754F2"/>
    <w:rsid w:val="0087677F"/>
    <w:rsid w:val="00876E57"/>
    <w:rsid w:val="0088004D"/>
    <w:rsid w:val="00881A87"/>
    <w:rsid w:val="00881D59"/>
    <w:rsid w:val="00882489"/>
    <w:rsid w:val="008828CF"/>
    <w:rsid w:val="0088521D"/>
    <w:rsid w:val="008869B0"/>
    <w:rsid w:val="008873C0"/>
    <w:rsid w:val="0089199C"/>
    <w:rsid w:val="00891A56"/>
    <w:rsid w:val="00893F27"/>
    <w:rsid w:val="008A3ED6"/>
    <w:rsid w:val="008A6D01"/>
    <w:rsid w:val="008A775D"/>
    <w:rsid w:val="008A79DC"/>
    <w:rsid w:val="008B14EF"/>
    <w:rsid w:val="008B2E08"/>
    <w:rsid w:val="008B3599"/>
    <w:rsid w:val="008B6506"/>
    <w:rsid w:val="008B6641"/>
    <w:rsid w:val="008B6A45"/>
    <w:rsid w:val="008B7D08"/>
    <w:rsid w:val="008C0742"/>
    <w:rsid w:val="008C27C5"/>
    <w:rsid w:val="008C64DE"/>
    <w:rsid w:val="008C6E3A"/>
    <w:rsid w:val="008C778C"/>
    <w:rsid w:val="008D0365"/>
    <w:rsid w:val="008D0483"/>
    <w:rsid w:val="008D14BC"/>
    <w:rsid w:val="008D211F"/>
    <w:rsid w:val="008D53F9"/>
    <w:rsid w:val="008D55D3"/>
    <w:rsid w:val="008D6763"/>
    <w:rsid w:val="008E24D0"/>
    <w:rsid w:val="008E6352"/>
    <w:rsid w:val="008E6449"/>
    <w:rsid w:val="008E6581"/>
    <w:rsid w:val="008E7330"/>
    <w:rsid w:val="008E7F8F"/>
    <w:rsid w:val="008F007B"/>
    <w:rsid w:val="008F304A"/>
    <w:rsid w:val="008F542E"/>
    <w:rsid w:val="00900527"/>
    <w:rsid w:val="00900912"/>
    <w:rsid w:val="00903829"/>
    <w:rsid w:val="0091038D"/>
    <w:rsid w:val="009126C4"/>
    <w:rsid w:val="009128D4"/>
    <w:rsid w:val="00913F92"/>
    <w:rsid w:val="00916FE4"/>
    <w:rsid w:val="00917739"/>
    <w:rsid w:val="00917DA4"/>
    <w:rsid w:val="0092070B"/>
    <w:rsid w:val="00921F8B"/>
    <w:rsid w:val="0092468F"/>
    <w:rsid w:val="009266AC"/>
    <w:rsid w:val="00926CD8"/>
    <w:rsid w:val="00934F0B"/>
    <w:rsid w:val="0094363F"/>
    <w:rsid w:val="00950B79"/>
    <w:rsid w:val="00955217"/>
    <w:rsid w:val="009602B2"/>
    <w:rsid w:val="00960EB9"/>
    <w:rsid w:val="00962F00"/>
    <w:rsid w:val="0096481A"/>
    <w:rsid w:val="0096640B"/>
    <w:rsid w:val="00967947"/>
    <w:rsid w:val="00970070"/>
    <w:rsid w:val="009742D1"/>
    <w:rsid w:val="00974ACE"/>
    <w:rsid w:val="00980721"/>
    <w:rsid w:val="00981900"/>
    <w:rsid w:val="009828AD"/>
    <w:rsid w:val="00984C6E"/>
    <w:rsid w:val="00984D0A"/>
    <w:rsid w:val="009866D2"/>
    <w:rsid w:val="00986A1F"/>
    <w:rsid w:val="00986A7C"/>
    <w:rsid w:val="00986CD2"/>
    <w:rsid w:val="00986E77"/>
    <w:rsid w:val="00991FFF"/>
    <w:rsid w:val="00992FA0"/>
    <w:rsid w:val="00994846"/>
    <w:rsid w:val="00994FD2"/>
    <w:rsid w:val="009A00F3"/>
    <w:rsid w:val="009A265C"/>
    <w:rsid w:val="009A42BE"/>
    <w:rsid w:val="009A5D94"/>
    <w:rsid w:val="009A7BE9"/>
    <w:rsid w:val="009B026D"/>
    <w:rsid w:val="009B0442"/>
    <w:rsid w:val="009B32DF"/>
    <w:rsid w:val="009C5D74"/>
    <w:rsid w:val="009C63B5"/>
    <w:rsid w:val="009D3493"/>
    <w:rsid w:val="009D69AB"/>
    <w:rsid w:val="009D6FEE"/>
    <w:rsid w:val="009E2B79"/>
    <w:rsid w:val="009E2CE0"/>
    <w:rsid w:val="009E349C"/>
    <w:rsid w:val="009E57E4"/>
    <w:rsid w:val="009E7665"/>
    <w:rsid w:val="00A0793A"/>
    <w:rsid w:val="00A10BA7"/>
    <w:rsid w:val="00A15283"/>
    <w:rsid w:val="00A15BD9"/>
    <w:rsid w:val="00A15F09"/>
    <w:rsid w:val="00A1746C"/>
    <w:rsid w:val="00A2280A"/>
    <w:rsid w:val="00A231F2"/>
    <w:rsid w:val="00A242F7"/>
    <w:rsid w:val="00A3132D"/>
    <w:rsid w:val="00A31BEF"/>
    <w:rsid w:val="00A32ADD"/>
    <w:rsid w:val="00A36561"/>
    <w:rsid w:val="00A3786C"/>
    <w:rsid w:val="00A430D0"/>
    <w:rsid w:val="00A430D8"/>
    <w:rsid w:val="00A43410"/>
    <w:rsid w:val="00A439FA"/>
    <w:rsid w:val="00A46DE5"/>
    <w:rsid w:val="00A54DC4"/>
    <w:rsid w:val="00A615FA"/>
    <w:rsid w:val="00A6378E"/>
    <w:rsid w:val="00A715D8"/>
    <w:rsid w:val="00A71F34"/>
    <w:rsid w:val="00A74BB1"/>
    <w:rsid w:val="00A770D6"/>
    <w:rsid w:val="00A866D4"/>
    <w:rsid w:val="00A93DE4"/>
    <w:rsid w:val="00A94135"/>
    <w:rsid w:val="00A94B44"/>
    <w:rsid w:val="00A95534"/>
    <w:rsid w:val="00A9742A"/>
    <w:rsid w:val="00AA0716"/>
    <w:rsid w:val="00AA13BF"/>
    <w:rsid w:val="00AA738A"/>
    <w:rsid w:val="00AA7639"/>
    <w:rsid w:val="00AB3A86"/>
    <w:rsid w:val="00AB5F4A"/>
    <w:rsid w:val="00AB7D18"/>
    <w:rsid w:val="00AC1DB5"/>
    <w:rsid w:val="00AC31E8"/>
    <w:rsid w:val="00AC591E"/>
    <w:rsid w:val="00AD184C"/>
    <w:rsid w:val="00AD2A62"/>
    <w:rsid w:val="00AD35EA"/>
    <w:rsid w:val="00AE7080"/>
    <w:rsid w:val="00AF08D6"/>
    <w:rsid w:val="00AF0BAC"/>
    <w:rsid w:val="00AF3F4C"/>
    <w:rsid w:val="00AF7322"/>
    <w:rsid w:val="00B021B1"/>
    <w:rsid w:val="00B1079C"/>
    <w:rsid w:val="00B17D01"/>
    <w:rsid w:val="00B17E29"/>
    <w:rsid w:val="00B213D6"/>
    <w:rsid w:val="00B34A74"/>
    <w:rsid w:val="00B34BEB"/>
    <w:rsid w:val="00B34F4C"/>
    <w:rsid w:val="00B35DE8"/>
    <w:rsid w:val="00B540E1"/>
    <w:rsid w:val="00B54C0B"/>
    <w:rsid w:val="00B569B0"/>
    <w:rsid w:val="00B57866"/>
    <w:rsid w:val="00B61B6C"/>
    <w:rsid w:val="00B64F7F"/>
    <w:rsid w:val="00B6622F"/>
    <w:rsid w:val="00B66FA6"/>
    <w:rsid w:val="00B7196C"/>
    <w:rsid w:val="00B761EE"/>
    <w:rsid w:val="00B76FC1"/>
    <w:rsid w:val="00B82A3F"/>
    <w:rsid w:val="00B834BF"/>
    <w:rsid w:val="00B85F6A"/>
    <w:rsid w:val="00B867FB"/>
    <w:rsid w:val="00B90C67"/>
    <w:rsid w:val="00B92528"/>
    <w:rsid w:val="00B9500D"/>
    <w:rsid w:val="00B965BF"/>
    <w:rsid w:val="00B97C7D"/>
    <w:rsid w:val="00BA0379"/>
    <w:rsid w:val="00BA2757"/>
    <w:rsid w:val="00BA4317"/>
    <w:rsid w:val="00BB01D3"/>
    <w:rsid w:val="00BB0465"/>
    <w:rsid w:val="00BB2F1A"/>
    <w:rsid w:val="00BB2F5A"/>
    <w:rsid w:val="00BB59D1"/>
    <w:rsid w:val="00BB67B5"/>
    <w:rsid w:val="00BC0542"/>
    <w:rsid w:val="00BC6896"/>
    <w:rsid w:val="00BD2DD8"/>
    <w:rsid w:val="00BD4A9E"/>
    <w:rsid w:val="00BD4E5E"/>
    <w:rsid w:val="00BD51B1"/>
    <w:rsid w:val="00BD6D03"/>
    <w:rsid w:val="00BD71B2"/>
    <w:rsid w:val="00BE0523"/>
    <w:rsid w:val="00BE2444"/>
    <w:rsid w:val="00BE4117"/>
    <w:rsid w:val="00BE52D9"/>
    <w:rsid w:val="00BE5F59"/>
    <w:rsid w:val="00BE676F"/>
    <w:rsid w:val="00BF19DA"/>
    <w:rsid w:val="00BF2C6D"/>
    <w:rsid w:val="00BF3256"/>
    <w:rsid w:val="00BF55AF"/>
    <w:rsid w:val="00BF74D1"/>
    <w:rsid w:val="00C036B7"/>
    <w:rsid w:val="00C113AD"/>
    <w:rsid w:val="00C12C06"/>
    <w:rsid w:val="00C140AC"/>
    <w:rsid w:val="00C14186"/>
    <w:rsid w:val="00C143EA"/>
    <w:rsid w:val="00C16FF1"/>
    <w:rsid w:val="00C20E00"/>
    <w:rsid w:val="00C20EA5"/>
    <w:rsid w:val="00C23E30"/>
    <w:rsid w:val="00C25711"/>
    <w:rsid w:val="00C2760E"/>
    <w:rsid w:val="00C30DD0"/>
    <w:rsid w:val="00C33E24"/>
    <w:rsid w:val="00C379B8"/>
    <w:rsid w:val="00C37DEB"/>
    <w:rsid w:val="00C40B54"/>
    <w:rsid w:val="00C45232"/>
    <w:rsid w:val="00C46EFF"/>
    <w:rsid w:val="00C50575"/>
    <w:rsid w:val="00C51EF1"/>
    <w:rsid w:val="00C521B8"/>
    <w:rsid w:val="00C55240"/>
    <w:rsid w:val="00C55C66"/>
    <w:rsid w:val="00C57885"/>
    <w:rsid w:val="00C60357"/>
    <w:rsid w:val="00C609CF"/>
    <w:rsid w:val="00C63821"/>
    <w:rsid w:val="00C655DE"/>
    <w:rsid w:val="00C66968"/>
    <w:rsid w:val="00C7163A"/>
    <w:rsid w:val="00C73B8F"/>
    <w:rsid w:val="00C743F4"/>
    <w:rsid w:val="00C74B1C"/>
    <w:rsid w:val="00C815B4"/>
    <w:rsid w:val="00C81C97"/>
    <w:rsid w:val="00C84065"/>
    <w:rsid w:val="00C85881"/>
    <w:rsid w:val="00C86F76"/>
    <w:rsid w:val="00C93C0B"/>
    <w:rsid w:val="00CA3E15"/>
    <w:rsid w:val="00CA4462"/>
    <w:rsid w:val="00CA5CAD"/>
    <w:rsid w:val="00CA7405"/>
    <w:rsid w:val="00CB15CC"/>
    <w:rsid w:val="00CB31DC"/>
    <w:rsid w:val="00CB49EF"/>
    <w:rsid w:val="00CB5384"/>
    <w:rsid w:val="00CC16EE"/>
    <w:rsid w:val="00CC1790"/>
    <w:rsid w:val="00CC2B99"/>
    <w:rsid w:val="00CC488C"/>
    <w:rsid w:val="00CC6F2E"/>
    <w:rsid w:val="00CC7205"/>
    <w:rsid w:val="00CC758F"/>
    <w:rsid w:val="00CD1D27"/>
    <w:rsid w:val="00CD2D3A"/>
    <w:rsid w:val="00CD2E08"/>
    <w:rsid w:val="00CD3DAC"/>
    <w:rsid w:val="00CD51E6"/>
    <w:rsid w:val="00CD5EE9"/>
    <w:rsid w:val="00CE1E1C"/>
    <w:rsid w:val="00CE200A"/>
    <w:rsid w:val="00CE3DD6"/>
    <w:rsid w:val="00CE4E37"/>
    <w:rsid w:val="00CE593C"/>
    <w:rsid w:val="00CF122C"/>
    <w:rsid w:val="00CF122F"/>
    <w:rsid w:val="00CF53F8"/>
    <w:rsid w:val="00D006A8"/>
    <w:rsid w:val="00D017D4"/>
    <w:rsid w:val="00D06CCD"/>
    <w:rsid w:val="00D0734C"/>
    <w:rsid w:val="00D11393"/>
    <w:rsid w:val="00D12FE2"/>
    <w:rsid w:val="00D13692"/>
    <w:rsid w:val="00D145B2"/>
    <w:rsid w:val="00D202F6"/>
    <w:rsid w:val="00D20816"/>
    <w:rsid w:val="00D241AB"/>
    <w:rsid w:val="00D30D44"/>
    <w:rsid w:val="00D30E4F"/>
    <w:rsid w:val="00D31CEE"/>
    <w:rsid w:val="00D3370D"/>
    <w:rsid w:val="00D3412B"/>
    <w:rsid w:val="00D36926"/>
    <w:rsid w:val="00D3759B"/>
    <w:rsid w:val="00D40BF5"/>
    <w:rsid w:val="00D41947"/>
    <w:rsid w:val="00D47304"/>
    <w:rsid w:val="00D501A5"/>
    <w:rsid w:val="00D519CF"/>
    <w:rsid w:val="00D52F06"/>
    <w:rsid w:val="00D541D8"/>
    <w:rsid w:val="00D54501"/>
    <w:rsid w:val="00D54652"/>
    <w:rsid w:val="00D552FF"/>
    <w:rsid w:val="00D56894"/>
    <w:rsid w:val="00D60DB5"/>
    <w:rsid w:val="00D64B79"/>
    <w:rsid w:val="00D666C6"/>
    <w:rsid w:val="00D71334"/>
    <w:rsid w:val="00D72B9E"/>
    <w:rsid w:val="00D7428A"/>
    <w:rsid w:val="00D80A77"/>
    <w:rsid w:val="00D83157"/>
    <w:rsid w:val="00D83221"/>
    <w:rsid w:val="00D85BE5"/>
    <w:rsid w:val="00D91D6B"/>
    <w:rsid w:val="00D92A6F"/>
    <w:rsid w:val="00D9420B"/>
    <w:rsid w:val="00D949F8"/>
    <w:rsid w:val="00DA09E7"/>
    <w:rsid w:val="00DA2523"/>
    <w:rsid w:val="00DA3F61"/>
    <w:rsid w:val="00DA6B1D"/>
    <w:rsid w:val="00DB446E"/>
    <w:rsid w:val="00DB557E"/>
    <w:rsid w:val="00DB5FE7"/>
    <w:rsid w:val="00DB6F44"/>
    <w:rsid w:val="00DC055B"/>
    <w:rsid w:val="00DC4EA9"/>
    <w:rsid w:val="00DD0A54"/>
    <w:rsid w:val="00DD3C0A"/>
    <w:rsid w:val="00DD4493"/>
    <w:rsid w:val="00DD4545"/>
    <w:rsid w:val="00DE2729"/>
    <w:rsid w:val="00DE31AC"/>
    <w:rsid w:val="00DE4A7E"/>
    <w:rsid w:val="00DE7573"/>
    <w:rsid w:val="00DE7D00"/>
    <w:rsid w:val="00DF1C39"/>
    <w:rsid w:val="00DF2411"/>
    <w:rsid w:val="00DF2B5F"/>
    <w:rsid w:val="00DF2C74"/>
    <w:rsid w:val="00DF35AC"/>
    <w:rsid w:val="00DF545B"/>
    <w:rsid w:val="00DF6F51"/>
    <w:rsid w:val="00DF722E"/>
    <w:rsid w:val="00DF7E89"/>
    <w:rsid w:val="00E01265"/>
    <w:rsid w:val="00E0336E"/>
    <w:rsid w:val="00E078B7"/>
    <w:rsid w:val="00E1103B"/>
    <w:rsid w:val="00E12B55"/>
    <w:rsid w:val="00E2013E"/>
    <w:rsid w:val="00E30B5A"/>
    <w:rsid w:val="00E33EF6"/>
    <w:rsid w:val="00E34088"/>
    <w:rsid w:val="00E3438C"/>
    <w:rsid w:val="00E36265"/>
    <w:rsid w:val="00E40AC3"/>
    <w:rsid w:val="00E426CB"/>
    <w:rsid w:val="00E43CC4"/>
    <w:rsid w:val="00E5093D"/>
    <w:rsid w:val="00E51D80"/>
    <w:rsid w:val="00E523CF"/>
    <w:rsid w:val="00E54ED2"/>
    <w:rsid w:val="00E55D48"/>
    <w:rsid w:val="00E57E48"/>
    <w:rsid w:val="00E65102"/>
    <w:rsid w:val="00E6708E"/>
    <w:rsid w:val="00E670A1"/>
    <w:rsid w:val="00E678F8"/>
    <w:rsid w:val="00E73DC0"/>
    <w:rsid w:val="00E773E7"/>
    <w:rsid w:val="00E8129E"/>
    <w:rsid w:val="00E85B39"/>
    <w:rsid w:val="00E867C2"/>
    <w:rsid w:val="00E868B1"/>
    <w:rsid w:val="00E86967"/>
    <w:rsid w:val="00E879D4"/>
    <w:rsid w:val="00E903D2"/>
    <w:rsid w:val="00E91B4F"/>
    <w:rsid w:val="00E92F30"/>
    <w:rsid w:val="00EA4083"/>
    <w:rsid w:val="00EA5FB4"/>
    <w:rsid w:val="00EB079F"/>
    <w:rsid w:val="00EB48FA"/>
    <w:rsid w:val="00EB5C0D"/>
    <w:rsid w:val="00EB6B9F"/>
    <w:rsid w:val="00EB7983"/>
    <w:rsid w:val="00EC0B18"/>
    <w:rsid w:val="00EC21BA"/>
    <w:rsid w:val="00EC4946"/>
    <w:rsid w:val="00EC64DD"/>
    <w:rsid w:val="00EC7237"/>
    <w:rsid w:val="00EC78A2"/>
    <w:rsid w:val="00ED4F95"/>
    <w:rsid w:val="00EE1FCB"/>
    <w:rsid w:val="00EF2F7D"/>
    <w:rsid w:val="00EF3341"/>
    <w:rsid w:val="00EF40E4"/>
    <w:rsid w:val="00EF76EE"/>
    <w:rsid w:val="00F0179D"/>
    <w:rsid w:val="00F074A2"/>
    <w:rsid w:val="00F13173"/>
    <w:rsid w:val="00F147E6"/>
    <w:rsid w:val="00F14BBE"/>
    <w:rsid w:val="00F152AB"/>
    <w:rsid w:val="00F20FB8"/>
    <w:rsid w:val="00F213E7"/>
    <w:rsid w:val="00F264AF"/>
    <w:rsid w:val="00F319C7"/>
    <w:rsid w:val="00F31E29"/>
    <w:rsid w:val="00F31FC0"/>
    <w:rsid w:val="00F3229A"/>
    <w:rsid w:val="00F32A46"/>
    <w:rsid w:val="00F32CDE"/>
    <w:rsid w:val="00F33AA4"/>
    <w:rsid w:val="00F33AAB"/>
    <w:rsid w:val="00F36017"/>
    <w:rsid w:val="00F43A44"/>
    <w:rsid w:val="00F505CC"/>
    <w:rsid w:val="00F5099D"/>
    <w:rsid w:val="00F511D6"/>
    <w:rsid w:val="00F55E36"/>
    <w:rsid w:val="00F615A5"/>
    <w:rsid w:val="00F64086"/>
    <w:rsid w:val="00F67217"/>
    <w:rsid w:val="00F67E3D"/>
    <w:rsid w:val="00F7032E"/>
    <w:rsid w:val="00F72121"/>
    <w:rsid w:val="00F72A57"/>
    <w:rsid w:val="00F72AA9"/>
    <w:rsid w:val="00F73291"/>
    <w:rsid w:val="00F739BB"/>
    <w:rsid w:val="00F73A97"/>
    <w:rsid w:val="00F74399"/>
    <w:rsid w:val="00F75E7C"/>
    <w:rsid w:val="00F7710C"/>
    <w:rsid w:val="00F77175"/>
    <w:rsid w:val="00F81C9D"/>
    <w:rsid w:val="00F82ADE"/>
    <w:rsid w:val="00F82E6E"/>
    <w:rsid w:val="00F844B0"/>
    <w:rsid w:val="00F965AF"/>
    <w:rsid w:val="00FA0171"/>
    <w:rsid w:val="00FA3364"/>
    <w:rsid w:val="00FA4E13"/>
    <w:rsid w:val="00FA6959"/>
    <w:rsid w:val="00FA69F7"/>
    <w:rsid w:val="00FA6AF2"/>
    <w:rsid w:val="00FA6EA4"/>
    <w:rsid w:val="00FB115C"/>
    <w:rsid w:val="00FB4241"/>
    <w:rsid w:val="00FB5D22"/>
    <w:rsid w:val="00FC0477"/>
    <w:rsid w:val="00FC2993"/>
    <w:rsid w:val="00FD21B4"/>
    <w:rsid w:val="00FD27C0"/>
    <w:rsid w:val="00FD6FBD"/>
    <w:rsid w:val="00FE0169"/>
    <w:rsid w:val="00FE132F"/>
    <w:rsid w:val="00FE2C73"/>
    <w:rsid w:val="00FE2EF9"/>
    <w:rsid w:val="00FE3C38"/>
    <w:rsid w:val="00FE4030"/>
    <w:rsid w:val="00FE4BAC"/>
    <w:rsid w:val="00FE571F"/>
    <w:rsid w:val="00FE6DE9"/>
    <w:rsid w:val="00FF0472"/>
    <w:rsid w:val="00FF0D2A"/>
    <w:rsid w:val="00FF246A"/>
    <w:rsid w:val="00FF2C9E"/>
    <w:rsid w:val="00FF77A1"/>
    <w:rsid w:val="053C4EF6"/>
    <w:rsid w:val="067A2268"/>
    <w:rsid w:val="06CE4344"/>
    <w:rsid w:val="06FC6DFA"/>
    <w:rsid w:val="08253B4D"/>
    <w:rsid w:val="0A786AD5"/>
    <w:rsid w:val="0ECE48FC"/>
    <w:rsid w:val="10B01934"/>
    <w:rsid w:val="122C78FF"/>
    <w:rsid w:val="12A561C6"/>
    <w:rsid w:val="14432403"/>
    <w:rsid w:val="17D647C3"/>
    <w:rsid w:val="182F6C61"/>
    <w:rsid w:val="1A060A3C"/>
    <w:rsid w:val="1C7A74E2"/>
    <w:rsid w:val="1F221074"/>
    <w:rsid w:val="21A00F0F"/>
    <w:rsid w:val="21E23D08"/>
    <w:rsid w:val="2283121E"/>
    <w:rsid w:val="22F80B93"/>
    <w:rsid w:val="22F941C8"/>
    <w:rsid w:val="2351036B"/>
    <w:rsid w:val="23D16ECC"/>
    <w:rsid w:val="257C149D"/>
    <w:rsid w:val="26070A53"/>
    <w:rsid w:val="26BC6EEB"/>
    <w:rsid w:val="26EE5BFB"/>
    <w:rsid w:val="2704054F"/>
    <w:rsid w:val="2A4208FA"/>
    <w:rsid w:val="2B4266FC"/>
    <w:rsid w:val="2D2B7103"/>
    <w:rsid w:val="2E5D39BD"/>
    <w:rsid w:val="2EF34EE9"/>
    <w:rsid w:val="2FBC47E2"/>
    <w:rsid w:val="30C7244D"/>
    <w:rsid w:val="30D435F0"/>
    <w:rsid w:val="317E41B0"/>
    <w:rsid w:val="33A157B0"/>
    <w:rsid w:val="35794C5A"/>
    <w:rsid w:val="38717284"/>
    <w:rsid w:val="38C700DB"/>
    <w:rsid w:val="38FD6ED7"/>
    <w:rsid w:val="3A481759"/>
    <w:rsid w:val="3B573EAD"/>
    <w:rsid w:val="3CCE3E55"/>
    <w:rsid w:val="3DF95127"/>
    <w:rsid w:val="3E5B617C"/>
    <w:rsid w:val="3FEE7F36"/>
    <w:rsid w:val="40C01117"/>
    <w:rsid w:val="42424393"/>
    <w:rsid w:val="42D7301F"/>
    <w:rsid w:val="457C4B4C"/>
    <w:rsid w:val="4655119B"/>
    <w:rsid w:val="468963D4"/>
    <w:rsid w:val="47E60FE2"/>
    <w:rsid w:val="4B0B6666"/>
    <w:rsid w:val="4DA339CC"/>
    <w:rsid w:val="4DAD76AF"/>
    <w:rsid w:val="4DF2153A"/>
    <w:rsid w:val="4E3D0668"/>
    <w:rsid w:val="50D11D22"/>
    <w:rsid w:val="569813B1"/>
    <w:rsid w:val="56FC1183"/>
    <w:rsid w:val="57543DD4"/>
    <w:rsid w:val="5D14263E"/>
    <w:rsid w:val="5FC0432B"/>
    <w:rsid w:val="5FE04F0C"/>
    <w:rsid w:val="60172F4A"/>
    <w:rsid w:val="6169149B"/>
    <w:rsid w:val="61D10B98"/>
    <w:rsid w:val="65A906BC"/>
    <w:rsid w:val="67457031"/>
    <w:rsid w:val="69417CFC"/>
    <w:rsid w:val="6CE73BB8"/>
    <w:rsid w:val="6EC557FE"/>
    <w:rsid w:val="7104147D"/>
    <w:rsid w:val="73116450"/>
    <w:rsid w:val="751F5EDF"/>
    <w:rsid w:val="75483BD9"/>
    <w:rsid w:val="75B4523C"/>
    <w:rsid w:val="77550C65"/>
    <w:rsid w:val="78D238C7"/>
    <w:rsid w:val="78E650A7"/>
    <w:rsid w:val="790827AB"/>
    <w:rsid w:val="793262E8"/>
    <w:rsid w:val="7AE44D71"/>
    <w:rsid w:val="7D2D1150"/>
    <w:rsid w:val="7D506333"/>
    <w:rsid w:val="7DC41F1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qFormat="1" w:unhideWhenUsed="0" w:uiPriority="0" w:semiHidden="0"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qFormat="1" w:unhideWhenUsed="0" w:uiPriority="0" w:semiHidden="0"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7"/>
    <w:qFormat/>
    <w:uiPriority w:val="0"/>
    <w:pPr>
      <w:keepNext/>
      <w:keepLines/>
      <w:widowControl/>
      <w:spacing w:before="340" w:after="330"/>
      <w:jc w:val="left"/>
      <w:outlineLvl w:val="0"/>
    </w:pPr>
    <w:rPr>
      <w:rFonts w:ascii="华文细黑"/>
      <w:b/>
      <w:bCs/>
      <w:snapToGrid w:val="0"/>
      <w:kern w:val="0"/>
      <w:sz w:val="28"/>
      <w:szCs w:val="44"/>
    </w:rPr>
  </w:style>
  <w:style w:type="paragraph" w:styleId="3">
    <w:name w:val="heading 2"/>
    <w:basedOn w:val="1"/>
    <w:next w:val="1"/>
    <w:link w:val="48"/>
    <w:qFormat/>
    <w:uiPriority w:val="0"/>
    <w:pPr>
      <w:spacing w:before="260" w:after="260"/>
      <w:jc w:val="center"/>
      <w:outlineLvl w:val="1"/>
    </w:pPr>
    <w:rPr>
      <w:rFonts w:ascii="华文细黑" w:hAnsi="Arial"/>
      <w:b/>
      <w:bCs/>
      <w:kern w:val="0"/>
      <w:sz w:val="44"/>
      <w:szCs w:val="32"/>
    </w:rPr>
  </w:style>
  <w:style w:type="paragraph" w:styleId="4">
    <w:name w:val="heading 3"/>
    <w:basedOn w:val="1"/>
    <w:next w:val="1"/>
    <w:link w:val="49"/>
    <w:qFormat/>
    <w:uiPriority w:val="0"/>
    <w:pPr>
      <w:keepNext/>
      <w:keepLines/>
      <w:widowControl/>
      <w:spacing w:before="260" w:after="260" w:line="416" w:lineRule="auto"/>
      <w:jc w:val="left"/>
      <w:outlineLvl w:val="2"/>
    </w:pPr>
    <w:rPr>
      <w:rFonts w:eastAsia="华文细黑"/>
      <w:bCs/>
      <w:kern w:val="0"/>
      <w:sz w:val="36"/>
      <w:szCs w:val="32"/>
    </w:rPr>
  </w:style>
  <w:style w:type="paragraph" w:styleId="5">
    <w:name w:val="heading 4"/>
    <w:basedOn w:val="1"/>
    <w:next w:val="1"/>
    <w:link w:val="50"/>
    <w:qFormat/>
    <w:uiPriority w:val="0"/>
    <w:pPr>
      <w:keepNext/>
      <w:keepLines/>
      <w:widowControl/>
      <w:spacing w:before="280" w:after="290" w:line="376" w:lineRule="auto"/>
      <w:jc w:val="left"/>
      <w:outlineLvl w:val="3"/>
    </w:pPr>
    <w:rPr>
      <w:rFonts w:ascii="Arial" w:hAnsi="Arial" w:eastAsia="黑体"/>
      <w:b/>
      <w:bCs/>
      <w:kern w:val="0"/>
      <w:sz w:val="28"/>
      <w:szCs w:val="28"/>
    </w:rPr>
  </w:style>
  <w:style w:type="paragraph" w:styleId="6">
    <w:name w:val="heading 5"/>
    <w:basedOn w:val="1"/>
    <w:next w:val="1"/>
    <w:link w:val="51"/>
    <w:qFormat/>
    <w:uiPriority w:val="0"/>
    <w:pPr>
      <w:keepNext/>
      <w:keepLines/>
      <w:widowControl/>
      <w:spacing w:before="280" w:after="290" w:line="376" w:lineRule="auto"/>
      <w:jc w:val="left"/>
      <w:outlineLvl w:val="4"/>
    </w:pPr>
    <w:rPr>
      <w:b/>
      <w:bCs/>
      <w:kern w:val="0"/>
      <w:sz w:val="28"/>
      <w:szCs w:val="28"/>
    </w:rPr>
  </w:style>
  <w:style w:type="paragraph" w:styleId="7">
    <w:name w:val="heading 6"/>
    <w:basedOn w:val="1"/>
    <w:next w:val="1"/>
    <w:link w:val="52"/>
    <w:qFormat/>
    <w:uiPriority w:val="0"/>
    <w:pPr>
      <w:keepNext/>
      <w:keepLines/>
      <w:widowControl/>
      <w:spacing w:before="240" w:after="64" w:line="320" w:lineRule="auto"/>
      <w:jc w:val="left"/>
      <w:outlineLvl w:val="5"/>
    </w:pPr>
    <w:rPr>
      <w:rFonts w:ascii="Arial" w:hAnsi="Arial" w:eastAsia="黑体"/>
      <w:b/>
      <w:bCs/>
      <w:kern w:val="0"/>
      <w:sz w:val="24"/>
    </w:rPr>
  </w:style>
  <w:style w:type="paragraph" w:styleId="8">
    <w:name w:val="heading 7"/>
    <w:basedOn w:val="1"/>
    <w:next w:val="1"/>
    <w:link w:val="53"/>
    <w:qFormat/>
    <w:uiPriority w:val="0"/>
    <w:pPr>
      <w:keepNext/>
      <w:keepLines/>
      <w:widowControl/>
      <w:spacing w:before="240" w:after="64" w:line="320" w:lineRule="auto"/>
      <w:jc w:val="left"/>
      <w:outlineLvl w:val="6"/>
    </w:pPr>
    <w:rPr>
      <w:b/>
      <w:bCs/>
      <w:kern w:val="0"/>
      <w:sz w:val="24"/>
    </w:rPr>
  </w:style>
  <w:style w:type="paragraph" w:styleId="9">
    <w:name w:val="heading 8"/>
    <w:basedOn w:val="1"/>
    <w:next w:val="1"/>
    <w:link w:val="54"/>
    <w:qFormat/>
    <w:uiPriority w:val="0"/>
    <w:pPr>
      <w:keepNext/>
      <w:keepLines/>
      <w:widowControl/>
      <w:spacing w:before="240" w:after="64" w:line="320" w:lineRule="auto"/>
      <w:jc w:val="left"/>
      <w:outlineLvl w:val="7"/>
    </w:pPr>
    <w:rPr>
      <w:rFonts w:ascii="Arial" w:hAnsi="Arial" w:eastAsia="黑体"/>
      <w:kern w:val="0"/>
      <w:sz w:val="24"/>
    </w:rPr>
  </w:style>
  <w:style w:type="paragraph" w:styleId="10">
    <w:name w:val="heading 9"/>
    <w:basedOn w:val="1"/>
    <w:next w:val="1"/>
    <w:link w:val="55"/>
    <w:qFormat/>
    <w:uiPriority w:val="0"/>
    <w:pPr>
      <w:keepNext/>
      <w:keepLines/>
      <w:widowControl/>
      <w:spacing w:before="240" w:after="64" w:line="320" w:lineRule="auto"/>
      <w:jc w:val="left"/>
      <w:outlineLvl w:val="8"/>
    </w:pPr>
    <w:rPr>
      <w:rFonts w:ascii="Arial" w:hAnsi="Arial" w:eastAsia="黑体"/>
      <w:kern w:val="0"/>
      <w:szCs w:val="21"/>
    </w:rPr>
  </w:style>
  <w:style w:type="character" w:default="1" w:styleId="39">
    <w:name w:val="Default Paragraph Font"/>
    <w:unhideWhenUsed/>
    <w:qFormat/>
    <w:uiPriority w:val="1"/>
  </w:style>
  <w:style w:type="table" w:default="1" w:styleId="45">
    <w:name w:val="Normal Table"/>
    <w:unhideWhenUsed/>
    <w:qFormat/>
    <w:uiPriority w:val="99"/>
    <w:tblPr>
      <w:tblLayout w:type="fixed"/>
      <w:tblCellMar>
        <w:top w:w="0" w:type="dxa"/>
        <w:left w:w="108" w:type="dxa"/>
        <w:bottom w:w="0" w:type="dxa"/>
        <w:right w:w="108" w:type="dxa"/>
      </w:tblCellMar>
    </w:tblPr>
  </w:style>
  <w:style w:type="paragraph" w:styleId="11">
    <w:name w:val="annotation subject"/>
    <w:basedOn w:val="12"/>
    <w:next w:val="12"/>
    <w:link w:val="63"/>
    <w:unhideWhenUsed/>
    <w:qFormat/>
    <w:uiPriority w:val="0"/>
    <w:rPr>
      <w:b/>
      <w:bCs/>
    </w:rPr>
  </w:style>
  <w:style w:type="paragraph" w:styleId="12">
    <w:name w:val="annotation text"/>
    <w:basedOn w:val="1"/>
    <w:link w:val="56"/>
    <w:qFormat/>
    <w:uiPriority w:val="0"/>
    <w:pPr>
      <w:jc w:val="left"/>
    </w:pPr>
    <w:rPr>
      <w:rFonts w:eastAsiaTheme="minorEastAsia" w:cstheme="minorBidi"/>
    </w:rPr>
  </w:style>
  <w:style w:type="paragraph" w:styleId="13">
    <w:name w:val="toc 7"/>
    <w:basedOn w:val="1"/>
    <w:next w:val="1"/>
    <w:qFormat/>
    <w:uiPriority w:val="39"/>
    <w:pPr>
      <w:widowControl/>
      <w:ind w:left="1440"/>
      <w:jc w:val="left"/>
    </w:pPr>
    <w:rPr>
      <w:kern w:val="0"/>
      <w:sz w:val="18"/>
      <w:szCs w:val="18"/>
    </w:rPr>
  </w:style>
  <w:style w:type="paragraph" w:styleId="14">
    <w:name w:val="Normal Indent"/>
    <w:basedOn w:val="1"/>
    <w:qFormat/>
    <w:uiPriority w:val="0"/>
    <w:pPr>
      <w:ind w:firstLine="420"/>
    </w:pPr>
    <w:rPr>
      <w:szCs w:val="20"/>
    </w:rPr>
  </w:style>
  <w:style w:type="paragraph" w:styleId="15">
    <w:name w:val="Document Map"/>
    <w:basedOn w:val="1"/>
    <w:link w:val="59"/>
    <w:qFormat/>
    <w:uiPriority w:val="0"/>
    <w:pPr>
      <w:widowControl/>
      <w:shd w:val="clear" w:color="auto" w:fill="000080"/>
      <w:jc w:val="left"/>
    </w:pPr>
    <w:rPr>
      <w:rFonts w:eastAsiaTheme="minorEastAsia" w:cstheme="minorBidi"/>
      <w:sz w:val="24"/>
    </w:rPr>
  </w:style>
  <w:style w:type="paragraph" w:styleId="16">
    <w:name w:val="Body Text"/>
    <w:basedOn w:val="1"/>
    <w:link w:val="87"/>
    <w:qFormat/>
    <w:uiPriority w:val="0"/>
    <w:pPr>
      <w:spacing w:line="320" w:lineRule="exact"/>
    </w:pPr>
    <w:rPr>
      <w:b/>
      <w:bCs/>
    </w:rPr>
  </w:style>
  <w:style w:type="paragraph" w:styleId="17">
    <w:name w:val="Body Text Indent"/>
    <w:basedOn w:val="1"/>
    <w:link w:val="71"/>
    <w:qFormat/>
    <w:uiPriority w:val="0"/>
    <w:pPr>
      <w:spacing w:line="360" w:lineRule="auto"/>
      <w:ind w:firstLine="630"/>
    </w:pPr>
    <w:rPr>
      <w:rFonts w:ascii="宋体" w:hAnsi="宋体"/>
      <w:sz w:val="24"/>
      <w:szCs w:val="20"/>
    </w:rPr>
  </w:style>
  <w:style w:type="paragraph" w:styleId="18">
    <w:name w:val="toc 5"/>
    <w:basedOn w:val="1"/>
    <w:next w:val="1"/>
    <w:qFormat/>
    <w:uiPriority w:val="39"/>
    <w:pPr>
      <w:widowControl/>
      <w:ind w:left="960"/>
      <w:jc w:val="left"/>
    </w:pPr>
    <w:rPr>
      <w:kern w:val="0"/>
      <w:sz w:val="18"/>
      <w:szCs w:val="18"/>
    </w:rPr>
  </w:style>
  <w:style w:type="paragraph" w:styleId="19">
    <w:name w:val="toc 3"/>
    <w:basedOn w:val="1"/>
    <w:next w:val="1"/>
    <w:qFormat/>
    <w:uiPriority w:val="39"/>
    <w:pPr>
      <w:widowControl/>
      <w:ind w:left="480"/>
      <w:jc w:val="left"/>
    </w:pPr>
    <w:rPr>
      <w:i/>
      <w:iCs/>
      <w:kern w:val="0"/>
      <w:sz w:val="20"/>
      <w:szCs w:val="20"/>
    </w:rPr>
  </w:style>
  <w:style w:type="paragraph" w:styleId="20">
    <w:name w:val="Plain Text"/>
    <w:basedOn w:val="1"/>
    <w:link w:val="73"/>
    <w:qFormat/>
    <w:uiPriority w:val="0"/>
    <w:rPr>
      <w:rFonts w:ascii="宋体" w:hAnsi="Courier New" w:cs="Courier New"/>
      <w:szCs w:val="21"/>
    </w:rPr>
  </w:style>
  <w:style w:type="paragraph" w:styleId="21">
    <w:name w:val="toc 8"/>
    <w:basedOn w:val="1"/>
    <w:next w:val="1"/>
    <w:qFormat/>
    <w:uiPriority w:val="39"/>
    <w:pPr>
      <w:widowControl/>
      <w:ind w:left="1680"/>
      <w:jc w:val="left"/>
    </w:pPr>
    <w:rPr>
      <w:kern w:val="0"/>
      <w:sz w:val="18"/>
      <w:szCs w:val="18"/>
    </w:rPr>
  </w:style>
  <w:style w:type="paragraph" w:styleId="22">
    <w:name w:val="Date"/>
    <w:basedOn w:val="1"/>
    <w:next w:val="1"/>
    <w:link w:val="76"/>
    <w:qFormat/>
    <w:uiPriority w:val="0"/>
    <w:pPr>
      <w:ind w:left="100" w:leftChars="2500"/>
    </w:pPr>
    <w:rPr>
      <w:rFonts w:eastAsiaTheme="minorEastAsia" w:cstheme="minorBidi"/>
    </w:rPr>
  </w:style>
  <w:style w:type="paragraph" w:styleId="23">
    <w:name w:val="Body Text Indent 2"/>
    <w:basedOn w:val="1"/>
    <w:link w:val="88"/>
    <w:qFormat/>
    <w:uiPriority w:val="0"/>
    <w:pPr>
      <w:ind w:firstLine="640" w:firstLineChars="200"/>
    </w:pPr>
    <w:rPr>
      <w:rFonts w:eastAsia="仿宋_GB2312"/>
      <w:sz w:val="32"/>
    </w:rPr>
  </w:style>
  <w:style w:type="paragraph" w:styleId="24">
    <w:name w:val="Balloon Text"/>
    <w:basedOn w:val="1"/>
    <w:link w:val="58"/>
    <w:qFormat/>
    <w:uiPriority w:val="0"/>
    <w:rPr>
      <w:kern w:val="0"/>
      <w:sz w:val="18"/>
      <w:szCs w:val="18"/>
    </w:rPr>
  </w:style>
  <w:style w:type="paragraph" w:styleId="25">
    <w:name w:val="footer"/>
    <w:basedOn w:val="1"/>
    <w:link w:val="65"/>
    <w:unhideWhenUsed/>
    <w:qFormat/>
    <w:uiPriority w:val="99"/>
    <w:pPr>
      <w:tabs>
        <w:tab w:val="center" w:pos="4153"/>
        <w:tab w:val="right" w:pos="8306"/>
      </w:tabs>
      <w:snapToGrid w:val="0"/>
      <w:jc w:val="left"/>
    </w:pPr>
    <w:rPr>
      <w:sz w:val="18"/>
      <w:szCs w:val="18"/>
    </w:rPr>
  </w:style>
  <w:style w:type="paragraph" w:styleId="26">
    <w:name w:val="header"/>
    <w:basedOn w:val="1"/>
    <w:link w:val="61"/>
    <w:unhideWhenUsed/>
    <w:qFormat/>
    <w:uiPriority w:val="99"/>
    <w:pPr>
      <w:pBdr>
        <w:bottom w:val="single" w:color="auto" w:sz="6" w:space="1"/>
      </w:pBdr>
      <w:tabs>
        <w:tab w:val="center" w:pos="4153"/>
        <w:tab w:val="right" w:pos="8306"/>
      </w:tabs>
      <w:snapToGrid w:val="0"/>
      <w:jc w:val="center"/>
    </w:pPr>
    <w:rPr>
      <w:sz w:val="18"/>
      <w:szCs w:val="18"/>
    </w:rPr>
  </w:style>
  <w:style w:type="paragraph" w:styleId="27">
    <w:name w:val="toc 1"/>
    <w:basedOn w:val="1"/>
    <w:next w:val="1"/>
    <w:qFormat/>
    <w:uiPriority w:val="39"/>
    <w:pPr>
      <w:widowControl/>
      <w:spacing w:before="120" w:after="120"/>
      <w:jc w:val="left"/>
    </w:pPr>
    <w:rPr>
      <w:b/>
      <w:bCs/>
      <w:caps/>
      <w:kern w:val="0"/>
      <w:sz w:val="20"/>
      <w:szCs w:val="20"/>
    </w:rPr>
  </w:style>
  <w:style w:type="paragraph" w:styleId="28">
    <w:name w:val="toc 4"/>
    <w:basedOn w:val="1"/>
    <w:next w:val="1"/>
    <w:qFormat/>
    <w:uiPriority w:val="39"/>
    <w:pPr>
      <w:widowControl/>
      <w:ind w:left="720"/>
      <w:jc w:val="left"/>
    </w:pPr>
    <w:rPr>
      <w:kern w:val="0"/>
      <w:sz w:val="18"/>
      <w:szCs w:val="18"/>
    </w:rPr>
  </w:style>
  <w:style w:type="paragraph" w:styleId="29">
    <w:name w:val="index heading"/>
    <w:basedOn w:val="1"/>
    <w:next w:val="30"/>
    <w:qFormat/>
    <w:uiPriority w:val="0"/>
  </w:style>
  <w:style w:type="paragraph" w:styleId="30">
    <w:name w:val="index 1"/>
    <w:basedOn w:val="1"/>
    <w:next w:val="1"/>
    <w:qFormat/>
    <w:uiPriority w:val="0"/>
    <w:pPr>
      <w:spacing w:line="360" w:lineRule="auto"/>
    </w:pPr>
    <w:rPr>
      <w:rFonts w:ascii="宋体"/>
      <w:b/>
      <w:color w:val="0000FF"/>
      <w:sz w:val="24"/>
    </w:rPr>
  </w:style>
  <w:style w:type="paragraph" w:styleId="31">
    <w:name w:val="toc 6"/>
    <w:basedOn w:val="1"/>
    <w:next w:val="1"/>
    <w:qFormat/>
    <w:uiPriority w:val="39"/>
    <w:pPr>
      <w:widowControl/>
      <w:ind w:left="1200"/>
      <w:jc w:val="left"/>
    </w:pPr>
    <w:rPr>
      <w:kern w:val="0"/>
      <w:sz w:val="18"/>
      <w:szCs w:val="18"/>
    </w:rPr>
  </w:style>
  <w:style w:type="paragraph" w:styleId="32">
    <w:name w:val="List 5"/>
    <w:basedOn w:val="1"/>
    <w:qFormat/>
    <w:uiPriority w:val="0"/>
    <w:pPr>
      <w:ind w:left="2100" w:hanging="420"/>
    </w:pPr>
    <w:rPr>
      <w:szCs w:val="20"/>
    </w:rPr>
  </w:style>
  <w:style w:type="paragraph" w:styleId="33">
    <w:name w:val="Body Text Indent 3"/>
    <w:basedOn w:val="1"/>
    <w:link w:val="89"/>
    <w:qFormat/>
    <w:uiPriority w:val="0"/>
    <w:pPr>
      <w:spacing w:line="400" w:lineRule="exact"/>
      <w:ind w:firstLine="630"/>
    </w:pPr>
    <w:rPr>
      <w:rFonts w:ascii="宋体" w:hAnsi="宋体"/>
    </w:rPr>
  </w:style>
  <w:style w:type="paragraph" w:styleId="34">
    <w:name w:val="toc 2"/>
    <w:basedOn w:val="1"/>
    <w:next w:val="1"/>
    <w:qFormat/>
    <w:uiPriority w:val="39"/>
    <w:pPr>
      <w:widowControl/>
      <w:ind w:left="240"/>
      <w:jc w:val="left"/>
    </w:pPr>
    <w:rPr>
      <w:smallCaps/>
      <w:kern w:val="0"/>
      <w:sz w:val="20"/>
      <w:szCs w:val="20"/>
    </w:rPr>
  </w:style>
  <w:style w:type="paragraph" w:styleId="35">
    <w:name w:val="toc 9"/>
    <w:basedOn w:val="1"/>
    <w:next w:val="1"/>
    <w:qFormat/>
    <w:uiPriority w:val="39"/>
    <w:pPr>
      <w:widowControl/>
      <w:ind w:left="1920"/>
      <w:jc w:val="left"/>
    </w:pPr>
    <w:rPr>
      <w:kern w:val="0"/>
      <w:sz w:val="18"/>
      <w:szCs w:val="18"/>
    </w:rPr>
  </w:style>
  <w:style w:type="paragraph" w:styleId="36">
    <w:name w:val="Body Text 2"/>
    <w:basedOn w:val="1"/>
    <w:link w:val="90"/>
    <w:qFormat/>
    <w:uiPriority w:val="0"/>
    <w:pPr>
      <w:widowControl/>
      <w:jc w:val="left"/>
    </w:pPr>
    <w:rPr>
      <w:rFonts w:ascii="楷体_GB2312" w:hAnsi="宋体" w:eastAsia="楷体_GB2312"/>
      <w:color w:val="000000"/>
      <w:kern w:val="0"/>
      <w:szCs w:val="21"/>
    </w:rPr>
  </w:style>
  <w:style w:type="paragraph" w:styleId="37">
    <w:name w:val="Normal (Web)"/>
    <w:basedOn w:val="1"/>
    <w:unhideWhenUsed/>
    <w:qFormat/>
    <w:uiPriority w:val="0"/>
    <w:pPr>
      <w:spacing w:before="100" w:beforeAutospacing="1" w:after="100" w:afterAutospacing="1"/>
      <w:jc w:val="left"/>
    </w:pPr>
    <w:rPr>
      <w:kern w:val="0"/>
      <w:sz w:val="24"/>
    </w:rPr>
  </w:style>
  <w:style w:type="paragraph" w:styleId="38">
    <w:name w:val="Title"/>
    <w:basedOn w:val="1"/>
    <w:next w:val="1"/>
    <w:link w:val="114"/>
    <w:qFormat/>
    <w:uiPriority w:val="0"/>
    <w:pPr>
      <w:spacing w:before="240" w:after="60"/>
      <w:jc w:val="center"/>
      <w:outlineLvl w:val="0"/>
    </w:pPr>
    <w:rPr>
      <w:rFonts w:ascii="Cambria" w:hAnsi="Cambria"/>
      <w:b/>
      <w:bCs/>
      <w:sz w:val="32"/>
      <w:szCs w:val="32"/>
    </w:rPr>
  </w:style>
  <w:style w:type="character" w:styleId="40">
    <w:name w:val="Strong"/>
    <w:qFormat/>
    <w:uiPriority w:val="0"/>
    <w:rPr>
      <w:b/>
      <w:bCs/>
    </w:rPr>
  </w:style>
  <w:style w:type="character" w:styleId="41">
    <w:name w:val="page number"/>
    <w:basedOn w:val="39"/>
    <w:qFormat/>
    <w:uiPriority w:val="0"/>
  </w:style>
  <w:style w:type="character" w:styleId="42">
    <w:name w:val="FollowedHyperlink"/>
    <w:basedOn w:val="39"/>
    <w:unhideWhenUsed/>
    <w:qFormat/>
    <w:uiPriority w:val="99"/>
    <w:rPr>
      <w:color w:val="800080"/>
      <w:u w:val="single"/>
    </w:rPr>
  </w:style>
  <w:style w:type="character" w:styleId="43">
    <w:name w:val="Hyperlink"/>
    <w:basedOn w:val="39"/>
    <w:qFormat/>
    <w:uiPriority w:val="99"/>
    <w:rPr>
      <w:color w:val="0000FF"/>
      <w:u w:val="single"/>
    </w:rPr>
  </w:style>
  <w:style w:type="character" w:styleId="44">
    <w:name w:val="annotation reference"/>
    <w:unhideWhenUsed/>
    <w:qFormat/>
    <w:uiPriority w:val="99"/>
    <w:rPr>
      <w:sz w:val="21"/>
      <w:szCs w:val="21"/>
    </w:rPr>
  </w:style>
  <w:style w:type="table" w:styleId="46">
    <w:name w:val="Table Grid"/>
    <w:basedOn w:val="4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47">
    <w:name w:val="标题 1 Char"/>
    <w:basedOn w:val="39"/>
    <w:link w:val="2"/>
    <w:qFormat/>
    <w:uiPriority w:val="0"/>
    <w:rPr>
      <w:rFonts w:ascii="华文细黑" w:hAnsi="Times New Roman" w:eastAsia="宋体" w:cs="Times New Roman"/>
      <w:b/>
      <w:bCs/>
      <w:snapToGrid w:val="0"/>
      <w:kern w:val="0"/>
      <w:sz w:val="28"/>
      <w:szCs w:val="44"/>
    </w:rPr>
  </w:style>
  <w:style w:type="character" w:customStyle="1" w:styleId="48">
    <w:name w:val="标题 2 Char"/>
    <w:basedOn w:val="39"/>
    <w:link w:val="3"/>
    <w:qFormat/>
    <w:uiPriority w:val="0"/>
    <w:rPr>
      <w:rFonts w:ascii="华文细黑" w:hAnsi="Arial" w:eastAsia="宋体" w:cs="Times New Roman"/>
      <w:b/>
      <w:bCs/>
      <w:kern w:val="0"/>
      <w:sz w:val="44"/>
      <w:szCs w:val="32"/>
    </w:rPr>
  </w:style>
  <w:style w:type="character" w:customStyle="1" w:styleId="49">
    <w:name w:val="标题 3 Char"/>
    <w:basedOn w:val="39"/>
    <w:link w:val="4"/>
    <w:qFormat/>
    <w:uiPriority w:val="0"/>
    <w:rPr>
      <w:rFonts w:ascii="Times New Roman" w:hAnsi="Times New Roman" w:eastAsia="华文细黑" w:cs="Times New Roman"/>
      <w:bCs/>
      <w:kern w:val="0"/>
      <w:sz w:val="36"/>
      <w:szCs w:val="32"/>
    </w:rPr>
  </w:style>
  <w:style w:type="character" w:customStyle="1" w:styleId="50">
    <w:name w:val="标题 4 Char"/>
    <w:basedOn w:val="39"/>
    <w:link w:val="5"/>
    <w:qFormat/>
    <w:uiPriority w:val="0"/>
    <w:rPr>
      <w:rFonts w:ascii="Arial" w:hAnsi="Arial" w:eastAsia="黑体" w:cs="Times New Roman"/>
      <w:b/>
      <w:bCs/>
      <w:kern w:val="0"/>
      <w:sz w:val="28"/>
      <w:szCs w:val="28"/>
    </w:rPr>
  </w:style>
  <w:style w:type="character" w:customStyle="1" w:styleId="51">
    <w:name w:val="标题 5 Char"/>
    <w:basedOn w:val="39"/>
    <w:link w:val="6"/>
    <w:qFormat/>
    <w:uiPriority w:val="0"/>
    <w:rPr>
      <w:rFonts w:ascii="Times New Roman" w:hAnsi="Times New Roman" w:eastAsia="宋体" w:cs="Times New Roman"/>
      <w:b/>
      <w:bCs/>
      <w:kern w:val="0"/>
      <w:sz w:val="28"/>
      <w:szCs w:val="28"/>
    </w:rPr>
  </w:style>
  <w:style w:type="character" w:customStyle="1" w:styleId="52">
    <w:name w:val="标题 6 Char"/>
    <w:basedOn w:val="39"/>
    <w:link w:val="7"/>
    <w:qFormat/>
    <w:uiPriority w:val="0"/>
    <w:rPr>
      <w:rFonts w:ascii="Arial" w:hAnsi="Arial" w:eastAsia="黑体" w:cs="Times New Roman"/>
      <w:b/>
      <w:bCs/>
      <w:kern w:val="0"/>
      <w:sz w:val="24"/>
      <w:szCs w:val="24"/>
    </w:rPr>
  </w:style>
  <w:style w:type="character" w:customStyle="1" w:styleId="53">
    <w:name w:val="标题 7 Char"/>
    <w:basedOn w:val="39"/>
    <w:link w:val="8"/>
    <w:qFormat/>
    <w:uiPriority w:val="0"/>
    <w:rPr>
      <w:rFonts w:ascii="Times New Roman" w:hAnsi="Times New Roman" w:eastAsia="宋体" w:cs="Times New Roman"/>
      <w:b/>
      <w:bCs/>
      <w:kern w:val="0"/>
      <w:sz w:val="24"/>
      <w:szCs w:val="24"/>
    </w:rPr>
  </w:style>
  <w:style w:type="character" w:customStyle="1" w:styleId="54">
    <w:name w:val="标题 8 Char"/>
    <w:basedOn w:val="39"/>
    <w:link w:val="9"/>
    <w:qFormat/>
    <w:uiPriority w:val="0"/>
    <w:rPr>
      <w:rFonts w:ascii="Arial" w:hAnsi="Arial" w:eastAsia="黑体" w:cs="Times New Roman"/>
      <w:kern w:val="0"/>
      <w:sz w:val="24"/>
      <w:szCs w:val="24"/>
    </w:rPr>
  </w:style>
  <w:style w:type="character" w:customStyle="1" w:styleId="55">
    <w:name w:val="标题 9 Char"/>
    <w:basedOn w:val="39"/>
    <w:link w:val="10"/>
    <w:qFormat/>
    <w:uiPriority w:val="0"/>
    <w:rPr>
      <w:rFonts w:ascii="Arial" w:hAnsi="Arial" w:eastAsia="黑体" w:cs="Times New Roman"/>
      <w:kern w:val="0"/>
      <w:szCs w:val="21"/>
    </w:rPr>
  </w:style>
  <w:style w:type="character" w:customStyle="1" w:styleId="56">
    <w:name w:val="批注文字 Char"/>
    <w:link w:val="12"/>
    <w:qFormat/>
    <w:uiPriority w:val="0"/>
    <w:rPr>
      <w:rFonts w:ascii="Times New Roman" w:hAnsi="Times New Roman"/>
      <w:szCs w:val="24"/>
    </w:rPr>
  </w:style>
  <w:style w:type="character" w:customStyle="1" w:styleId="57">
    <w:name w:val="批注文字 Char1"/>
    <w:basedOn w:val="39"/>
    <w:qFormat/>
    <w:uiPriority w:val="0"/>
    <w:rPr>
      <w:rFonts w:ascii="Times New Roman" w:hAnsi="Times New Roman" w:eastAsia="宋体" w:cs="Times New Roman"/>
      <w:szCs w:val="24"/>
    </w:rPr>
  </w:style>
  <w:style w:type="character" w:customStyle="1" w:styleId="58">
    <w:name w:val="批注框文本 Char"/>
    <w:basedOn w:val="39"/>
    <w:link w:val="24"/>
    <w:qFormat/>
    <w:uiPriority w:val="0"/>
    <w:rPr>
      <w:rFonts w:ascii="Times New Roman" w:hAnsi="Times New Roman" w:eastAsia="宋体" w:cs="Times New Roman"/>
      <w:kern w:val="0"/>
      <w:sz w:val="18"/>
      <w:szCs w:val="18"/>
    </w:rPr>
  </w:style>
  <w:style w:type="character" w:customStyle="1" w:styleId="59">
    <w:name w:val="文档结构图 Char"/>
    <w:link w:val="15"/>
    <w:qFormat/>
    <w:uiPriority w:val="0"/>
    <w:rPr>
      <w:rFonts w:ascii="Times New Roman" w:hAnsi="Times New Roman"/>
      <w:sz w:val="24"/>
      <w:szCs w:val="24"/>
      <w:shd w:val="clear" w:color="auto" w:fill="000080"/>
    </w:rPr>
  </w:style>
  <w:style w:type="character" w:customStyle="1" w:styleId="60">
    <w:name w:val="文档结构图 Char1"/>
    <w:basedOn w:val="39"/>
    <w:qFormat/>
    <w:uiPriority w:val="0"/>
    <w:rPr>
      <w:rFonts w:ascii="宋体" w:hAnsi="Times New Roman" w:eastAsia="宋体" w:cs="Times New Roman"/>
      <w:sz w:val="18"/>
      <w:szCs w:val="18"/>
    </w:rPr>
  </w:style>
  <w:style w:type="character" w:customStyle="1" w:styleId="61">
    <w:name w:val="页眉 Char"/>
    <w:basedOn w:val="39"/>
    <w:link w:val="26"/>
    <w:qFormat/>
    <w:uiPriority w:val="99"/>
    <w:rPr>
      <w:rFonts w:ascii="Times New Roman" w:hAnsi="Times New Roman" w:eastAsia="宋体" w:cs="Times New Roman"/>
      <w:sz w:val="18"/>
      <w:szCs w:val="18"/>
    </w:rPr>
  </w:style>
  <w:style w:type="character" w:customStyle="1" w:styleId="62">
    <w:name w:val="日期 Char1"/>
    <w:basedOn w:val="39"/>
    <w:qFormat/>
    <w:uiPriority w:val="0"/>
    <w:rPr>
      <w:rFonts w:ascii="Times New Roman" w:hAnsi="Times New Roman" w:eastAsia="宋体" w:cs="Times New Roman"/>
      <w:szCs w:val="24"/>
    </w:rPr>
  </w:style>
  <w:style w:type="character" w:customStyle="1" w:styleId="63">
    <w:name w:val="批注主题 Char"/>
    <w:basedOn w:val="57"/>
    <w:link w:val="11"/>
    <w:qFormat/>
    <w:uiPriority w:val="0"/>
    <w:rPr>
      <w:rFonts w:ascii="Times New Roman" w:hAnsi="Times New Roman" w:eastAsia="宋体" w:cs="Times New Roman"/>
      <w:b/>
      <w:bCs/>
      <w:szCs w:val="24"/>
    </w:rPr>
  </w:style>
  <w:style w:type="paragraph" w:customStyle="1" w:styleId="64">
    <w:name w:val="修订1"/>
    <w:hidden/>
    <w:qFormat/>
    <w:uiPriority w:val="71"/>
    <w:rPr>
      <w:rFonts w:ascii="Times New Roman" w:hAnsi="Times New Roman" w:eastAsia="宋体" w:cs="Times New Roman"/>
      <w:kern w:val="2"/>
      <w:sz w:val="21"/>
      <w:szCs w:val="24"/>
      <w:lang w:val="en-US" w:eastAsia="zh-CN" w:bidi="ar-SA"/>
    </w:rPr>
  </w:style>
  <w:style w:type="character" w:customStyle="1" w:styleId="65">
    <w:name w:val="页脚 Char"/>
    <w:basedOn w:val="39"/>
    <w:link w:val="25"/>
    <w:qFormat/>
    <w:uiPriority w:val="99"/>
    <w:rPr>
      <w:rFonts w:ascii="Times New Roman" w:hAnsi="Times New Roman" w:eastAsia="宋体" w:cs="Times New Roman"/>
      <w:sz w:val="18"/>
      <w:szCs w:val="18"/>
    </w:rPr>
  </w:style>
  <w:style w:type="paragraph" w:customStyle="1" w:styleId="66">
    <w:name w:val="彩色底纹 - 强调文字颜色 11"/>
    <w:hidden/>
    <w:semiHidden/>
    <w:qFormat/>
    <w:uiPriority w:val="99"/>
    <w:rPr>
      <w:rFonts w:ascii="Times New Roman" w:hAnsi="Times New Roman" w:eastAsia="宋体" w:cs="Times New Roman"/>
      <w:kern w:val="2"/>
      <w:sz w:val="21"/>
      <w:szCs w:val="24"/>
      <w:lang w:val="en-US" w:eastAsia="zh-CN" w:bidi="ar-SA"/>
    </w:rPr>
  </w:style>
  <w:style w:type="character" w:customStyle="1" w:styleId="67">
    <w:name w:val="纯文本 Char"/>
    <w:qFormat/>
    <w:uiPriority w:val="0"/>
    <w:rPr>
      <w:rFonts w:ascii="宋体" w:hAnsi="Courier New" w:eastAsia="宋体" w:cs="Courier New"/>
      <w:szCs w:val="21"/>
    </w:rPr>
  </w:style>
  <w:style w:type="character" w:customStyle="1" w:styleId="68">
    <w:name w:val="正文文本缩进 Char"/>
    <w:qFormat/>
    <w:uiPriority w:val="0"/>
    <w:rPr>
      <w:rFonts w:ascii="宋体" w:hAnsi="宋体" w:eastAsia="宋体" w:cs="Times New Roman"/>
      <w:sz w:val="24"/>
      <w:szCs w:val="20"/>
    </w:rPr>
  </w:style>
  <w:style w:type="character" w:customStyle="1" w:styleId="69">
    <w:name w:val="日期 Char"/>
    <w:qFormat/>
    <w:uiPriority w:val="0"/>
    <w:rPr>
      <w:rFonts w:ascii="Times New Roman" w:hAnsi="Times New Roman"/>
      <w:szCs w:val="24"/>
    </w:rPr>
  </w:style>
  <w:style w:type="character" w:customStyle="1" w:styleId="70">
    <w:name w:val="批注主题 Char1"/>
    <w:basedOn w:val="57"/>
    <w:semiHidden/>
    <w:qFormat/>
    <w:uiPriority w:val="99"/>
    <w:rPr>
      <w:rFonts w:ascii="Times New Roman" w:hAnsi="Times New Roman" w:eastAsia="宋体" w:cs="Times New Roman"/>
      <w:b/>
      <w:bCs/>
      <w:szCs w:val="24"/>
    </w:rPr>
  </w:style>
  <w:style w:type="character" w:customStyle="1" w:styleId="71">
    <w:name w:val="正文文本缩进 Char1"/>
    <w:basedOn w:val="39"/>
    <w:link w:val="17"/>
    <w:semiHidden/>
    <w:qFormat/>
    <w:uiPriority w:val="99"/>
    <w:rPr>
      <w:rFonts w:ascii="Times New Roman" w:hAnsi="Times New Roman" w:eastAsia="宋体" w:cs="Times New Roman"/>
      <w:szCs w:val="24"/>
    </w:rPr>
  </w:style>
  <w:style w:type="character" w:customStyle="1" w:styleId="72">
    <w:name w:val="页脚 Char1"/>
    <w:basedOn w:val="39"/>
    <w:semiHidden/>
    <w:qFormat/>
    <w:uiPriority w:val="99"/>
    <w:rPr>
      <w:rFonts w:ascii="Times New Roman" w:hAnsi="Times New Roman" w:eastAsia="宋体" w:cs="Times New Roman"/>
      <w:sz w:val="18"/>
      <w:szCs w:val="18"/>
    </w:rPr>
  </w:style>
  <w:style w:type="character" w:customStyle="1" w:styleId="73">
    <w:name w:val="纯文本 Char1"/>
    <w:basedOn w:val="39"/>
    <w:link w:val="20"/>
    <w:semiHidden/>
    <w:qFormat/>
    <w:uiPriority w:val="99"/>
    <w:rPr>
      <w:rFonts w:ascii="宋体" w:hAnsi="Courier New" w:eastAsia="宋体" w:cs="Courier New"/>
      <w:szCs w:val="21"/>
    </w:rPr>
  </w:style>
  <w:style w:type="character" w:customStyle="1" w:styleId="74">
    <w:name w:val="页眉 Char1"/>
    <w:basedOn w:val="39"/>
    <w:qFormat/>
    <w:uiPriority w:val="99"/>
    <w:rPr>
      <w:rFonts w:ascii="Times New Roman" w:hAnsi="Times New Roman" w:eastAsia="宋体" w:cs="Times New Roman"/>
      <w:sz w:val="18"/>
      <w:szCs w:val="18"/>
    </w:rPr>
  </w:style>
  <w:style w:type="character" w:customStyle="1" w:styleId="75">
    <w:name w:val="批注框文本 Char1"/>
    <w:basedOn w:val="39"/>
    <w:semiHidden/>
    <w:qFormat/>
    <w:uiPriority w:val="99"/>
    <w:rPr>
      <w:rFonts w:ascii="Times New Roman" w:hAnsi="Times New Roman" w:eastAsia="宋体" w:cs="Times New Roman"/>
      <w:sz w:val="18"/>
      <w:szCs w:val="18"/>
    </w:rPr>
  </w:style>
  <w:style w:type="character" w:customStyle="1" w:styleId="76">
    <w:name w:val="日期 Char2"/>
    <w:basedOn w:val="39"/>
    <w:link w:val="22"/>
    <w:semiHidden/>
    <w:qFormat/>
    <w:uiPriority w:val="0"/>
    <w:rPr>
      <w:rFonts w:ascii="Times New Roman" w:hAnsi="Times New Roman" w:eastAsia="宋体" w:cs="Times New Roman"/>
      <w:szCs w:val="24"/>
    </w:rPr>
  </w:style>
  <w:style w:type="paragraph" w:customStyle="1" w:styleId="77">
    <w:name w:val="列出段落1"/>
    <w:basedOn w:val="1"/>
    <w:qFormat/>
    <w:uiPriority w:val="0"/>
    <w:pPr>
      <w:ind w:firstLine="420" w:firstLineChars="200"/>
    </w:pPr>
  </w:style>
  <w:style w:type="paragraph" w:customStyle="1" w:styleId="78">
    <w:name w:val="Char"/>
    <w:basedOn w:val="1"/>
    <w:qFormat/>
    <w:uiPriority w:val="0"/>
    <w:pPr>
      <w:widowControl/>
      <w:spacing w:after="160" w:line="240" w:lineRule="exact"/>
      <w:jc w:val="left"/>
    </w:pPr>
    <w:rPr>
      <w:rFonts w:ascii="Verdana" w:hAnsi="Verdana" w:eastAsia="仿宋_GB2312"/>
      <w:spacing w:val="-4"/>
      <w:kern w:val="0"/>
      <w:sz w:val="24"/>
      <w:szCs w:val="20"/>
      <w:lang w:eastAsia="en-US"/>
    </w:rPr>
  </w:style>
  <w:style w:type="paragraph" w:customStyle="1" w:styleId="79">
    <w:name w:val="z-窗体顶端1"/>
    <w:basedOn w:val="1"/>
    <w:link w:val="80"/>
    <w:qFormat/>
    <w:uiPriority w:val="0"/>
    <w:pPr>
      <w:ind w:firstLine="420" w:firstLineChars="200"/>
    </w:pPr>
  </w:style>
  <w:style w:type="character" w:customStyle="1" w:styleId="80">
    <w:name w:val="z-窗体顶端 Char"/>
    <w:basedOn w:val="39"/>
    <w:link w:val="79"/>
    <w:qFormat/>
    <w:uiPriority w:val="0"/>
    <w:rPr>
      <w:rFonts w:ascii="Times New Roman" w:hAnsi="Times New Roman" w:eastAsia="宋体" w:cs="Times New Roman"/>
      <w:szCs w:val="24"/>
    </w:rPr>
  </w:style>
  <w:style w:type="paragraph" w:customStyle="1" w:styleId="81">
    <w:name w:val="p19"/>
    <w:basedOn w:val="1"/>
    <w:qFormat/>
    <w:uiPriority w:val="0"/>
    <w:pPr>
      <w:spacing w:line="30" w:lineRule="atLeast"/>
      <w:jc w:val="left"/>
    </w:pPr>
    <w:rPr>
      <w:rFonts w:ascii="黑体" w:hAnsi="宋体" w:eastAsia="黑体" w:cs="黑体"/>
      <w:kern w:val="0"/>
      <w:sz w:val="28"/>
      <w:szCs w:val="28"/>
    </w:rPr>
  </w:style>
  <w:style w:type="paragraph" w:customStyle="1" w:styleId="82">
    <w:name w:val="p3"/>
    <w:basedOn w:val="1"/>
    <w:qFormat/>
    <w:uiPriority w:val="0"/>
    <w:pPr>
      <w:spacing w:line="30" w:lineRule="atLeast"/>
      <w:jc w:val="center"/>
    </w:pPr>
    <w:rPr>
      <w:rFonts w:hint="eastAsia" w:ascii="宋体" w:hAnsi="宋体" w:cs="宋体"/>
      <w:kern w:val="0"/>
      <w:sz w:val="36"/>
      <w:szCs w:val="36"/>
    </w:rPr>
  </w:style>
  <w:style w:type="paragraph" w:customStyle="1" w:styleId="83">
    <w:name w:val="修订11"/>
    <w:qFormat/>
    <w:uiPriority w:val="0"/>
    <w:rPr>
      <w:rFonts w:ascii="Times New Roman" w:hAnsi="Times New Roman" w:eastAsia="宋体" w:cs="Times New Roman"/>
      <w:kern w:val="2"/>
      <w:sz w:val="21"/>
      <w:szCs w:val="24"/>
      <w:lang w:val="en-US" w:eastAsia="zh-CN" w:bidi="ar-SA"/>
    </w:rPr>
  </w:style>
  <w:style w:type="paragraph" w:customStyle="1" w:styleId="84">
    <w:name w:val="p8"/>
    <w:basedOn w:val="1"/>
    <w:qFormat/>
    <w:uiPriority w:val="0"/>
    <w:pPr>
      <w:spacing w:line="30" w:lineRule="atLeast"/>
      <w:jc w:val="left"/>
    </w:pPr>
    <w:rPr>
      <w:rFonts w:hint="eastAsia" w:ascii="宋体" w:hAnsi="宋体" w:cs="宋体"/>
      <w:kern w:val="0"/>
      <w:szCs w:val="21"/>
    </w:rPr>
  </w:style>
  <w:style w:type="character" w:customStyle="1" w:styleId="85">
    <w:name w:val="Char Char19"/>
    <w:qFormat/>
    <w:uiPriority w:val="0"/>
    <w:rPr>
      <w:rFonts w:ascii="华文细黑" w:hAnsi="Arial" w:eastAsia="宋体"/>
      <w:b/>
      <w:bCs/>
      <w:sz w:val="44"/>
      <w:szCs w:val="32"/>
      <w:lang w:bidi="ar-SA"/>
    </w:rPr>
  </w:style>
  <w:style w:type="paragraph" w:customStyle="1" w:styleId="86">
    <w:name w:val="列出段落2"/>
    <w:basedOn w:val="1"/>
    <w:qFormat/>
    <w:uiPriority w:val="34"/>
    <w:pPr>
      <w:ind w:firstLine="420" w:firstLineChars="200"/>
    </w:pPr>
    <w:rPr>
      <w:rFonts w:ascii="Calibri" w:hAnsi="Calibri"/>
      <w:szCs w:val="22"/>
    </w:rPr>
  </w:style>
  <w:style w:type="character" w:customStyle="1" w:styleId="87">
    <w:name w:val="正文文本 Char"/>
    <w:basedOn w:val="39"/>
    <w:link w:val="16"/>
    <w:qFormat/>
    <w:uiPriority w:val="0"/>
    <w:rPr>
      <w:rFonts w:ascii="Times New Roman" w:hAnsi="Times New Roman" w:eastAsia="宋体" w:cs="Times New Roman"/>
      <w:b/>
      <w:bCs/>
      <w:szCs w:val="24"/>
    </w:rPr>
  </w:style>
  <w:style w:type="character" w:customStyle="1" w:styleId="88">
    <w:name w:val="正文文本缩进 2 Char"/>
    <w:basedOn w:val="39"/>
    <w:link w:val="23"/>
    <w:qFormat/>
    <w:uiPriority w:val="0"/>
    <w:rPr>
      <w:rFonts w:ascii="Times New Roman" w:hAnsi="Times New Roman" w:eastAsia="仿宋_GB2312" w:cs="Times New Roman"/>
      <w:sz w:val="32"/>
      <w:szCs w:val="24"/>
    </w:rPr>
  </w:style>
  <w:style w:type="character" w:customStyle="1" w:styleId="89">
    <w:name w:val="正文文本缩进 3 Char"/>
    <w:basedOn w:val="39"/>
    <w:link w:val="33"/>
    <w:qFormat/>
    <w:uiPriority w:val="0"/>
    <w:rPr>
      <w:rFonts w:ascii="宋体" w:hAnsi="宋体" w:eastAsia="宋体" w:cs="Times New Roman"/>
      <w:szCs w:val="24"/>
    </w:rPr>
  </w:style>
  <w:style w:type="character" w:customStyle="1" w:styleId="90">
    <w:name w:val="正文文本 2 Char"/>
    <w:basedOn w:val="39"/>
    <w:link w:val="36"/>
    <w:qFormat/>
    <w:uiPriority w:val="0"/>
    <w:rPr>
      <w:rFonts w:ascii="楷体_GB2312" w:hAnsi="宋体" w:eastAsia="楷体_GB2312" w:cs="Times New Roman"/>
      <w:color w:val="000000"/>
      <w:kern w:val="0"/>
      <w:szCs w:val="21"/>
    </w:rPr>
  </w:style>
  <w:style w:type="paragraph" w:customStyle="1" w:styleId="91">
    <w:name w:val="Char Char Char Char"/>
    <w:basedOn w:val="1"/>
    <w:qFormat/>
    <w:uiPriority w:val="0"/>
    <w:pPr>
      <w:tabs>
        <w:tab w:val="left" w:pos="360"/>
      </w:tabs>
    </w:pPr>
    <w:rPr>
      <w:sz w:val="24"/>
    </w:rPr>
  </w:style>
  <w:style w:type="character" w:customStyle="1" w:styleId="92">
    <w:name w:val="unnamed11"/>
    <w:basedOn w:val="39"/>
    <w:qFormat/>
    <w:uiPriority w:val="0"/>
    <w:rPr>
      <w:rFonts w:hint="eastAsia" w:ascii="宋体" w:hAnsi="宋体" w:eastAsia="宋体"/>
      <w:sz w:val="21"/>
      <w:szCs w:val="21"/>
    </w:rPr>
  </w:style>
  <w:style w:type="paragraph" w:customStyle="1" w:styleId="93">
    <w:name w:val="Char Char Char"/>
    <w:basedOn w:val="1"/>
    <w:qFormat/>
    <w:uiPriority w:val="0"/>
    <w:pPr>
      <w:tabs>
        <w:tab w:val="left" w:pos="360"/>
      </w:tabs>
    </w:pPr>
    <w:rPr>
      <w:sz w:val="24"/>
    </w:rPr>
  </w:style>
  <w:style w:type="paragraph" w:customStyle="1" w:styleId="94">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95">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96">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97">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rPr>
  </w:style>
  <w:style w:type="paragraph" w:customStyle="1" w:styleId="98">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99">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rPr>
  </w:style>
  <w:style w:type="paragraph" w:customStyle="1" w:styleId="100">
    <w:name w:val="xl70"/>
    <w:basedOn w:val="1"/>
    <w:qFormat/>
    <w:uiPriority w:val="0"/>
    <w:pPr>
      <w:widowControl/>
      <w:spacing w:before="100" w:beforeAutospacing="1" w:after="100" w:afterAutospacing="1"/>
      <w:jc w:val="center"/>
      <w:textAlignment w:val="center"/>
    </w:pPr>
    <w:rPr>
      <w:rFonts w:ascii="宋体" w:hAnsi="宋体" w:cs="宋体"/>
      <w:b/>
      <w:bCs/>
      <w:kern w:val="0"/>
      <w:sz w:val="24"/>
    </w:rPr>
  </w:style>
  <w:style w:type="paragraph" w:customStyle="1" w:styleId="101">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02">
    <w:name w:val="xl72"/>
    <w:basedOn w:val="1"/>
    <w:qFormat/>
    <w:uiPriority w:val="0"/>
    <w:pPr>
      <w:widowControl/>
      <w:pBdr>
        <w:bottom w:val="single" w:color="auto" w:sz="8" w:space="0"/>
        <w:right w:val="single" w:color="auto" w:sz="8" w:space="0"/>
      </w:pBdr>
      <w:spacing w:before="100" w:beforeAutospacing="1" w:after="100" w:afterAutospacing="1"/>
      <w:jc w:val="left"/>
      <w:textAlignment w:val="center"/>
    </w:pPr>
    <w:rPr>
      <w:rFonts w:ascii="宋体" w:hAnsi="宋体" w:cs="宋体"/>
      <w:kern w:val="0"/>
      <w:sz w:val="24"/>
    </w:rPr>
  </w:style>
  <w:style w:type="paragraph" w:customStyle="1" w:styleId="103">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kern w:val="0"/>
      <w:sz w:val="24"/>
    </w:rPr>
  </w:style>
  <w:style w:type="paragraph" w:customStyle="1" w:styleId="104">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b/>
      <w:bCs/>
      <w:kern w:val="0"/>
      <w:sz w:val="24"/>
    </w:rPr>
  </w:style>
  <w:style w:type="paragraph" w:customStyle="1" w:styleId="105">
    <w:name w:val="xl75"/>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106">
    <w:name w:val="xl76"/>
    <w:basedOn w:val="1"/>
    <w:qFormat/>
    <w:uiPriority w:val="0"/>
    <w:pPr>
      <w:widowControl/>
      <w:spacing w:before="100" w:beforeAutospacing="1" w:after="100" w:afterAutospacing="1"/>
      <w:jc w:val="left"/>
      <w:textAlignment w:val="center"/>
    </w:pPr>
    <w:rPr>
      <w:rFonts w:ascii="宋体" w:hAnsi="宋体" w:cs="宋体"/>
      <w:kern w:val="0"/>
      <w:sz w:val="24"/>
    </w:rPr>
  </w:style>
  <w:style w:type="paragraph" w:customStyle="1" w:styleId="107">
    <w:name w:val="xl77"/>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108">
    <w:name w:val="xl78"/>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109">
    <w:name w:val="xl79"/>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110">
    <w:name w:val="xl80"/>
    <w:basedOn w:val="1"/>
    <w:qFormat/>
    <w:uiPriority w:val="0"/>
    <w:pPr>
      <w:widowControl/>
      <w:spacing w:before="100" w:beforeAutospacing="1" w:after="100" w:afterAutospacing="1"/>
      <w:jc w:val="center"/>
      <w:textAlignment w:val="center"/>
    </w:pPr>
    <w:rPr>
      <w:rFonts w:ascii="黑体" w:hAnsi="宋体" w:eastAsia="黑体" w:cs="宋体"/>
      <w:kern w:val="0"/>
      <w:sz w:val="44"/>
      <w:szCs w:val="44"/>
    </w:rPr>
  </w:style>
  <w:style w:type="paragraph" w:customStyle="1" w:styleId="111">
    <w:name w:val="彩色列表 - 强调文字颜色 11"/>
    <w:basedOn w:val="1"/>
    <w:qFormat/>
    <w:uiPriority w:val="0"/>
    <w:pPr>
      <w:ind w:firstLine="420" w:firstLineChars="200"/>
    </w:pPr>
    <w:rPr>
      <w:rFonts w:ascii="Calibri" w:hAnsi="Calibri"/>
      <w:szCs w:val="22"/>
    </w:rPr>
  </w:style>
  <w:style w:type="paragraph" w:customStyle="1" w:styleId="112">
    <w:name w:val="Char1"/>
    <w:basedOn w:val="1"/>
    <w:qFormat/>
    <w:uiPriority w:val="0"/>
    <w:pPr>
      <w:tabs>
        <w:tab w:val="left" w:pos="360"/>
      </w:tabs>
    </w:pPr>
    <w:rPr>
      <w:sz w:val="24"/>
    </w:rPr>
  </w:style>
  <w:style w:type="character" w:customStyle="1" w:styleId="113">
    <w:name w:val="defaultfont1"/>
    <w:basedOn w:val="39"/>
    <w:qFormat/>
    <w:uiPriority w:val="0"/>
  </w:style>
  <w:style w:type="character" w:customStyle="1" w:styleId="114">
    <w:name w:val="标题 Char"/>
    <w:basedOn w:val="39"/>
    <w:link w:val="38"/>
    <w:qFormat/>
    <w:uiPriority w:val="0"/>
    <w:rPr>
      <w:rFonts w:ascii="Cambria" w:hAnsi="Cambria" w:eastAsia="宋体" w:cs="Times New Roman"/>
      <w:b/>
      <w:bCs/>
      <w:sz w:val="32"/>
      <w:szCs w:val="32"/>
    </w:rPr>
  </w:style>
  <w:style w:type="character" w:customStyle="1" w:styleId="115">
    <w:name w:val="Char Char16"/>
    <w:qFormat/>
    <w:uiPriority w:val="0"/>
    <w:rPr>
      <w:rFonts w:ascii="华文细黑" w:hAnsi="Arial" w:eastAsia="宋体"/>
      <w:b/>
      <w:bCs/>
      <w:sz w:val="44"/>
      <w:szCs w:val="32"/>
      <w:lang w:val="en-US" w:eastAsia="zh-CN" w:bidi="ar-SA"/>
    </w:rPr>
  </w:style>
  <w:style w:type="character" w:customStyle="1" w:styleId="116">
    <w:name w:val="正文文本 (32) + 10.5 pt5"/>
    <w:qFormat/>
    <w:uiPriority w:val="99"/>
    <w:rPr>
      <w:rFonts w:ascii="MingLiU" w:eastAsia="MingLiU" w:cs="MingLiU"/>
      <w:sz w:val="21"/>
      <w:szCs w:val="21"/>
      <w:u w:val="none"/>
    </w:rPr>
  </w:style>
  <w:style w:type="character" w:customStyle="1" w:styleId="117">
    <w:name w:val="正文文本 (2)_"/>
    <w:link w:val="118"/>
    <w:qFormat/>
    <w:uiPriority w:val="99"/>
    <w:rPr>
      <w:rFonts w:ascii="MingLiU" w:eastAsia="MingLiU" w:cs="MingLiU"/>
      <w:spacing w:val="20"/>
      <w:sz w:val="19"/>
      <w:szCs w:val="19"/>
      <w:shd w:val="clear" w:color="auto" w:fill="FFFFFF"/>
    </w:rPr>
  </w:style>
  <w:style w:type="paragraph" w:customStyle="1" w:styleId="118">
    <w:name w:val="正文文本 (2)1"/>
    <w:basedOn w:val="1"/>
    <w:link w:val="117"/>
    <w:qFormat/>
    <w:uiPriority w:val="99"/>
    <w:pPr>
      <w:shd w:val="clear" w:color="auto" w:fill="FFFFFF"/>
      <w:spacing w:after="1320" w:line="240" w:lineRule="atLeast"/>
      <w:jc w:val="left"/>
    </w:pPr>
    <w:rPr>
      <w:rFonts w:ascii="MingLiU" w:eastAsia="MingLiU" w:cs="MingLiU" w:hAnsiTheme="minorHAnsi"/>
      <w:spacing w:val="20"/>
      <w:sz w:val="19"/>
      <w:szCs w:val="19"/>
    </w:rPr>
  </w:style>
  <w:style w:type="character" w:customStyle="1" w:styleId="119">
    <w:name w:val="正文文本 (32) + 10.5 pt"/>
    <w:qFormat/>
    <w:uiPriority w:val="99"/>
    <w:rPr>
      <w:rFonts w:ascii="MingLiU" w:eastAsia="MingLiU" w:cs="MingLiU"/>
      <w:sz w:val="21"/>
      <w:szCs w:val="21"/>
      <w:u w:val="none"/>
    </w:rPr>
  </w:style>
  <w:style w:type="character" w:customStyle="1" w:styleId="120">
    <w:name w:val="正文文本 (2) + 6 pt"/>
    <w:qFormat/>
    <w:uiPriority w:val="99"/>
    <w:rPr>
      <w:rFonts w:ascii="MingLiU" w:eastAsia="MingLiU" w:cs="MingLiU"/>
      <w:spacing w:val="0"/>
      <w:sz w:val="12"/>
      <w:szCs w:val="12"/>
      <w:u w:val="none"/>
      <w:shd w:val="clear" w:color="auto" w:fill="FFFFFF"/>
    </w:rPr>
  </w:style>
  <w:style w:type="paragraph" w:customStyle="1" w:styleId="121">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122">
    <w:name w:val="reader-word-layer reader-word-s1-4"/>
    <w:basedOn w:val="1"/>
    <w:qFormat/>
    <w:uiPriority w:val="0"/>
    <w:pPr>
      <w:widowControl/>
      <w:spacing w:before="100" w:beforeAutospacing="1" w:after="100" w:afterAutospacing="1"/>
      <w:jc w:val="left"/>
    </w:pPr>
    <w:rPr>
      <w:rFonts w:ascii="宋体" w:hAnsi="宋体" w:cs="宋体"/>
      <w:kern w:val="0"/>
      <w:sz w:val="24"/>
    </w:rPr>
  </w:style>
  <w:style w:type="paragraph" w:customStyle="1" w:styleId="123">
    <w:name w:val="reader-word-layer reader-word-s1-6"/>
    <w:basedOn w:val="1"/>
    <w:qFormat/>
    <w:uiPriority w:val="0"/>
    <w:pPr>
      <w:widowControl/>
      <w:spacing w:before="100" w:beforeAutospacing="1" w:after="100" w:afterAutospacing="1"/>
      <w:jc w:val="left"/>
    </w:pPr>
    <w:rPr>
      <w:rFonts w:ascii="宋体" w:hAnsi="宋体" w:cs="宋体"/>
      <w:kern w:val="0"/>
      <w:sz w:val="24"/>
    </w:rPr>
  </w:style>
  <w:style w:type="paragraph" w:customStyle="1" w:styleId="124">
    <w:name w:val="reader-word-layer reader-word-s1-7"/>
    <w:basedOn w:val="1"/>
    <w:qFormat/>
    <w:uiPriority w:val="0"/>
    <w:pPr>
      <w:widowControl/>
      <w:spacing w:before="100" w:beforeAutospacing="1" w:after="100" w:afterAutospacing="1"/>
      <w:jc w:val="left"/>
    </w:pPr>
    <w:rPr>
      <w:rFonts w:ascii="宋体" w:hAnsi="宋体" w:cs="宋体"/>
      <w:kern w:val="0"/>
      <w:sz w:val="24"/>
    </w:rPr>
  </w:style>
  <w:style w:type="paragraph" w:customStyle="1" w:styleId="125">
    <w:name w:val="列出段落3"/>
    <w:basedOn w:val="1"/>
    <w:unhideWhenUsed/>
    <w:qFormat/>
    <w:uiPriority w:val="99"/>
    <w:pPr>
      <w:ind w:firstLine="420" w:firstLineChars="200"/>
    </w:pPr>
  </w:style>
  <w:style w:type="paragraph" w:customStyle="1" w:styleId="126">
    <w:name w:val="Revision"/>
    <w:hidden/>
    <w:unhideWhenUsed/>
    <w:qFormat/>
    <w:uiPriority w:val="99"/>
    <w:rPr>
      <w:rFonts w:ascii="Times New Roman" w:hAnsi="Times New Roman" w:eastAsia="宋体" w:cs="Times New Roman"/>
      <w:kern w:val="2"/>
      <w:sz w:val="21"/>
      <w:szCs w:val="24"/>
      <w:lang w:val="en-US" w:eastAsia="zh-CN" w:bidi="ar-SA"/>
    </w:rPr>
  </w:style>
  <w:style w:type="paragraph" w:customStyle="1" w:styleId="127">
    <w:name w:val="正文1_0"/>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wmf"/><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8"/>
    <customShpInfo spid="_x0000_s409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EB5CA41-9AEF-4E16-965A-6E9B7D2864C9}">
  <ds:schemaRefs/>
</ds:datastoreItem>
</file>

<file path=docProps/app.xml><?xml version="1.0" encoding="utf-8"?>
<Properties xmlns="http://schemas.openxmlformats.org/officeDocument/2006/extended-properties" xmlns:vt="http://schemas.openxmlformats.org/officeDocument/2006/docPropsVTypes">
  <Template>Normal.dotm</Template>
  <Company>北京筑龙</Company>
  <Pages>102</Pages>
  <Words>13062</Words>
  <Characters>74459</Characters>
  <Lines>620</Lines>
  <Paragraphs>174</Paragraphs>
  <TotalTime>6</TotalTime>
  <ScaleCrop>false</ScaleCrop>
  <LinksUpToDate>false</LinksUpToDate>
  <CharactersWithSpaces>87347</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2017-05-02T07:52:00Z</dcterms:created>
  <dc:creator>快节奏</dc:creator>
  <cp:lastModifiedBy>Administrator</cp:lastModifiedBy>
  <cp:lastPrinted>2019-03-20T03:38:00Z</cp:lastPrinted>
  <dcterms:modified xsi:type="dcterms:W3CDTF">2021-04-19T08:02:54Z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