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sz w:val="44"/>
          <w:szCs w:val="44"/>
        </w:rPr>
      </w:pPr>
      <w:r>
        <w:rPr>
          <w:rFonts w:hint="eastAsia"/>
        </w:rPr>
        <w:drawing>
          <wp:anchor distT="0" distB="0" distL="114300" distR="114300" simplePos="0" relativeHeight="251660288" behindDoc="0" locked="0" layoutInCell="1" allowOverlap="1">
            <wp:simplePos x="0" y="0"/>
            <wp:positionH relativeFrom="column">
              <wp:posOffset>2510790</wp:posOffset>
            </wp:positionH>
            <wp:positionV relativeFrom="paragraph">
              <wp:posOffset>350520</wp:posOffset>
            </wp:positionV>
            <wp:extent cx="958215" cy="945515"/>
            <wp:effectExtent l="19050" t="0" r="0" b="0"/>
            <wp:wrapSquare wrapText="bothSides"/>
            <wp:docPr id="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7"/>
                    <pic:cNvPicPr>
                      <a:picLocks noChangeAspect="1" noChangeArrowheads="1"/>
                    </pic:cNvPicPr>
                  </pic:nvPicPr>
                  <pic:blipFill>
                    <a:blip r:embed="rId4"/>
                    <a:srcRect/>
                    <a:stretch>
                      <a:fillRect/>
                    </a:stretch>
                  </pic:blipFill>
                  <pic:spPr>
                    <a:xfrm>
                      <a:off x="0" y="0"/>
                      <a:ext cx="958215" cy="945515"/>
                    </a:xfrm>
                    <a:prstGeom prst="rect">
                      <a:avLst/>
                    </a:prstGeom>
                    <a:noFill/>
                    <a:ln w="9525">
                      <a:noFill/>
                      <a:miter lim="800000"/>
                      <a:headEnd/>
                      <a:tailEnd/>
                    </a:ln>
                  </pic:spPr>
                </pic:pic>
              </a:graphicData>
            </a:graphic>
          </wp:anchor>
        </w:drawing>
      </w:r>
    </w:p>
    <w:p>
      <w:pPr>
        <w:rPr>
          <w:rFonts w:ascii="黑体" w:eastAsia="黑体"/>
          <w:sz w:val="44"/>
          <w:szCs w:val="44"/>
        </w:rPr>
      </w:pPr>
    </w:p>
    <w:p/>
    <w:p/>
    <w:p/>
    <w:p>
      <w:pPr>
        <w:spacing w:line="360" w:lineRule="auto"/>
        <w:jc w:val="center"/>
        <w:rPr>
          <w:b/>
          <w:spacing w:val="80"/>
          <w:sz w:val="44"/>
          <w:szCs w:val="44"/>
        </w:rPr>
      </w:pPr>
      <w:r>
        <w:rPr>
          <w:rFonts w:hint="eastAsia"/>
          <w:b/>
          <w:spacing w:val="80"/>
          <w:sz w:val="44"/>
          <w:szCs w:val="44"/>
        </w:rPr>
        <w:t>深圳市龙岗区</w:t>
      </w:r>
    </w:p>
    <w:p>
      <w:pPr>
        <w:spacing w:line="360" w:lineRule="auto"/>
        <w:jc w:val="center"/>
        <w:rPr>
          <w:b/>
          <w:spacing w:val="80"/>
          <w:sz w:val="44"/>
          <w:szCs w:val="44"/>
        </w:rPr>
      </w:pPr>
      <w:r>
        <w:rPr>
          <w:rFonts w:hint="eastAsia"/>
          <w:b/>
          <w:spacing w:val="80"/>
          <w:sz w:val="44"/>
          <w:szCs w:val="44"/>
          <w:lang w:eastAsia="zh-CN"/>
        </w:rPr>
        <w:t>建设</w:t>
      </w:r>
      <w:r>
        <w:rPr>
          <w:rFonts w:hint="eastAsia"/>
          <w:b/>
          <w:spacing w:val="80"/>
          <w:sz w:val="44"/>
          <w:szCs w:val="44"/>
        </w:rPr>
        <w:t>工程质量检测中心</w:t>
      </w:r>
    </w:p>
    <w:p>
      <w:pPr>
        <w:jc w:val="center"/>
      </w:pPr>
    </w:p>
    <w:p>
      <w:pPr>
        <w:jc w:val="center"/>
      </w:pPr>
    </w:p>
    <w:p>
      <w:pPr>
        <w:spacing w:line="360" w:lineRule="auto"/>
        <w:jc w:val="center"/>
        <w:rPr>
          <w:b/>
          <w:spacing w:val="80"/>
          <w:sz w:val="52"/>
          <w:szCs w:val="52"/>
        </w:rPr>
      </w:pPr>
      <w:r>
        <w:rPr>
          <w:rFonts w:hint="eastAsia"/>
          <w:b/>
          <w:spacing w:val="80"/>
          <w:sz w:val="52"/>
          <w:szCs w:val="52"/>
        </w:rPr>
        <w:t>土工检测</w:t>
      </w:r>
    </w:p>
    <w:p>
      <w:pPr>
        <w:jc w:val="center"/>
        <w:rPr>
          <w:b/>
          <w:spacing w:val="80"/>
          <w:sz w:val="52"/>
          <w:szCs w:val="52"/>
        </w:rPr>
      </w:pPr>
      <w:r>
        <w:rPr>
          <w:rFonts w:hint="eastAsia"/>
          <w:b/>
          <w:spacing w:val="80"/>
          <w:sz w:val="52"/>
          <w:szCs w:val="52"/>
        </w:rPr>
        <w:t>工作交底书</w:t>
      </w:r>
    </w:p>
    <w:p>
      <w:pPr>
        <w:jc w:val="center"/>
        <w:rPr>
          <w:spacing w:val="120"/>
          <w:sz w:val="32"/>
          <w:szCs w:val="32"/>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r>
        <w:rPr>
          <w:sz w:val="28"/>
          <w:szCs w:val="28"/>
        </w:rPr>
        <w:br w:type="textWrapping"/>
      </w:r>
    </w:p>
    <w:p>
      <w:pPr>
        <w:jc w:val="center"/>
        <w:rPr>
          <w:sz w:val="24"/>
          <w:szCs w:val="24"/>
        </w:rPr>
      </w:pPr>
    </w:p>
    <w:p>
      <w:pPr>
        <w:jc w:val="center"/>
        <w:rPr>
          <w:sz w:val="28"/>
          <w:szCs w:val="28"/>
        </w:rPr>
      </w:pPr>
    </w:p>
    <w:p>
      <w:pPr>
        <w:jc w:val="center"/>
        <w:rPr>
          <w:rFonts w:ascii="仿宋_GB2312" w:hAnsi="宋体" w:eastAsia="仿宋_GB2312"/>
          <w:sz w:val="26"/>
          <w:szCs w:val="24"/>
        </w:rPr>
      </w:pPr>
      <w:r>
        <w:rPr>
          <w:rFonts w:hint="eastAsia" w:ascii="仿宋_GB2312" w:hAnsi="宋体" w:eastAsia="仿宋_GB2312"/>
          <w:sz w:val="26"/>
          <w:szCs w:val="24"/>
        </w:rPr>
        <w:t>地址：深圳市龙岗区中心</w:t>
      </w:r>
      <w:r>
        <w:rPr>
          <w:rFonts w:hint="eastAsia" w:ascii="仿宋_GB2312" w:hAnsi="宋体" w:eastAsia="仿宋_GB2312"/>
          <w:sz w:val="26"/>
          <w:szCs w:val="24"/>
          <w:lang w:eastAsia="zh-CN"/>
        </w:rPr>
        <w:t>城和谐路</w:t>
      </w:r>
      <w:r>
        <w:rPr>
          <w:rFonts w:hint="eastAsia" w:ascii="仿宋_GB2312" w:hAnsi="宋体" w:eastAsia="仿宋_GB2312"/>
          <w:sz w:val="26"/>
          <w:szCs w:val="24"/>
          <w:lang w:val="en-US" w:eastAsia="zh-CN"/>
        </w:rPr>
        <w:t>8号</w:t>
      </w:r>
      <w:r>
        <w:rPr>
          <w:rFonts w:hint="eastAsia" w:ascii="仿宋_GB2312" w:hAnsi="宋体" w:eastAsia="仿宋_GB2312"/>
          <w:sz w:val="26"/>
          <w:szCs w:val="24"/>
        </w:rPr>
        <w:t>质检大</w:t>
      </w:r>
      <w:r>
        <w:rPr>
          <w:rFonts w:hint="eastAsia" w:ascii="仿宋_GB2312" w:hAnsi="宋体" w:eastAsia="仿宋_GB2312"/>
          <w:sz w:val="26"/>
          <w:szCs w:val="24"/>
          <w:lang w:eastAsia="zh-CN"/>
        </w:rPr>
        <w:t>厦</w:t>
      </w:r>
    </w:p>
    <w:p>
      <w:pPr>
        <w:jc w:val="center"/>
        <w:rPr>
          <w:rFonts w:ascii="仿宋_GB2312" w:eastAsia="仿宋_GB2312"/>
          <w:color w:val="FF0000"/>
          <w:sz w:val="44"/>
          <w:szCs w:val="44"/>
        </w:rPr>
      </w:pPr>
    </w:p>
    <w:p>
      <w:pPr>
        <w:spacing w:beforeLines="50" w:afterLines="50" w:line="480" w:lineRule="auto"/>
        <w:jc w:val="center"/>
        <w:rPr>
          <w:rFonts w:ascii="黑体" w:hAnsi="黑体" w:eastAsia="黑体"/>
          <w:sz w:val="32"/>
          <w:szCs w:val="32"/>
        </w:rPr>
      </w:pPr>
      <w:r>
        <w:rPr>
          <w:rFonts w:hint="eastAsia" w:ascii="黑体" w:hAnsi="黑体" w:eastAsia="黑体"/>
          <w:sz w:val="32"/>
          <w:szCs w:val="32"/>
        </w:rPr>
        <w:t>土工检测工作交底书</w:t>
      </w:r>
    </w:p>
    <w:p>
      <w:pPr>
        <w:jc w:val="center"/>
        <w:rPr>
          <w:sz w:val="44"/>
          <w:szCs w:val="44"/>
        </w:rPr>
      </w:pPr>
    </w:p>
    <w:p>
      <w:pPr>
        <w:spacing w:line="360" w:lineRule="auto"/>
        <w:ind w:firstLine="480" w:firstLineChars="200"/>
        <w:rPr>
          <w:rFonts w:hint="eastAsia" w:ascii="仿宋_GB2312" w:hAnsi="Times New Roman" w:eastAsia="仿宋_GB2312"/>
          <w:sz w:val="24"/>
          <w:szCs w:val="24"/>
        </w:rPr>
      </w:pPr>
      <w:r>
        <w:rPr>
          <w:rFonts w:hint="eastAsia" w:ascii="仿宋_GB2312" w:eastAsia="仿宋_GB2312"/>
          <w:sz w:val="24"/>
          <w:szCs w:val="24"/>
        </w:rPr>
        <w:t>为了提高</w:t>
      </w:r>
      <w:r>
        <w:rPr>
          <w:rFonts w:hint="eastAsia" w:ascii="仿宋_GB2312" w:eastAsia="仿宋_GB2312"/>
          <w:sz w:val="24"/>
          <w:szCs w:val="24"/>
          <w:lang w:eastAsia="zh-CN"/>
        </w:rPr>
        <w:t>建设工程土工</w:t>
      </w:r>
      <w:r>
        <w:rPr>
          <w:rFonts w:hint="eastAsia" w:ascii="仿宋_GB2312" w:eastAsia="仿宋_GB2312"/>
          <w:sz w:val="24"/>
          <w:szCs w:val="24"/>
        </w:rPr>
        <w:t>检测工作的质量和效率，我中心将本着公正、科学、高效、创新的质量方针服务于建筑市场。现就</w:t>
      </w:r>
      <w:r>
        <w:rPr>
          <w:rFonts w:hint="eastAsia" w:ascii="仿宋_GB2312" w:eastAsia="仿宋_GB2312"/>
          <w:sz w:val="24"/>
          <w:szCs w:val="24"/>
          <w:lang w:eastAsia="zh-CN"/>
        </w:rPr>
        <w:t>项目</w:t>
      </w:r>
      <w:r>
        <w:rPr>
          <w:rFonts w:hint="eastAsia" w:ascii="仿宋_GB2312" w:eastAsia="仿宋_GB2312"/>
          <w:sz w:val="24"/>
          <w:szCs w:val="24"/>
        </w:rPr>
        <w:t>委托的</w:t>
      </w:r>
      <w:r>
        <w:rPr>
          <w:rFonts w:hint="eastAsia" w:ascii="仿宋_GB2312" w:eastAsia="仿宋_GB2312"/>
          <w:sz w:val="24"/>
          <w:szCs w:val="24"/>
          <w:lang w:eastAsia="zh-CN"/>
        </w:rPr>
        <w:t>土工</w:t>
      </w:r>
      <w:r>
        <w:rPr>
          <w:rFonts w:hint="eastAsia" w:ascii="仿宋_GB2312" w:eastAsia="仿宋_GB2312"/>
          <w:sz w:val="24"/>
          <w:szCs w:val="24"/>
        </w:rPr>
        <w:t>检测作如下交底，请</w:t>
      </w:r>
      <w:r>
        <w:rPr>
          <w:rFonts w:hint="eastAsia" w:ascii="仿宋_GB2312" w:eastAsia="仿宋_GB2312"/>
          <w:sz w:val="24"/>
          <w:szCs w:val="24"/>
          <w:lang w:eastAsia="zh-CN"/>
        </w:rPr>
        <w:t>相关单位</w:t>
      </w:r>
      <w:r>
        <w:rPr>
          <w:rFonts w:hint="eastAsia" w:ascii="仿宋_GB2312" w:eastAsia="仿宋_GB2312"/>
          <w:sz w:val="24"/>
          <w:szCs w:val="24"/>
        </w:rPr>
        <w:t>据此做好现场准备工作，并监督检查我们的检测与服务质量。</w:t>
      </w:r>
    </w:p>
    <w:p>
      <w:pPr>
        <w:spacing w:beforeLines="50" w:line="360" w:lineRule="auto"/>
        <w:rPr>
          <w:rFonts w:ascii="仿宋_GB2312" w:eastAsia="仿宋_GB2312"/>
          <w:b/>
          <w:sz w:val="24"/>
          <w:szCs w:val="24"/>
        </w:rPr>
      </w:pPr>
      <w:r>
        <w:rPr>
          <w:rFonts w:hint="eastAsia" w:ascii="仿宋_GB2312" w:eastAsia="仿宋_GB2312"/>
          <w:b/>
          <w:sz w:val="24"/>
          <w:szCs w:val="24"/>
        </w:rPr>
        <w:t>一、检测委托</w:t>
      </w:r>
    </w:p>
    <w:p>
      <w:pPr>
        <w:pStyle w:val="8"/>
        <w:numPr>
          <w:ilvl w:val="0"/>
          <w:numId w:val="1"/>
        </w:numPr>
        <w:spacing w:line="360" w:lineRule="auto"/>
        <w:ind w:left="849" w:leftChars="337" w:hanging="141" w:hangingChars="59"/>
        <w:rPr>
          <w:rFonts w:ascii="仿宋_GB2312" w:eastAsia="仿宋_GB2312"/>
          <w:sz w:val="24"/>
          <w:szCs w:val="24"/>
        </w:rPr>
      </w:pPr>
      <w:r>
        <w:rPr>
          <w:rFonts w:hint="eastAsia" w:ascii="仿宋_GB2312" w:eastAsia="仿宋_GB2312"/>
          <w:sz w:val="24"/>
          <w:szCs w:val="24"/>
        </w:rPr>
        <w:t>本中心土工检测项目：核子仪密实度检测；灌砂法密实度检测；回弹模量；击实试验；弯沉试验；路面抗滑值；路面构造深度；沥青路面压实度。</w:t>
      </w:r>
    </w:p>
    <w:p>
      <w:pPr>
        <w:pStyle w:val="8"/>
        <w:numPr>
          <w:ilvl w:val="0"/>
          <w:numId w:val="1"/>
        </w:numPr>
        <w:spacing w:line="360" w:lineRule="auto"/>
        <w:ind w:left="849" w:leftChars="337" w:hanging="141" w:hangingChars="59"/>
        <w:rPr>
          <w:rFonts w:ascii="仿宋_GB2312" w:eastAsia="仿宋_GB2312"/>
          <w:sz w:val="24"/>
          <w:szCs w:val="24"/>
        </w:rPr>
      </w:pPr>
      <w:r>
        <w:rPr>
          <w:rFonts w:hint="eastAsia" w:ascii="仿宋_GB2312" w:eastAsia="仿宋_GB2312"/>
          <w:sz w:val="24"/>
          <w:szCs w:val="24"/>
        </w:rPr>
        <w:t>办理委托到</w:t>
      </w:r>
      <w:r>
        <w:rPr>
          <w:rFonts w:hint="eastAsia" w:ascii="仿宋_GB2312" w:eastAsia="仿宋_GB2312"/>
          <w:sz w:val="24"/>
          <w:szCs w:val="24"/>
          <w:lang w:eastAsia="zh-CN"/>
        </w:rPr>
        <w:t>检测中心（龙城</w:t>
      </w:r>
      <w:r>
        <w:rPr>
          <w:rFonts w:hint="eastAsia" w:ascii="仿宋_GB2312" w:eastAsia="仿宋_GB2312"/>
          <w:sz w:val="24"/>
          <w:szCs w:val="24"/>
        </w:rPr>
        <w:t>或</w:t>
      </w:r>
      <w:r>
        <w:rPr>
          <w:rFonts w:hint="eastAsia" w:ascii="仿宋_GB2312" w:eastAsia="仿宋_GB2312"/>
          <w:sz w:val="24"/>
          <w:szCs w:val="24"/>
          <w:lang w:eastAsia="zh-CN"/>
        </w:rPr>
        <w:t>吉华）</w:t>
      </w:r>
      <w:r>
        <w:rPr>
          <w:rFonts w:hint="eastAsia" w:ascii="仿宋_GB2312" w:eastAsia="仿宋_GB2312"/>
          <w:sz w:val="24"/>
          <w:szCs w:val="24"/>
        </w:rPr>
        <w:t xml:space="preserve">收发室均可以。其中前5项针对土方压实的检测可用“土工检测委托单”进行委托，后3项针对路面的可用“路面检测委托单”进行委托。 </w:t>
      </w:r>
    </w:p>
    <w:p>
      <w:pPr>
        <w:pStyle w:val="8"/>
        <w:numPr>
          <w:ilvl w:val="0"/>
          <w:numId w:val="1"/>
        </w:numPr>
        <w:spacing w:line="360" w:lineRule="auto"/>
        <w:ind w:left="849" w:leftChars="337" w:hanging="141" w:hangingChars="59"/>
        <w:rPr>
          <w:rFonts w:ascii="仿宋_GB2312" w:eastAsia="仿宋_GB2312"/>
          <w:sz w:val="24"/>
          <w:szCs w:val="24"/>
        </w:rPr>
      </w:pPr>
      <w:r>
        <w:rPr>
          <w:rFonts w:hint="eastAsia" w:ascii="仿宋_GB2312" w:eastAsia="仿宋_GB2312"/>
          <w:sz w:val="24"/>
          <w:szCs w:val="24"/>
          <w:lang w:val="en-US" w:eastAsia="zh-CN"/>
        </w:rPr>
        <w:t>电子表格可到  http://www.lg.gov.cn/bmzz/zjj/zjzzl/bmxz/glwtd/ 下载。</w:t>
      </w:r>
    </w:p>
    <w:p>
      <w:pPr>
        <w:pStyle w:val="8"/>
        <w:numPr>
          <w:ilvl w:val="0"/>
          <w:numId w:val="1"/>
        </w:numPr>
        <w:spacing w:line="360" w:lineRule="auto"/>
        <w:ind w:left="849" w:leftChars="337" w:hanging="141" w:hangingChars="59"/>
        <w:rPr>
          <w:rFonts w:ascii="仿宋_GB2312" w:eastAsia="仿宋_GB2312"/>
          <w:sz w:val="24"/>
          <w:szCs w:val="24"/>
        </w:rPr>
      </w:pPr>
      <w:r>
        <w:rPr>
          <w:rFonts w:hint="eastAsia" w:ascii="仿宋_GB2312" w:eastAsia="仿宋_GB2312"/>
          <w:sz w:val="24"/>
          <w:szCs w:val="24"/>
        </w:rPr>
        <w:t>检测人员收到检测委托单后</w:t>
      </w:r>
      <w:r>
        <w:rPr>
          <w:rFonts w:hint="eastAsia" w:ascii="仿宋_GB2312" w:eastAsia="仿宋_GB2312"/>
          <w:sz w:val="24"/>
          <w:szCs w:val="24"/>
          <w:lang w:eastAsia="zh-CN"/>
        </w:rPr>
        <w:t>当天</w:t>
      </w:r>
      <w:r>
        <w:rPr>
          <w:rFonts w:hint="eastAsia" w:ascii="仿宋_GB2312" w:eastAsia="仿宋_GB2312"/>
          <w:sz w:val="24"/>
          <w:szCs w:val="24"/>
        </w:rPr>
        <w:t>与委托人联系检测</w:t>
      </w:r>
      <w:r>
        <w:rPr>
          <w:rFonts w:hint="eastAsia" w:ascii="仿宋_GB2312" w:eastAsia="仿宋_GB2312"/>
          <w:sz w:val="24"/>
          <w:szCs w:val="24"/>
          <w:lang w:eastAsia="zh-CN"/>
        </w:rPr>
        <w:t>，对现场具备检测条件的，委托方宜当日或</w:t>
      </w:r>
      <w:r>
        <w:rPr>
          <w:rFonts w:hint="eastAsia" w:ascii="仿宋_GB2312" w:eastAsia="仿宋_GB2312"/>
          <w:sz w:val="24"/>
          <w:szCs w:val="24"/>
        </w:rPr>
        <w:t>提前一</w:t>
      </w:r>
      <w:r>
        <w:rPr>
          <w:rFonts w:hint="eastAsia" w:ascii="仿宋_GB2312" w:eastAsia="仿宋_GB2312"/>
          <w:sz w:val="24"/>
          <w:szCs w:val="24"/>
          <w:lang w:eastAsia="zh-CN"/>
        </w:rPr>
        <w:t>日</w:t>
      </w:r>
      <w:r>
        <w:rPr>
          <w:rFonts w:hint="eastAsia" w:ascii="仿宋_GB2312" w:eastAsia="仿宋_GB2312"/>
          <w:sz w:val="24"/>
          <w:szCs w:val="24"/>
        </w:rPr>
        <w:t>约定检测时间，以便检测人员安排工作</w:t>
      </w:r>
      <w:r>
        <w:rPr>
          <w:rFonts w:hint="eastAsia" w:ascii="仿宋_GB2312" w:eastAsia="仿宋_GB2312"/>
          <w:sz w:val="24"/>
          <w:szCs w:val="24"/>
          <w:lang w:eastAsia="zh-CN"/>
        </w:rPr>
        <w:t>。</w:t>
      </w:r>
      <w:r>
        <w:rPr>
          <w:rFonts w:hint="eastAsia" w:ascii="仿宋_GB2312" w:eastAsia="仿宋_GB2312"/>
          <w:sz w:val="24"/>
          <w:szCs w:val="24"/>
        </w:rPr>
        <w:t>对</w:t>
      </w:r>
      <w:r>
        <w:rPr>
          <w:rFonts w:hint="eastAsia" w:ascii="仿宋_GB2312" w:eastAsia="仿宋_GB2312"/>
          <w:sz w:val="24"/>
          <w:szCs w:val="24"/>
          <w:lang w:eastAsia="zh-CN"/>
        </w:rPr>
        <w:t>于尚未办理委托的重大或应急</w:t>
      </w:r>
      <w:r>
        <w:rPr>
          <w:rFonts w:hint="eastAsia" w:ascii="仿宋_GB2312" w:eastAsia="仿宋_GB2312"/>
          <w:sz w:val="24"/>
          <w:szCs w:val="24"/>
        </w:rPr>
        <w:t>工程，</w:t>
      </w:r>
      <w:r>
        <w:rPr>
          <w:rFonts w:hint="eastAsia" w:ascii="仿宋_GB2312" w:eastAsia="仿宋_GB2312"/>
          <w:sz w:val="24"/>
          <w:szCs w:val="24"/>
          <w:lang w:eastAsia="zh-CN"/>
        </w:rPr>
        <w:t>委托方</w:t>
      </w:r>
      <w:r>
        <w:rPr>
          <w:rFonts w:hint="eastAsia" w:ascii="仿宋_GB2312" w:eastAsia="仿宋_GB2312"/>
          <w:sz w:val="24"/>
          <w:szCs w:val="24"/>
        </w:rPr>
        <w:t>可先</w:t>
      </w:r>
      <w:r>
        <w:rPr>
          <w:rFonts w:hint="eastAsia" w:ascii="仿宋_GB2312" w:eastAsia="仿宋_GB2312"/>
          <w:sz w:val="24"/>
          <w:szCs w:val="24"/>
          <w:lang w:eastAsia="zh-CN"/>
        </w:rPr>
        <w:t>向本中心提出申请，检测中心确认后</w:t>
      </w:r>
      <w:r>
        <w:rPr>
          <w:rFonts w:hint="eastAsia" w:ascii="仿宋_GB2312" w:eastAsia="仿宋_GB2312"/>
          <w:sz w:val="24"/>
          <w:szCs w:val="24"/>
        </w:rPr>
        <w:t>检测</w:t>
      </w:r>
      <w:r>
        <w:rPr>
          <w:rFonts w:hint="eastAsia" w:ascii="仿宋_GB2312" w:eastAsia="仿宋_GB2312"/>
          <w:sz w:val="24"/>
          <w:szCs w:val="24"/>
          <w:lang w:eastAsia="zh-CN"/>
        </w:rPr>
        <w:t>人员与申请方</w:t>
      </w:r>
      <w:r>
        <w:rPr>
          <w:rFonts w:hint="eastAsia" w:ascii="仿宋_GB2312" w:eastAsia="仿宋_GB2312"/>
          <w:sz w:val="24"/>
          <w:szCs w:val="24"/>
        </w:rPr>
        <w:t>联系</w:t>
      </w:r>
      <w:r>
        <w:rPr>
          <w:rFonts w:hint="eastAsia" w:ascii="仿宋_GB2312" w:eastAsia="仿宋_GB2312"/>
          <w:sz w:val="24"/>
          <w:szCs w:val="24"/>
          <w:lang w:eastAsia="zh-CN"/>
        </w:rPr>
        <w:t>进场</w:t>
      </w:r>
      <w:r>
        <w:rPr>
          <w:rFonts w:hint="eastAsia" w:ascii="仿宋_GB2312" w:eastAsia="仿宋_GB2312"/>
          <w:sz w:val="24"/>
          <w:szCs w:val="24"/>
        </w:rPr>
        <w:t>检测，检测现场填写委托单（</w:t>
      </w:r>
      <w:r>
        <w:rPr>
          <w:rFonts w:hint="eastAsia" w:ascii="仿宋_GB2312" w:eastAsia="仿宋_GB2312"/>
          <w:sz w:val="24"/>
          <w:szCs w:val="24"/>
          <w:lang w:eastAsia="zh-CN"/>
        </w:rPr>
        <w:t>宜当日或</w:t>
      </w:r>
      <w:r>
        <w:rPr>
          <w:rFonts w:hint="eastAsia" w:ascii="仿宋_GB2312" w:eastAsia="仿宋_GB2312"/>
          <w:sz w:val="24"/>
          <w:szCs w:val="24"/>
        </w:rPr>
        <w:t>提前一</w:t>
      </w:r>
      <w:r>
        <w:rPr>
          <w:rFonts w:hint="eastAsia" w:ascii="仿宋_GB2312" w:eastAsia="仿宋_GB2312"/>
          <w:sz w:val="24"/>
          <w:szCs w:val="24"/>
          <w:lang w:eastAsia="zh-CN"/>
        </w:rPr>
        <w:t>日</w:t>
      </w:r>
      <w:r>
        <w:rPr>
          <w:rFonts w:hint="eastAsia" w:ascii="仿宋_GB2312" w:eastAsia="仿宋_GB2312"/>
          <w:sz w:val="24"/>
          <w:szCs w:val="24"/>
        </w:rPr>
        <w:t>约定检测时间，以便检测人员安排工作）</w:t>
      </w:r>
      <w:r>
        <w:rPr>
          <w:rFonts w:hint="eastAsia" w:ascii="仿宋_GB2312" w:eastAsia="仿宋_GB2312"/>
          <w:sz w:val="24"/>
          <w:szCs w:val="24"/>
          <w:lang w:eastAsia="zh-CN"/>
        </w:rPr>
        <w:t>，委托方应于项目检测完成前及时补办委托手续</w:t>
      </w:r>
      <w:r>
        <w:rPr>
          <w:rFonts w:hint="eastAsia" w:ascii="仿宋_GB2312" w:eastAsia="仿宋_GB2312"/>
          <w:sz w:val="24"/>
          <w:szCs w:val="24"/>
        </w:rPr>
        <w:t>。</w:t>
      </w:r>
    </w:p>
    <w:p>
      <w:pPr>
        <w:spacing w:beforeLines="50" w:line="360" w:lineRule="auto"/>
        <w:rPr>
          <w:rFonts w:ascii="仿宋_GB2312" w:eastAsia="仿宋_GB2312"/>
          <w:b/>
          <w:sz w:val="24"/>
          <w:szCs w:val="24"/>
        </w:rPr>
      </w:pPr>
      <w:r>
        <w:rPr>
          <w:rFonts w:hint="eastAsia" w:ascii="仿宋_GB2312" w:eastAsia="仿宋_GB2312"/>
          <w:b/>
          <w:sz w:val="24"/>
          <w:szCs w:val="24"/>
        </w:rPr>
        <w:t>二、现场准备</w:t>
      </w:r>
    </w:p>
    <w:p>
      <w:pPr>
        <w:pStyle w:val="8"/>
        <w:numPr>
          <w:ilvl w:val="0"/>
          <w:numId w:val="2"/>
        </w:numPr>
        <w:spacing w:line="360" w:lineRule="auto"/>
        <w:ind w:left="851" w:hanging="142" w:firstLineChars="0"/>
        <w:rPr>
          <w:rFonts w:ascii="仿宋_GB2312" w:eastAsia="仿宋_GB2312"/>
          <w:sz w:val="24"/>
          <w:szCs w:val="24"/>
        </w:rPr>
      </w:pPr>
      <w:r>
        <w:rPr>
          <w:rFonts w:hint="eastAsia" w:ascii="仿宋_GB2312" w:eastAsia="仿宋_GB2312"/>
          <w:sz w:val="24"/>
          <w:szCs w:val="24"/>
          <w:lang w:eastAsia="zh-CN"/>
        </w:rPr>
        <w:t>提供待检项目的图纸及相关资料。</w:t>
      </w:r>
    </w:p>
    <w:p>
      <w:pPr>
        <w:pStyle w:val="8"/>
        <w:numPr>
          <w:ilvl w:val="0"/>
          <w:numId w:val="2"/>
        </w:numPr>
        <w:spacing w:line="360" w:lineRule="auto"/>
        <w:ind w:left="851" w:hanging="142" w:firstLineChars="0"/>
        <w:rPr>
          <w:rFonts w:ascii="仿宋_GB2312" w:eastAsia="仿宋_GB2312"/>
          <w:sz w:val="24"/>
          <w:szCs w:val="24"/>
        </w:rPr>
      </w:pPr>
      <w:r>
        <w:rPr>
          <w:rFonts w:hint="eastAsia" w:ascii="仿宋_GB2312" w:eastAsia="仿宋_GB2312"/>
          <w:sz w:val="24"/>
          <w:szCs w:val="24"/>
        </w:rPr>
        <w:t>密实度的待检测部位，如路基填土、室内填土、基坑填土、管沟回填、道路稳定基层等，应按设计的压实要求分层压实。表面不应有积水及烂泥</w:t>
      </w:r>
      <w:r>
        <w:rPr>
          <w:rFonts w:hint="eastAsia" w:ascii="仿宋_GB2312" w:eastAsia="仿宋_GB2312"/>
          <w:sz w:val="24"/>
          <w:szCs w:val="24"/>
          <w:lang w:eastAsia="zh-CN"/>
        </w:rPr>
        <w:t>，</w:t>
      </w:r>
      <w:r>
        <w:rPr>
          <w:rFonts w:hint="eastAsia" w:ascii="仿宋_GB2312" w:eastAsia="仿宋_GB2312"/>
          <w:sz w:val="24"/>
          <w:szCs w:val="24"/>
          <w:lang w:val="en-US" w:eastAsia="zh-CN"/>
        </w:rPr>
        <w:t>工作面应未隐蔽，对于较深的基坑及管沟应有支护防止坍塌，检测人员在下方检测时需暂时停止沟槽上方作业。</w:t>
      </w:r>
    </w:p>
    <w:p>
      <w:pPr>
        <w:pStyle w:val="8"/>
        <w:numPr>
          <w:ilvl w:val="0"/>
          <w:numId w:val="2"/>
        </w:numPr>
        <w:spacing w:line="360" w:lineRule="auto"/>
        <w:ind w:left="851" w:hanging="142"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路床弯沉检测，路床应已压实，无积水，无烂泥，表面应无明显弹簧土现象。道路水泥稳定基层弯沉检测宜在成型养护不小于7天后进行。已通车的路面弯沉检测，在检车道需暂时封闭禁止通行。需检测部位宽度不应小于3m，能让后轴重100KN（10吨），前轴2轮后轴4轮的6轮载重汽车通行。</w:t>
      </w:r>
    </w:p>
    <w:p>
      <w:pPr>
        <w:pStyle w:val="8"/>
        <w:numPr>
          <w:ilvl w:val="0"/>
          <w:numId w:val="2"/>
        </w:numPr>
        <w:spacing w:line="360" w:lineRule="auto"/>
        <w:ind w:left="851" w:hanging="142" w:firstLineChars="0"/>
        <w:rPr>
          <w:rFonts w:ascii="仿宋_GB2312" w:eastAsia="仿宋_GB2312"/>
          <w:sz w:val="24"/>
          <w:szCs w:val="24"/>
        </w:rPr>
      </w:pPr>
      <w:r>
        <w:rPr>
          <w:rFonts w:hint="eastAsia" w:ascii="仿宋_GB2312" w:eastAsia="仿宋_GB2312"/>
          <w:sz w:val="24"/>
          <w:szCs w:val="24"/>
          <w:lang w:val="en-US" w:eastAsia="zh-CN"/>
        </w:rPr>
        <w:t>沥青路面压实度检测，用钻芯法测定，使用沥青专用抽芯机，芯样直径10cm，需在沥青路面完全冷却后才可进行。需提供现场沥青混凝土检验报告，以确定该材料的标准密度。</w:t>
      </w:r>
    </w:p>
    <w:p>
      <w:pPr>
        <w:pStyle w:val="8"/>
        <w:numPr>
          <w:ilvl w:val="0"/>
          <w:numId w:val="2"/>
        </w:numPr>
        <w:spacing w:line="360" w:lineRule="auto"/>
        <w:ind w:left="851" w:hanging="142" w:firstLineChars="0"/>
        <w:rPr>
          <w:rFonts w:ascii="仿宋_GB2312" w:eastAsia="仿宋_GB2312"/>
          <w:sz w:val="24"/>
          <w:szCs w:val="24"/>
        </w:rPr>
      </w:pPr>
      <w:r>
        <w:rPr>
          <w:rFonts w:hint="eastAsia" w:ascii="仿宋_GB2312" w:eastAsia="仿宋_GB2312"/>
          <w:sz w:val="24"/>
          <w:szCs w:val="24"/>
          <w:lang w:val="en-US" w:eastAsia="zh-CN"/>
        </w:rPr>
        <w:t>其它特殊准备要求，由我方检测员通过电话、微信交底，必要时也可去现场交底。</w:t>
      </w:r>
    </w:p>
    <w:p>
      <w:pPr>
        <w:spacing w:beforeLines="50" w:line="360" w:lineRule="auto"/>
        <w:rPr>
          <w:rFonts w:ascii="仿宋_GB2312" w:eastAsia="仿宋_GB2312"/>
          <w:b/>
          <w:sz w:val="24"/>
          <w:szCs w:val="24"/>
        </w:rPr>
      </w:pPr>
      <w:r>
        <w:rPr>
          <w:rFonts w:hint="eastAsia" w:ascii="仿宋_GB2312" w:eastAsia="仿宋_GB2312"/>
          <w:b/>
          <w:sz w:val="24"/>
          <w:szCs w:val="24"/>
        </w:rPr>
        <w:t>三、人员要求</w:t>
      </w:r>
    </w:p>
    <w:p>
      <w:pPr>
        <w:pStyle w:val="8"/>
        <w:numPr>
          <w:ilvl w:val="0"/>
          <w:numId w:val="3"/>
        </w:numPr>
        <w:spacing w:line="360" w:lineRule="auto"/>
        <w:ind w:left="851" w:hanging="142" w:firstLineChars="0"/>
        <w:rPr>
          <w:rFonts w:ascii="仿宋_GB2312" w:eastAsia="仿宋_GB2312"/>
          <w:sz w:val="24"/>
          <w:szCs w:val="24"/>
        </w:rPr>
      </w:pPr>
      <w:r>
        <w:rPr>
          <w:rFonts w:hint="eastAsia" w:ascii="仿宋_GB2312" w:eastAsia="仿宋_GB2312"/>
          <w:sz w:val="24"/>
          <w:szCs w:val="24"/>
        </w:rPr>
        <w:t>委托方现场施工人员应明确待检测部位所在、设计要求及在设计图上准确位置(如轴线范围、井号、桩号、标高等)。</w:t>
      </w:r>
      <w:r>
        <w:rPr>
          <w:rFonts w:hint="eastAsia" w:ascii="仿宋_GB2312" w:hAnsi="仿宋" w:eastAsia="仿宋_GB2312" w:cs="仿宋"/>
          <w:sz w:val="24"/>
          <w:szCs w:val="24"/>
        </w:rPr>
        <w:t>组织监理单位（或建设单位）、施工单位的代表与本中心检测员共同核实待检部位。</w:t>
      </w:r>
    </w:p>
    <w:p>
      <w:pPr>
        <w:pStyle w:val="8"/>
        <w:numPr>
          <w:ilvl w:val="0"/>
          <w:numId w:val="3"/>
        </w:numPr>
        <w:spacing w:line="360" w:lineRule="auto"/>
        <w:ind w:left="851" w:hanging="142" w:firstLineChars="0"/>
        <w:rPr>
          <w:rFonts w:ascii="仿宋_GB2312" w:eastAsia="仿宋_GB2312"/>
          <w:sz w:val="24"/>
          <w:szCs w:val="24"/>
        </w:rPr>
      </w:pPr>
      <w:r>
        <w:rPr>
          <w:rFonts w:hint="eastAsia" w:ascii="仿宋_GB2312" w:hAnsi="仿宋" w:eastAsia="仿宋_GB2312" w:cs="仿宋"/>
          <w:sz w:val="24"/>
          <w:szCs w:val="24"/>
        </w:rPr>
        <w:t>在检测过程中，本中心指派有该检测项目上岗证的专职检测员进行现场检测。</w:t>
      </w:r>
    </w:p>
    <w:p>
      <w:pPr>
        <w:spacing w:beforeLines="50" w:line="360" w:lineRule="auto"/>
        <w:rPr>
          <w:rFonts w:ascii="仿宋_GB2312" w:eastAsia="仿宋_GB2312"/>
          <w:b/>
          <w:sz w:val="24"/>
          <w:szCs w:val="24"/>
        </w:rPr>
      </w:pPr>
      <w:r>
        <w:rPr>
          <w:rFonts w:hint="eastAsia" w:ascii="仿宋_GB2312" w:eastAsia="仿宋_GB2312"/>
          <w:b/>
          <w:sz w:val="24"/>
          <w:szCs w:val="24"/>
        </w:rPr>
        <w:t>四、检测依据</w:t>
      </w:r>
      <w:r>
        <w:rPr>
          <w:rFonts w:hint="eastAsia" w:ascii="仿宋_GB2312" w:eastAsia="仿宋_GB2312"/>
          <w:b/>
          <w:sz w:val="24"/>
          <w:szCs w:val="24"/>
          <w:lang w:eastAsia="zh-CN"/>
        </w:rPr>
        <w:t>及相关规定</w:t>
      </w:r>
    </w:p>
    <w:p>
      <w:pPr>
        <w:pStyle w:val="8"/>
        <w:numPr>
          <w:ilvl w:val="0"/>
          <w:numId w:val="4"/>
        </w:numPr>
        <w:spacing w:line="360" w:lineRule="auto"/>
        <w:ind w:left="851" w:hanging="142" w:firstLineChars="0"/>
        <w:rPr>
          <w:rFonts w:hint="eastAsia" w:ascii="仿宋_GB2312" w:eastAsia="仿宋_GB2312"/>
          <w:sz w:val="24"/>
          <w:szCs w:val="24"/>
          <w:lang w:val="en-US" w:eastAsia="zh-CN"/>
        </w:rPr>
      </w:pPr>
      <w:r>
        <w:rPr>
          <w:rFonts w:hint="eastAsia" w:ascii="仿宋_GB2312" w:eastAsia="仿宋_GB2312"/>
          <w:sz w:val="24"/>
          <w:szCs w:val="24"/>
          <w:lang w:eastAsia="zh-CN"/>
        </w:rPr>
        <w:t>《</w:t>
      </w:r>
      <w:r>
        <w:rPr>
          <w:rFonts w:hint="eastAsia" w:ascii="仿宋_GB2312" w:eastAsia="仿宋_GB2312"/>
          <w:sz w:val="24"/>
          <w:szCs w:val="24"/>
          <w:lang w:val="en-US" w:eastAsia="zh-CN"/>
        </w:rPr>
        <w:t>公路路基路面现场测试规程》</w:t>
      </w:r>
      <w:r>
        <w:rPr>
          <w:rFonts w:hint="eastAsia" w:ascii="仿宋_GB2312" w:eastAsia="仿宋_GB2312"/>
          <w:sz w:val="24"/>
          <w:szCs w:val="24"/>
        </w:rPr>
        <w:t xml:space="preserve">JTG </w:t>
      </w:r>
      <w:r>
        <w:rPr>
          <w:rFonts w:hint="eastAsia" w:ascii="仿宋_GB2312" w:eastAsia="仿宋_GB2312"/>
          <w:sz w:val="24"/>
          <w:szCs w:val="24"/>
          <w:lang w:val="en-US" w:eastAsia="zh-CN"/>
        </w:rPr>
        <w:t>3450</w:t>
      </w:r>
      <w:r>
        <w:rPr>
          <w:rFonts w:hint="eastAsia" w:ascii="仿宋_GB2312" w:eastAsia="仿宋_GB2312"/>
          <w:sz w:val="24"/>
          <w:szCs w:val="24"/>
        </w:rPr>
        <w:t>-20</w:t>
      </w:r>
      <w:r>
        <w:rPr>
          <w:rFonts w:hint="eastAsia" w:ascii="仿宋_GB2312" w:eastAsia="仿宋_GB2312"/>
          <w:sz w:val="24"/>
          <w:szCs w:val="24"/>
          <w:lang w:val="en-US" w:eastAsia="zh-CN"/>
        </w:rPr>
        <w:t>19</w:t>
      </w:r>
    </w:p>
    <w:p>
      <w:pPr>
        <w:pStyle w:val="8"/>
        <w:numPr>
          <w:ilvl w:val="0"/>
          <w:numId w:val="4"/>
        </w:numPr>
        <w:spacing w:line="360" w:lineRule="auto"/>
        <w:ind w:left="851" w:hanging="142" w:firstLineChars="0"/>
        <w:rPr>
          <w:rFonts w:hint="eastAsia" w:ascii="仿宋_GB2312" w:eastAsia="仿宋_GB2312"/>
          <w:sz w:val="24"/>
          <w:szCs w:val="24"/>
          <w:lang w:val="en-US" w:eastAsia="zh-CN"/>
        </w:rPr>
      </w:pPr>
      <w:r>
        <w:rPr>
          <w:rFonts w:hint="eastAsia" w:ascii="仿宋_GB2312" w:eastAsia="仿宋_GB2312"/>
          <w:sz w:val="24"/>
          <w:szCs w:val="24"/>
          <w:lang w:val="en-US" w:eastAsia="zh-CN"/>
        </w:rPr>
        <w:t>《土工试验方法标准》</w:t>
      </w:r>
      <w:r>
        <w:rPr>
          <w:rFonts w:hint="eastAsia" w:ascii="仿宋_GB2312" w:eastAsia="仿宋_GB2312"/>
          <w:sz w:val="24"/>
          <w:szCs w:val="24"/>
        </w:rPr>
        <w:t>GB/T50123</w:t>
      </w:r>
      <w:r>
        <w:rPr>
          <w:rFonts w:hint="eastAsia" w:ascii="仿宋_GB2312" w:eastAsia="仿宋_GB2312"/>
          <w:sz w:val="24"/>
          <w:szCs w:val="24"/>
          <w:lang w:val="en-US" w:eastAsia="zh-CN"/>
        </w:rPr>
        <w:t>-2019</w:t>
      </w:r>
    </w:p>
    <w:p>
      <w:pPr>
        <w:pStyle w:val="8"/>
        <w:numPr>
          <w:ilvl w:val="0"/>
          <w:numId w:val="4"/>
        </w:numPr>
        <w:spacing w:line="360" w:lineRule="auto"/>
        <w:ind w:left="851" w:hanging="142" w:firstLineChars="0"/>
        <w:rPr>
          <w:rFonts w:hint="eastAsia" w:ascii="仿宋_GB2312" w:eastAsia="仿宋_GB2312"/>
          <w:sz w:val="24"/>
          <w:szCs w:val="24"/>
          <w:lang w:val="en-US" w:eastAsia="zh-CN"/>
        </w:rPr>
      </w:pPr>
      <w:r>
        <w:rPr>
          <w:rFonts w:hint="eastAsia" w:ascii="仿宋_GB2312" w:eastAsia="仿宋_GB2312"/>
          <w:sz w:val="24"/>
          <w:szCs w:val="24"/>
          <w:lang w:val="en-US" w:eastAsia="zh-CN"/>
        </w:rPr>
        <w:t>《城镇道路工程施工与质量验收规范》CJJ 1-2008</w:t>
      </w:r>
    </w:p>
    <w:p>
      <w:pPr>
        <w:pStyle w:val="8"/>
        <w:numPr>
          <w:ilvl w:val="0"/>
          <w:numId w:val="4"/>
        </w:numPr>
        <w:spacing w:line="360" w:lineRule="auto"/>
        <w:ind w:left="851" w:hanging="142" w:firstLineChars="0"/>
        <w:rPr>
          <w:rFonts w:hint="eastAsia" w:ascii="仿宋_GB2312" w:eastAsia="仿宋_GB2312"/>
          <w:sz w:val="24"/>
          <w:szCs w:val="24"/>
          <w:lang w:val="en-US" w:eastAsia="zh-CN"/>
        </w:rPr>
      </w:pPr>
      <w:r>
        <w:rPr>
          <w:rFonts w:hint="eastAsia" w:ascii="仿宋_GB2312" w:eastAsia="仿宋_GB2312"/>
          <w:sz w:val="24"/>
          <w:szCs w:val="24"/>
          <w:lang w:val="en-US" w:eastAsia="zh-CN"/>
        </w:rPr>
        <w:t>《给水排水管道工程施工及验收规范》GB 50268-2008</w:t>
      </w:r>
    </w:p>
    <w:p>
      <w:pPr>
        <w:pStyle w:val="8"/>
        <w:keepNext w:val="0"/>
        <w:keepLines w:val="0"/>
        <w:pageBreakBefore w:val="0"/>
        <w:widowControl w:val="0"/>
        <w:numPr>
          <w:ilvl w:val="0"/>
          <w:numId w:val="4"/>
        </w:numPr>
        <w:kinsoku/>
        <w:wordWrap/>
        <w:overflowPunct/>
        <w:topLinePunct w:val="0"/>
        <w:autoSpaceDE/>
        <w:autoSpaceDN/>
        <w:bidi w:val="0"/>
        <w:adjustRightInd/>
        <w:snapToGrid/>
        <w:spacing w:line="360" w:lineRule="auto"/>
        <w:ind w:left="851" w:right="0" w:rightChars="0" w:hanging="142" w:firstLineChars="0"/>
        <w:textAlignment w:val="auto"/>
        <w:rPr>
          <w:rFonts w:ascii="仿宋_GB2312" w:eastAsia="仿宋_GB2312"/>
          <w:sz w:val="24"/>
          <w:szCs w:val="24"/>
        </w:rPr>
      </w:pPr>
      <w:r>
        <w:rPr>
          <w:rFonts w:hint="eastAsia" w:ascii="仿宋_GB2312" w:eastAsia="仿宋_GB2312"/>
          <w:sz w:val="24"/>
          <w:szCs w:val="24"/>
          <w:lang w:eastAsia="zh-CN"/>
        </w:rPr>
        <w:t>相关规定。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5.1路基压实度检测每1000㎡不小于3点。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5.2道路基层、沥青路面压实度检测每1000㎡不小于1点。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5.3道路弯沉每车道每20m不小于1点。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5.4管沟填土压实度检测两井之间每层每侧不少于3点。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5.5沥青路面构造深度及摩擦系数每200m不小于1处。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5.6人行道路床及基层压实度每100m检测2点。</w:t>
      </w:r>
    </w:p>
    <w:p>
      <w:pPr>
        <w:pStyle w:val="8"/>
        <w:numPr>
          <w:ilvl w:val="0"/>
          <w:numId w:val="0"/>
        </w:numPr>
        <w:spacing w:line="360" w:lineRule="auto"/>
        <w:ind w:left="709" w:leftChars="0"/>
        <w:rPr>
          <w:rFonts w:ascii="仿宋_GB2312" w:eastAsia="仿宋_GB2312"/>
          <w:sz w:val="24"/>
          <w:szCs w:val="24"/>
        </w:rPr>
      </w:pPr>
    </w:p>
    <w:p>
      <w:pPr>
        <w:pStyle w:val="8"/>
        <w:spacing w:beforeLines="50" w:line="360" w:lineRule="auto"/>
        <w:ind w:firstLine="0" w:firstLineChars="0"/>
        <w:rPr>
          <w:rFonts w:ascii="仿宋_GB2312" w:hAnsi="宋体" w:eastAsia="仿宋_GB2312"/>
          <w:b/>
          <w:sz w:val="24"/>
          <w:szCs w:val="24"/>
        </w:rPr>
      </w:pPr>
      <w:r>
        <w:rPr>
          <w:rFonts w:hint="eastAsia" w:ascii="仿宋_GB2312" w:hAnsi="宋体" w:eastAsia="仿宋_GB2312"/>
          <w:b/>
          <w:sz w:val="24"/>
          <w:szCs w:val="24"/>
        </w:rPr>
        <w:t>五、检测过程</w:t>
      </w:r>
    </w:p>
    <w:p>
      <w:pPr>
        <w:pStyle w:val="8"/>
        <w:numPr>
          <w:ilvl w:val="0"/>
          <w:numId w:val="5"/>
        </w:numPr>
        <w:spacing w:line="360" w:lineRule="auto"/>
        <w:ind w:left="851" w:hanging="142" w:firstLineChars="0"/>
        <w:rPr>
          <w:rFonts w:ascii="仿宋_GB2312" w:hAnsi="Times New Roman" w:eastAsia="仿宋_GB2312"/>
          <w:sz w:val="24"/>
          <w:szCs w:val="24"/>
        </w:rPr>
      </w:pPr>
      <w:r>
        <w:rPr>
          <w:rFonts w:hint="eastAsia" w:ascii="仿宋_GB2312" w:hAnsi="宋体" w:eastAsia="仿宋_GB2312"/>
          <w:sz w:val="24"/>
          <w:szCs w:val="24"/>
        </w:rPr>
        <w:t>检测过程中，请建设单位（或监理单位）、施工单位的代表见证检测全过程，见证内容有检测、服务、廉政等情况，如检测员吃拿卡要，请及时投诉。</w:t>
      </w:r>
    </w:p>
    <w:p>
      <w:pPr>
        <w:pStyle w:val="8"/>
        <w:numPr>
          <w:ilvl w:val="0"/>
          <w:numId w:val="5"/>
        </w:numPr>
        <w:spacing w:line="360" w:lineRule="auto"/>
        <w:ind w:left="851" w:hanging="142" w:firstLineChars="0"/>
        <w:rPr>
          <w:rFonts w:ascii="仿宋_GB2312" w:hAnsi="Times New Roman" w:eastAsia="仿宋_GB2312"/>
          <w:sz w:val="24"/>
          <w:szCs w:val="24"/>
        </w:rPr>
      </w:pPr>
      <w:r>
        <w:rPr>
          <w:rFonts w:hint="eastAsia" w:ascii="仿宋_GB2312" w:hAnsi="宋体" w:eastAsia="仿宋_GB2312"/>
          <w:sz w:val="24"/>
          <w:szCs w:val="24"/>
        </w:rPr>
        <w:t>所有检测仪器设备均经有资质的计量部门的校准并在校准合格的有效期内使用。见证各方可在现场监督检测,如有异议，请及时提出。</w:t>
      </w:r>
    </w:p>
    <w:p>
      <w:pPr>
        <w:pStyle w:val="8"/>
        <w:numPr>
          <w:ilvl w:val="0"/>
          <w:numId w:val="5"/>
        </w:numPr>
        <w:spacing w:line="360" w:lineRule="auto"/>
        <w:ind w:left="851" w:hanging="142" w:firstLineChars="0"/>
        <w:rPr>
          <w:rFonts w:ascii="仿宋_GB2312" w:eastAsia="仿宋_GB2312"/>
          <w:sz w:val="24"/>
          <w:szCs w:val="24"/>
        </w:rPr>
      </w:pPr>
      <w:r>
        <w:rPr>
          <w:rFonts w:hint="eastAsia" w:ascii="仿宋_GB2312" w:eastAsia="仿宋_GB2312"/>
          <w:sz w:val="24"/>
          <w:szCs w:val="24"/>
        </w:rPr>
        <w:t>现场检测结束后，</w:t>
      </w:r>
      <w:r>
        <w:rPr>
          <w:rFonts w:hint="eastAsia" w:ascii="仿宋_GB2312" w:hAnsi="宋体" w:eastAsia="仿宋_GB2312"/>
          <w:sz w:val="24"/>
          <w:szCs w:val="24"/>
        </w:rPr>
        <w:t>请见证各方认真如实填写《检测工作见证表》，并由现场检测员收回。</w:t>
      </w:r>
    </w:p>
    <w:p>
      <w:pPr>
        <w:pStyle w:val="8"/>
        <w:spacing w:beforeLines="50" w:line="360" w:lineRule="auto"/>
        <w:ind w:firstLine="0" w:firstLineChars="0"/>
        <w:rPr>
          <w:rFonts w:hint="eastAsia" w:ascii="仿宋_GB2312" w:hAnsi="宋体" w:eastAsia="仿宋_GB2312"/>
          <w:b/>
          <w:sz w:val="24"/>
          <w:szCs w:val="24"/>
          <w:lang w:eastAsia="zh-CN"/>
        </w:rPr>
      </w:pPr>
      <w:r>
        <w:rPr>
          <w:rFonts w:hint="eastAsia" w:ascii="仿宋_GB2312" w:hAnsi="宋体" w:eastAsia="仿宋_GB2312"/>
          <w:b/>
          <w:sz w:val="24"/>
          <w:szCs w:val="24"/>
          <w:lang w:eastAsia="zh-CN"/>
        </w:rPr>
        <w:t>六、检测结论</w:t>
      </w:r>
    </w:p>
    <w:p>
      <w:pPr>
        <w:pStyle w:val="8"/>
        <w:numPr>
          <w:ilvl w:val="0"/>
          <w:numId w:val="6"/>
        </w:numPr>
        <w:spacing w:line="360" w:lineRule="auto"/>
        <w:ind w:left="851" w:hanging="142" w:firstLineChars="0"/>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现场检测过程中，对土工检测结果不符合设计要求的部位，本中心检测员现场电话通知质安站项目监督员，并在半个工作日内开具《工程质量检测情况通知书》通知质安站相关科室及监督员，同时电话通知委托方。</w:t>
      </w:r>
    </w:p>
    <w:p>
      <w:pPr>
        <w:pStyle w:val="8"/>
        <w:numPr>
          <w:ilvl w:val="0"/>
          <w:numId w:val="6"/>
        </w:numPr>
        <w:spacing w:line="360" w:lineRule="auto"/>
        <w:ind w:left="851" w:hanging="142" w:firstLineChars="0"/>
        <w:rPr>
          <w:rFonts w:hint="eastAsia" w:ascii="仿宋_GB2312" w:hAnsi="宋体" w:eastAsia="仿宋_GB2312"/>
          <w:sz w:val="24"/>
          <w:szCs w:val="24"/>
          <w:lang w:val="en-US" w:eastAsia="zh-CN"/>
        </w:rPr>
      </w:pPr>
      <w:bookmarkStart w:id="0" w:name="_GoBack"/>
      <w:bookmarkEnd w:id="0"/>
      <w:r>
        <w:rPr>
          <w:rFonts w:hint="eastAsia" w:ascii="仿宋_GB2312" w:hAnsi="宋体" w:eastAsia="仿宋_GB2312"/>
          <w:sz w:val="24"/>
          <w:szCs w:val="24"/>
          <w:lang w:val="en-US" w:eastAsia="zh-CN"/>
        </w:rPr>
        <w:t>在土工检测结束5个工作日或收到中心通知短信，委托方可凭委托单（取报告凭证）到委托处（中心收发组（龙城或吉华））领取该工程的检测报告。</w:t>
      </w:r>
    </w:p>
    <w:p>
      <w:pPr>
        <w:pStyle w:val="8"/>
        <w:numPr>
          <w:numId w:val="0"/>
        </w:numPr>
        <w:spacing w:line="360" w:lineRule="auto"/>
        <w:ind w:left="709" w:leftChars="0"/>
        <w:rPr>
          <w:rFonts w:hint="eastAsia" w:ascii="仿宋_GB2312" w:hAnsi="宋体" w:eastAsia="仿宋_GB2312"/>
          <w:sz w:val="24"/>
          <w:szCs w:val="24"/>
        </w:rPr>
      </w:pPr>
    </w:p>
    <w:p>
      <w:pPr>
        <w:spacing w:beforeLines="50" w:line="360" w:lineRule="auto"/>
        <w:rPr>
          <w:rFonts w:ascii="仿宋_GB2312" w:hAnsi="宋体" w:eastAsia="仿宋_GB2312"/>
          <w:b/>
          <w:sz w:val="24"/>
          <w:szCs w:val="24"/>
        </w:rPr>
      </w:pPr>
      <w:r>
        <w:rPr>
          <w:rFonts w:hint="eastAsia" w:ascii="仿宋_GB2312" w:hAnsi="宋体" w:eastAsia="仿宋_GB2312"/>
          <w:b/>
          <w:sz w:val="24"/>
          <w:szCs w:val="24"/>
          <w:lang w:eastAsia="zh-CN"/>
        </w:rPr>
        <w:t>七</w:t>
      </w:r>
      <w:r>
        <w:rPr>
          <w:rFonts w:hint="eastAsia" w:ascii="仿宋_GB2312" w:hAnsi="宋体" w:eastAsia="仿宋_GB2312"/>
          <w:b/>
          <w:sz w:val="24"/>
          <w:szCs w:val="24"/>
        </w:rPr>
        <w:t>、联系电话</w:t>
      </w:r>
    </w:p>
    <w:p>
      <w:pPr>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如检测相关方对本中心的工作有意见或建议，请拨打如下电话取得联系：</w:t>
      </w:r>
    </w:p>
    <w:p>
      <w:pPr>
        <w:numPr>
          <w:ilvl w:val="0"/>
          <w:numId w:val="7"/>
        </w:numPr>
        <w:spacing w:line="360" w:lineRule="auto"/>
        <w:ind w:left="851"/>
        <w:jc w:val="left"/>
        <w:rPr>
          <w:rFonts w:hint="eastAsia" w:ascii="仿宋_GB2312" w:hAnsi="宋体" w:eastAsia="仿宋_GB2312"/>
          <w:sz w:val="24"/>
          <w:szCs w:val="24"/>
        </w:rPr>
      </w:pPr>
      <w:r>
        <w:rPr>
          <w:rFonts w:hint="eastAsia" w:ascii="仿宋_GB2312" w:hAnsi="宋体" w:eastAsia="仿宋_GB2312"/>
          <w:sz w:val="24"/>
          <w:szCs w:val="24"/>
        </w:rPr>
        <w:t>检测</w:t>
      </w:r>
      <w:r>
        <w:rPr>
          <w:rFonts w:hint="eastAsia" w:ascii="仿宋_GB2312" w:hAnsi="宋体" w:eastAsia="仿宋_GB2312"/>
          <w:sz w:val="24"/>
          <w:szCs w:val="24"/>
          <w:lang w:eastAsia="zh-CN"/>
        </w:rPr>
        <w:t>一</w:t>
      </w:r>
      <w:r>
        <w:rPr>
          <w:rFonts w:hint="eastAsia" w:ascii="仿宋_GB2312" w:hAnsi="宋体" w:eastAsia="仿宋_GB2312"/>
          <w:sz w:val="24"/>
          <w:szCs w:val="24"/>
        </w:rPr>
        <w:t>室主任：28</w:t>
      </w:r>
      <w:r>
        <w:rPr>
          <w:rFonts w:hint="eastAsia" w:ascii="仿宋_GB2312" w:hAnsi="宋体" w:eastAsia="仿宋_GB2312"/>
          <w:sz w:val="24"/>
          <w:szCs w:val="24"/>
          <w:lang w:val="en-US" w:eastAsia="zh-CN"/>
        </w:rPr>
        <w:t>589686</w:t>
      </w:r>
    </w:p>
    <w:p>
      <w:pPr>
        <w:numPr>
          <w:ilvl w:val="0"/>
          <w:numId w:val="7"/>
        </w:numPr>
        <w:spacing w:line="360" w:lineRule="auto"/>
        <w:ind w:left="851"/>
        <w:rPr>
          <w:rFonts w:ascii="仿宋_GB2312" w:hAnsi="宋体" w:eastAsia="仿宋_GB2312"/>
          <w:sz w:val="24"/>
          <w:szCs w:val="24"/>
        </w:rPr>
      </w:pPr>
      <w:r>
        <w:rPr>
          <w:rFonts w:hint="eastAsia" w:ascii="仿宋_GB2312" w:hAnsi="宋体" w:eastAsia="仿宋_GB2312"/>
          <w:sz w:val="24"/>
          <w:szCs w:val="24"/>
        </w:rPr>
        <w:t>检测</w:t>
      </w:r>
      <w:r>
        <w:rPr>
          <w:rFonts w:hint="eastAsia" w:ascii="仿宋_GB2312" w:hAnsi="宋体" w:eastAsia="仿宋_GB2312"/>
          <w:sz w:val="24"/>
          <w:szCs w:val="24"/>
          <w:lang w:eastAsia="zh-CN"/>
        </w:rPr>
        <w:t>一</w:t>
      </w:r>
      <w:r>
        <w:rPr>
          <w:rFonts w:hint="eastAsia" w:ascii="仿宋_GB2312" w:hAnsi="宋体" w:eastAsia="仿宋_GB2312"/>
          <w:sz w:val="24"/>
          <w:szCs w:val="24"/>
        </w:rPr>
        <w:t>室</w:t>
      </w:r>
      <w:r>
        <w:rPr>
          <w:rFonts w:hint="eastAsia" w:ascii="仿宋_GB2312" w:hAnsi="宋体" w:eastAsia="仿宋_GB2312"/>
          <w:sz w:val="24"/>
          <w:szCs w:val="24"/>
          <w:lang w:eastAsia="zh-CN"/>
        </w:rPr>
        <w:t>统计</w:t>
      </w:r>
      <w:r>
        <w:rPr>
          <w:rFonts w:hint="eastAsia" w:ascii="仿宋_GB2312" w:hAnsi="宋体" w:eastAsia="仿宋_GB2312"/>
          <w:sz w:val="24"/>
          <w:szCs w:val="24"/>
        </w:rPr>
        <w:t>员：</w:t>
      </w:r>
      <w:r>
        <w:rPr>
          <w:rFonts w:hint="eastAsia" w:ascii="仿宋_GB2312" w:hAnsi="宋体" w:eastAsia="仿宋_GB2312"/>
          <w:sz w:val="24"/>
          <w:szCs w:val="24"/>
          <w:lang w:val="en-US" w:eastAsia="zh-CN"/>
        </w:rPr>
        <w:t>28589693</w:t>
      </w:r>
    </w:p>
    <w:p>
      <w:pPr>
        <w:numPr>
          <w:ilvl w:val="0"/>
          <w:numId w:val="7"/>
        </w:numPr>
        <w:spacing w:line="360" w:lineRule="auto"/>
        <w:ind w:left="851"/>
        <w:rPr>
          <w:rFonts w:ascii="仿宋_GB2312" w:hAnsi="宋体" w:eastAsia="仿宋_GB2312"/>
          <w:sz w:val="24"/>
          <w:szCs w:val="24"/>
        </w:rPr>
      </w:pPr>
      <w:r>
        <w:rPr>
          <w:rFonts w:hint="eastAsia" w:ascii="仿宋_GB2312" w:hAnsi="宋体" w:eastAsia="仿宋_GB2312"/>
          <w:sz w:val="24"/>
          <w:szCs w:val="24"/>
          <w:lang w:eastAsia="zh-CN"/>
        </w:rPr>
        <w:t>检测一室土工组：</w:t>
      </w:r>
      <w:r>
        <w:rPr>
          <w:rFonts w:hint="eastAsia" w:ascii="仿宋_GB2312" w:hAnsi="宋体" w:eastAsia="仿宋_GB2312"/>
          <w:sz w:val="24"/>
          <w:szCs w:val="24"/>
          <w:lang w:val="en-US" w:eastAsia="zh-CN"/>
        </w:rPr>
        <w:t>28589580</w:t>
      </w:r>
    </w:p>
    <w:p>
      <w:pPr>
        <w:numPr>
          <w:ilvl w:val="0"/>
          <w:numId w:val="7"/>
        </w:numPr>
        <w:spacing w:line="360" w:lineRule="auto"/>
        <w:ind w:left="851"/>
        <w:rPr>
          <w:rFonts w:ascii="仿宋_GB2312" w:hAnsi="宋体" w:eastAsia="仿宋_GB2312"/>
          <w:sz w:val="24"/>
          <w:szCs w:val="24"/>
        </w:rPr>
      </w:pPr>
      <w:r>
        <w:rPr>
          <w:rFonts w:hint="eastAsia" w:ascii="仿宋_GB2312" w:hAnsi="宋体" w:eastAsia="仿宋_GB2312"/>
          <w:sz w:val="24"/>
          <w:szCs w:val="24"/>
        </w:rPr>
        <w:t>中心收发组</w:t>
      </w:r>
      <w:r>
        <w:rPr>
          <w:rFonts w:hint="eastAsia" w:ascii="仿宋_GB2312" w:hAnsi="宋体" w:eastAsia="仿宋_GB2312"/>
          <w:sz w:val="24"/>
          <w:szCs w:val="24"/>
          <w:lang w:eastAsia="zh-CN"/>
        </w:rPr>
        <w:t>（龙城）</w:t>
      </w:r>
      <w:r>
        <w:rPr>
          <w:rFonts w:hint="eastAsia" w:ascii="仿宋_GB2312" w:hAnsi="宋体" w:eastAsia="仿宋_GB2312"/>
          <w:sz w:val="24"/>
          <w:szCs w:val="24"/>
        </w:rPr>
        <w:t>：28589511</w:t>
      </w:r>
    </w:p>
    <w:p>
      <w:pPr>
        <w:numPr>
          <w:ilvl w:val="0"/>
          <w:numId w:val="7"/>
        </w:numPr>
        <w:spacing w:line="360" w:lineRule="auto"/>
        <w:ind w:left="851"/>
        <w:rPr>
          <w:rFonts w:ascii="仿宋_GB2312" w:hAnsi="宋体" w:eastAsia="仿宋_GB2312"/>
          <w:sz w:val="24"/>
          <w:szCs w:val="24"/>
        </w:rPr>
      </w:pPr>
      <w:r>
        <w:rPr>
          <w:rFonts w:hint="eastAsia" w:ascii="仿宋_GB2312" w:hAnsi="宋体" w:eastAsia="仿宋_GB2312"/>
          <w:sz w:val="24"/>
          <w:szCs w:val="24"/>
        </w:rPr>
        <w:t>中心收发组</w:t>
      </w:r>
      <w:r>
        <w:rPr>
          <w:rFonts w:hint="eastAsia" w:ascii="仿宋_GB2312" w:hAnsi="宋体" w:eastAsia="仿宋_GB2312"/>
          <w:sz w:val="24"/>
          <w:szCs w:val="24"/>
          <w:lang w:eastAsia="zh-CN"/>
        </w:rPr>
        <w:t>（吉华）</w:t>
      </w:r>
      <w:r>
        <w:rPr>
          <w:rFonts w:hint="eastAsia" w:ascii="仿宋_GB2312" w:hAnsi="宋体" w:eastAsia="仿宋_GB2312"/>
          <w:sz w:val="24"/>
          <w:szCs w:val="24"/>
        </w:rPr>
        <w:t>：28589721</w:t>
      </w:r>
    </w:p>
    <w:p>
      <w:pPr>
        <w:numPr>
          <w:ilvl w:val="0"/>
          <w:numId w:val="7"/>
        </w:numPr>
        <w:spacing w:line="360" w:lineRule="auto"/>
        <w:ind w:left="851"/>
        <w:rPr>
          <w:rFonts w:hint="eastAsia" w:ascii="仿宋_GB2312" w:hAnsi="宋体" w:eastAsia="仿宋_GB2312"/>
          <w:sz w:val="24"/>
          <w:szCs w:val="24"/>
          <w:lang w:val="en-US"/>
        </w:rPr>
      </w:pPr>
      <w:r>
        <w:rPr>
          <w:rFonts w:hint="eastAsia" w:ascii="仿宋_GB2312" w:hAnsi="宋体" w:eastAsia="仿宋_GB2312"/>
          <w:sz w:val="24"/>
          <w:szCs w:val="24"/>
        </w:rPr>
        <w:t>投诉电话：</w:t>
      </w:r>
      <w:r>
        <w:rPr>
          <w:rFonts w:hint="eastAsia" w:ascii="仿宋_GB2312" w:hAnsi="宋体" w:eastAsia="仿宋_GB2312"/>
          <w:color w:val="FF0000"/>
          <w:sz w:val="24"/>
          <w:szCs w:val="24"/>
        </w:rPr>
        <w:t>285896</w:t>
      </w:r>
      <w:r>
        <w:rPr>
          <w:rFonts w:hint="eastAsia" w:ascii="仿宋_GB2312" w:hAnsi="宋体" w:eastAsia="仿宋_GB2312"/>
          <w:color w:val="FF0000"/>
          <w:sz w:val="24"/>
          <w:szCs w:val="24"/>
          <w:lang w:val="en-US" w:eastAsia="zh-CN"/>
        </w:rPr>
        <w:t>90</w:t>
      </w:r>
    </w:p>
    <w:p>
      <w:pPr>
        <w:pStyle w:val="8"/>
        <w:spacing w:beforeLines="50" w:line="360" w:lineRule="auto"/>
        <w:ind w:firstLine="480"/>
        <w:rPr>
          <w:rFonts w:ascii="仿宋_GB2312" w:hAnsi="Times New Roman" w:eastAsia="仿宋_GB2312"/>
          <w:sz w:val="24"/>
          <w:szCs w:val="24"/>
        </w:rPr>
      </w:pPr>
    </w:p>
    <w:p>
      <w:pPr>
        <w:rPr>
          <w:rFonts w:ascii="仿宋_GB2312" w:eastAsia="仿宋_GB2312"/>
          <w:sz w:val="32"/>
          <w:szCs w:val="32"/>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07B43"/>
    <w:multiLevelType w:val="multilevel"/>
    <w:tmpl w:val="1A207B43"/>
    <w:lvl w:ilvl="0" w:tentative="0">
      <w:start w:val="1"/>
      <w:numFmt w:val="decimal"/>
      <w:lvlText w:val="%1. "/>
      <w:lvlJc w:val="righ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F0C4CF1"/>
    <w:multiLevelType w:val="multilevel"/>
    <w:tmpl w:val="1F0C4CF1"/>
    <w:lvl w:ilvl="0" w:tentative="0">
      <w:start w:val="1"/>
      <w:numFmt w:val="decimal"/>
      <w:lvlText w:val="%1."/>
      <w:lvlJc w:val="left"/>
      <w:pPr>
        <w:ind w:left="1320" w:hanging="420"/>
      </w:pPr>
    </w:lvl>
    <w:lvl w:ilvl="1" w:tentative="0">
      <w:start w:val="1"/>
      <w:numFmt w:val="lowerLetter"/>
      <w:lvlText w:val="%2)"/>
      <w:lvlJc w:val="left"/>
      <w:pPr>
        <w:ind w:left="1740" w:hanging="420"/>
      </w:pPr>
    </w:lvl>
    <w:lvl w:ilvl="2" w:tentative="0">
      <w:start w:val="1"/>
      <w:numFmt w:val="lowerRoman"/>
      <w:lvlText w:val="%3."/>
      <w:lvlJc w:val="right"/>
      <w:pPr>
        <w:ind w:left="2160" w:hanging="420"/>
      </w:pPr>
    </w:lvl>
    <w:lvl w:ilvl="3" w:tentative="0">
      <w:start w:val="1"/>
      <w:numFmt w:val="decimal"/>
      <w:lvlText w:val="%4."/>
      <w:lvlJc w:val="left"/>
      <w:pPr>
        <w:ind w:left="2580" w:hanging="420"/>
      </w:pPr>
    </w:lvl>
    <w:lvl w:ilvl="4" w:tentative="0">
      <w:start w:val="1"/>
      <w:numFmt w:val="lowerLetter"/>
      <w:lvlText w:val="%5)"/>
      <w:lvlJc w:val="left"/>
      <w:pPr>
        <w:ind w:left="3000" w:hanging="420"/>
      </w:pPr>
    </w:lvl>
    <w:lvl w:ilvl="5" w:tentative="0">
      <w:start w:val="1"/>
      <w:numFmt w:val="lowerRoman"/>
      <w:lvlText w:val="%6."/>
      <w:lvlJc w:val="right"/>
      <w:pPr>
        <w:ind w:left="3420" w:hanging="420"/>
      </w:pPr>
    </w:lvl>
    <w:lvl w:ilvl="6" w:tentative="0">
      <w:start w:val="1"/>
      <w:numFmt w:val="decimal"/>
      <w:lvlText w:val="%7."/>
      <w:lvlJc w:val="left"/>
      <w:pPr>
        <w:ind w:left="3840" w:hanging="420"/>
      </w:pPr>
    </w:lvl>
    <w:lvl w:ilvl="7" w:tentative="0">
      <w:start w:val="1"/>
      <w:numFmt w:val="lowerLetter"/>
      <w:lvlText w:val="%8)"/>
      <w:lvlJc w:val="left"/>
      <w:pPr>
        <w:ind w:left="4260" w:hanging="420"/>
      </w:pPr>
    </w:lvl>
    <w:lvl w:ilvl="8" w:tentative="0">
      <w:start w:val="1"/>
      <w:numFmt w:val="lowerRoman"/>
      <w:lvlText w:val="%9."/>
      <w:lvlJc w:val="right"/>
      <w:pPr>
        <w:ind w:left="4680" w:hanging="420"/>
      </w:pPr>
    </w:lvl>
  </w:abstractNum>
  <w:abstractNum w:abstractNumId="2">
    <w:nsid w:val="299328EB"/>
    <w:multiLevelType w:val="multilevel"/>
    <w:tmpl w:val="299328EB"/>
    <w:lvl w:ilvl="0" w:tentative="0">
      <w:start w:val="1"/>
      <w:numFmt w:val="decimal"/>
      <w:lvlText w:val="%1. "/>
      <w:lvlJc w:val="righ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38A0198"/>
    <w:multiLevelType w:val="multilevel"/>
    <w:tmpl w:val="338A0198"/>
    <w:lvl w:ilvl="0" w:tentative="0">
      <w:start w:val="1"/>
      <w:numFmt w:val="decimal"/>
      <w:lvlText w:val="%1. "/>
      <w:lvlJc w:val="righ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CF3726A"/>
    <w:multiLevelType w:val="multilevel"/>
    <w:tmpl w:val="3CF3726A"/>
    <w:lvl w:ilvl="0" w:tentative="0">
      <w:start w:val="1"/>
      <w:numFmt w:val="decimal"/>
      <w:lvlText w:val="%1. "/>
      <w:lvlJc w:val="righ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F460C01"/>
    <w:multiLevelType w:val="multilevel"/>
    <w:tmpl w:val="5F460C01"/>
    <w:lvl w:ilvl="0" w:tentative="0">
      <w:start w:val="1"/>
      <w:numFmt w:val="decimal"/>
      <w:lvlText w:val="%1. "/>
      <w:lvlJc w:val="righ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8CD1837"/>
    <w:multiLevelType w:val="multilevel"/>
    <w:tmpl w:val="78CD1837"/>
    <w:lvl w:ilvl="0" w:tentative="0">
      <w:start w:val="1"/>
      <w:numFmt w:val="decimal"/>
      <w:lvlText w:val="%1. "/>
      <w:lvlJc w:val="righ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6"/>
  </w:num>
  <w:num w:numId="3">
    <w:abstractNumId w:val="0"/>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2B3"/>
    <w:rsid w:val="000413E4"/>
    <w:rsid w:val="000D727A"/>
    <w:rsid w:val="0015352D"/>
    <w:rsid w:val="002515D6"/>
    <w:rsid w:val="0025358C"/>
    <w:rsid w:val="00313FC5"/>
    <w:rsid w:val="00324E73"/>
    <w:rsid w:val="003419ED"/>
    <w:rsid w:val="00384388"/>
    <w:rsid w:val="0041340F"/>
    <w:rsid w:val="0047264A"/>
    <w:rsid w:val="00486D1B"/>
    <w:rsid w:val="00491452"/>
    <w:rsid w:val="004F7C59"/>
    <w:rsid w:val="00513239"/>
    <w:rsid w:val="00596149"/>
    <w:rsid w:val="0069056E"/>
    <w:rsid w:val="006B2AB6"/>
    <w:rsid w:val="006F64FA"/>
    <w:rsid w:val="00780FCB"/>
    <w:rsid w:val="0082291C"/>
    <w:rsid w:val="0085363A"/>
    <w:rsid w:val="00857F3C"/>
    <w:rsid w:val="0086775E"/>
    <w:rsid w:val="00893EE8"/>
    <w:rsid w:val="008D0932"/>
    <w:rsid w:val="00931F05"/>
    <w:rsid w:val="00970847"/>
    <w:rsid w:val="009B7ED0"/>
    <w:rsid w:val="00A01AEC"/>
    <w:rsid w:val="00A95727"/>
    <w:rsid w:val="00AA2D4C"/>
    <w:rsid w:val="00B25D8A"/>
    <w:rsid w:val="00B3511C"/>
    <w:rsid w:val="00B70A29"/>
    <w:rsid w:val="00BA2D9E"/>
    <w:rsid w:val="00BD72B3"/>
    <w:rsid w:val="00BF74BB"/>
    <w:rsid w:val="00C038E0"/>
    <w:rsid w:val="00C543DE"/>
    <w:rsid w:val="00CB5585"/>
    <w:rsid w:val="00CC1BA4"/>
    <w:rsid w:val="00D03A69"/>
    <w:rsid w:val="00D15C9A"/>
    <w:rsid w:val="00D87EBE"/>
    <w:rsid w:val="00DD265A"/>
    <w:rsid w:val="00EB71C6"/>
    <w:rsid w:val="00ED47AD"/>
    <w:rsid w:val="00F518A0"/>
    <w:rsid w:val="00F96479"/>
    <w:rsid w:val="00FF06B6"/>
    <w:rsid w:val="0BC80368"/>
    <w:rsid w:val="1058416E"/>
    <w:rsid w:val="19450E92"/>
    <w:rsid w:val="48134637"/>
    <w:rsid w:val="485D1985"/>
    <w:rsid w:val="487F493F"/>
    <w:rsid w:val="4AFF593C"/>
    <w:rsid w:val="5B74170C"/>
    <w:rsid w:val="5CA604E9"/>
    <w:rsid w:val="5CFB0198"/>
    <w:rsid w:val="62D02819"/>
    <w:rsid w:val="67105250"/>
    <w:rsid w:val="772A64AD"/>
    <w:rsid w:val="7D316B6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uiPriority w:val="99"/>
    <w:rPr>
      <w:sz w:val="18"/>
      <w:szCs w:val="18"/>
    </w:rPr>
  </w:style>
  <w:style w:type="paragraph" w:customStyle="1" w:styleId="8">
    <w:name w:val="List Paragraph"/>
    <w:basedOn w:val="1"/>
    <w:qFormat/>
    <w:uiPriority w:val="34"/>
    <w:pPr>
      <w:ind w:firstLine="420" w:firstLineChars="200"/>
    </w:pPr>
    <w:rPr>
      <w:rFonts w:ascii="Calibri" w:hAnsi="Calibri"/>
      <w:szCs w:val="22"/>
    </w:rPr>
  </w:style>
  <w:style w:type="paragraph" w:customStyle="1" w:styleId="9">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172</Words>
  <Characters>984</Characters>
  <Lines>8</Lines>
  <Paragraphs>2</Paragraphs>
  <ScaleCrop>false</ScaleCrop>
  <LinksUpToDate>false</LinksUpToDate>
  <CharactersWithSpaces>1154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2016-07-05T03:21:00Z</dcterms:created>
  <dc:creator>潘岳基</dc:creator>
  <cp:lastModifiedBy>Administrator</cp:lastModifiedBy>
  <dcterms:modified xsi:type="dcterms:W3CDTF">2020-08-26T07:09:56Z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