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方正小标宋简体" w:eastAsia="方正小标宋简体" w:cs="方正小标宋简体"/>
          <w:sz w:val="44"/>
          <w:szCs w:val="44"/>
        </w:rPr>
      </w:pPr>
    </w:p>
    <w:p>
      <w:pPr>
        <w:spacing w:line="480" w:lineRule="exact"/>
        <w:jc w:val="center"/>
        <w:rPr>
          <w:rFonts w:hint="eastAsia" w:ascii="方正小标宋简体" w:hAnsi="宋体" w:eastAsia="方正小标宋简体"/>
          <w:sz w:val="44"/>
          <w:szCs w:val="44"/>
        </w:rPr>
      </w:pPr>
      <w:r>
        <w:rPr>
          <w:rFonts w:hint="eastAsia" w:ascii="方正小标宋简体" w:hAnsi="方正小标宋简体" w:eastAsia="方正小标宋简体" w:cs="方正小标宋简体"/>
          <w:sz w:val="44"/>
          <w:szCs w:val="44"/>
        </w:rPr>
        <w:t>深圳市拟</w:t>
      </w:r>
      <w:r>
        <w:rPr>
          <w:rFonts w:hint="eastAsia" w:ascii="方正小标宋简体" w:hAnsi="宋体" w:eastAsia="方正小标宋简体"/>
          <w:sz w:val="44"/>
          <w:szCs w:val="44"/>
        </w:rPr>
        <w:t>新增最低生活保障对象审核</w:t>
      </w:r>
    </w:p>
    <w:p>
      <w:pPr>
        <w:spacing w:line="480" w:lineRule="exact"/>
        <w:jc w:val="center"/>
        <w:rPr>
          <w:rFonts w:hint="default" w:ascii="方正小标宋简体" w:hAnsi="宋体" w:eastAsia="方正小标宋简体"/>
          <w:sz w:val="44"/>
          <w:szCs w:val="44"/>
        </w:rPr>
      </w:pPr>
      <w:bookmarkStart w:id="0" w:name="_GoBack"/>
      <w:bookmarkEnd w:id="0"/>
      <w:r>
        <w:rPr>
          <w:rFonts w:hint="default" w:ascii="方正小标宋简体" w:hAnsi="宋体" w:eastAsia="方正小标宋简体"/>
          <w:sz w:val="44"/>
          <w:szCs w:val="44"/>
        </w:rPr>
        <w:t>公示名单</w:t>
      </w:r>
    </w:p>
    <w:p>
      <w:pPr>
        <w:spacing w:line="480" w:lineRule="exact"/>
        <w:jc w:val="center"/>
        <w:rPr>
          <w:rFonts w:hint="eastAsia" w:ascii="楷体_GB2312" w:hAnsi="楷体_GB2312" w:eastAsia="楷体_GB2312" w:cs="楷体_GB2312"/>
          <w:b/>
          <w:bCs/>
          <w:sz w:val="32"/>
        </w:rPr>
      </w:pPr>
    </w:p>
    <w:p>
      <w:pPr>
        <w:spacing w:line="4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你社区下列对象申请最低生活保障，现将有关审核情况予以公示，接受社会监督。如有异议，请尽可能提供事实依据，可直接向街道反映。</w:t>
      </w:r>
      <w:r>
        <w:rPr>
          <w:rFonts w:hint="eastAsia" w:ascii="仿宋_GB2312" w:hAnsi="仿宋_GB2312" w:cs="仿宋_GB2312"/>
          <w:sz w:val="28"/>
          <w:szCs w:val="28"/>
        </w:rPr>
        <w:br w:type="textWrapping"/>
      </w:r>
      <w:r>
        <w:rPr>
          <w:rFonts w:hint="eastAsia" w:ascii="仿宋_GB2312" w:hAnsi="仿宋_GB2312" w:cs="仿宋_GB2312"/>
          <w:sz w:val="28"/>
          <w:szCs w:val="28"/>
        </w:rPr>
        <w:t xml:space="preserve">    公示时间：</w:t>
      </w:r>
      <w:r>
        <w:rPr>
          <w:rFonts w:hint="eastAsia" w:ascii="仿宋_GB2312" w:hAnsi="仿宋_GB2312" w:cs="仿宋_GB2312"/>
          <w:sz w:val="28"/>
          <w:szCs w:val="28"/>
          <w:u w:val="single"/>
        </w:rPr>
        <w:t xml:space="preserve"> </w:t>
      </w:r>
      <w:r>
        <w:rPr>
          <w:rFonts w:hint="default" w:ascii="仿宋_GB2312" w:hAnsi="仿宋_GB2312" w:cs="仿宋_GB2312"/>
          <w:b/>
          <w:bCs/>
          <w:sz w:val="28"/>
          <w:szCs w:val="28"/>
          <w:u w:val="single"/>
        </w:rPr>
        <w:t>2022</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default" w:ascii="仿宋_GB2312" w:hAnsi="仿宋_GB2312" w:cs="仿宋_GB2312"/>
          <w:b/>
          <w:bCs/>
          <w:sz w:val="28"/>
          <w:szCs w:val="28"/>
          <w:u w:val="single"/>
        </w:rPr>
        <w:t>01</w:t>
      </w:r>
      <w:r>
        <w:rPr>
          <w:rFonts w:hint="eastAsia" w:ascii="仿宋_GB2312" w:hAnsi="仿宋_GB2312" w:cs="仿宋_GB2312"/>
          <w:b/>
          <w:bCs/>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default" w:ascii="仿宋_GB2312" w:hAnsi="仿宋_GB2312" w:cs="仿宋_GB2312"/>
          <w:b/>
          <w:bCs/>
          <w:sz w:val="28"/>
          <w:szCs w:val="28"/>
          <w:u w:val="single"/>
        </w:rPr>
        <w:t>24</w:t>
      </w:r>
      <w:r>
        <w:rPr>
          <w:rFonts w:hint="default" w:ascii="仿宋_GB2312" w:hAnsi="仿宋_GB2312" w:cs="仿宋_GB2312"/>
          <w:sz w:val="28"/>
          <w:szCs w:val="28"/>
          <w:u w:val="single"/>
        </w:rPr>
        <w:t xml:space="preserve"> </w:t>
      </w:r>
      <w:r>
        <w:rPr>
          <w:rFonts w:hint="eastAsia" w:ascii="仿宋_GB2312" w:hAnsi="仿宋_GB2312" w:cs="仿宋_GB2312"/>
          <w:sz w:val="28"/>
          <w:szCs w:val="28"/>
        </w:rPr>
        <w:t>日至</w:t>
      </w:r>
      <w:r>
        <w:rPr>
          <w:rFonts w:hint="eastAsia" w:ascii="仿宋_GB2312" w:hAnsi="仿宋_GB2312" w:cs="仿宋_GB2312"/>
          <w:b/>
          <w:bCs/>
          <w:sz w:val="28"/>
          <w:szCs w:val="28"/>
          <w:u w:val="single"/>
        </w:rPr>
        <w:t xml:space="preserve"> </w:t>
      </w:r>
      <w:r>
        <w:rPr>
          <w:rFonts w:hint="default" w:ascii="仿宋_GB2312" w:hAnsi="仿宋_GB2312" w:cs="仿宋_GB2312"/>
          <w:b/>
          <w:bCs/>
          <w:sz w:val="28"/>
          <w:szCs w:val="28"/>
          <w:u w:val="single"/>
        </w:rPr>
        <w:t>2022</w:t>
      </w:r>
      <w:r>
        <w:rPr>
          <w:rFonts w:hint="default"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default" w:ascii="仿宋_GB2312" w:hAnsi="仿宋_GB2312" w:cs="仿宋_GB2312"/>
          <w:b/>
          <w:bCs/>
          <w:sz w:val="28"/>
          <w:szCs w:val="28"/>
          <w:u w:val="single"/>
        </w:rPr>
        <w:t>01</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default" w:ascii="仿宋_GB2312" w:hAnsi="仿宋_GB2312" w:cs="仿宋_GB2312"/>
          <w:b/>
          <w:bCs/>
          <w:sz w:val="28"/>
          <w:szCs w:val="28"/>
          <w:u w:val="single"/>
        </w:rPr>
        <w:t>30</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日（公示期为7日）</w:t>
      </w:r>
      <w:r>
        <w:rPr>
          <w:rFonts w:hint="eastAsia" w:ascii="仿宋_GB2312" w:hAnsi="仿宋_GB2312" w:cs="仿宋_GB2312"/>
          <w:sz w:val="28"/>
          <w:szCs w:val="28"/>
        </w:rPr>
        <w:br w:type="textWrapping"/>
      </w:r>
      <w:r>
        <w:rPr>
          <w:rFonts w:hint="eastAsia" w:ascii="仿宋_GB2312" w:hAnsi="仿宋_GB2312" w:cs="仿宋_GB2312"/>
          <w:sz w:val="28"/>
          <w:szCs w:val="28"/>
        </w:rPr>
        <w:t xml:space="preserve">    街道举报电话：</w:t>
      </w:r>
      <w:r>
        <w:rPr>
          <w:rFonts w:hint="eastAsia" w:ascii="CESI仿宋-GB2312" w:hAnsi="CESI仿宋-GB2312" w:eastAsia="CESI仿宋-GB2312" w:cs="CESI仿宋-GB2312"/>
          <w:b/>
          <w:bCs/>
          <w:sz w:val="28"/>
          <w:szCs w:val="22"/>
        </w:rPr>
        <w:t>0755-89586086</w:t>
      </w:r>
      <w:r>
        <w:rPr>
          <w:rFonts w:hint="default" w:ascii="CESI仿宋-GB2312" w:hAnsi="CESI仿宋-GB2312" w:eastAsia="CESI仿宋-GB2312" w:cs="CESI仿宋-GB2312"/>
          <w:b w:val="0"/>
          <w:bCs w:val="0"/>
          <w:sz w:val="28"/>
          <w:szCs w:val="22"/>
        </w:rPr>
        <w:t xml:space="preserve">   </w:t>
      </w:r>
      <w:r>
        <w:rPr>
          <w:rFonts w:hint="eastAsia" w:ascii="仿宋_GB2312" w:hAnsi="仿宋_GB2312" w:cs="仿宋_GB2312"/>
          <w:sz w:val="28"/>
          <w:szCs w:val="28"/>
        </w:rPr>
        <w:t>邮箱：</w:t>
      </w:r>
      <w:r>
        <w:rPr>
          <w:rFonts w:hint="default" w:ascii="仿宋_GB2312" w:hAnsi="仿宋_GB2312" w:cs="仿宋_GB2312"/>
          <w:b/>
          <w:bCs/>
          <w:sz w:val="28"/>
          <w:szCs w:val="28"/>
        </w:rPr>
        <w:t>202823998@qq.com</w:t>
      </w:r>
      <w:r>
        <w:rPr>
          <w:rFonts w:hint="eastAsia" w:ascii="仿宋_GB2312" w:hAnsi="仿宋_GB2312" w:cs="仿宋_GB2312"/>
          <w:sz w:val="28"/>
          <w:szCs w:val="28"/>
        </w:rPr>
        <w:t xml:space="preserve">  </w:t>
      </w:r>
    </w:p>
    <w:p>
      <w:pPr>
        <w:spacing w:line="4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 xml:space="preserve">   </w:t>
      </w:r>
    </w:p>
    <w:p>
      <w:pPr>
        <w:spacing w:line="560" w:lineRule="exact"/>
        <w:rPr>
          <w:vanish/>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45"/>
        <w:gridCol w:w="2070"/>
        <w:gridCol w:w="838"/>
        <w:gridCol w:w="109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80" w:type="dxa"/>
            <w:noWrap w:val="0"/>
            <w:textDirection w:val="tbRlV"/>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845" w:type="dxa"/>
            <w:noWrap w:val="0"/>
            <w:vAlign w:val="center"/>
          </w:tcPr>
          <w:p>
            <w:pPr>
              <w:spacing w:line="500" w:lineRule="exact"/>
              <w:ind w:left="17" w:hanging="16" w:hangingChars="6"/>
              <w:jc w:val="center"/>
              <w:rPr>
                <w:rFonts w:hint="eastAsia" w:ascii="黑体" w:hAnsi="黑体" w:eastAsia="黑体" w:cs="黑体"/>
                <w:sz w:val="28"/>
                <w:szCs w:val="28"/>
              </w:rPr>
            </w:pPr>
            <w:r>
              <w:rPr>
                <w:rFonts w:hint="eastAsia" w:ascii="黑体" w:hAnsi="黑体" w:eastAsia="黑体" w:cs="黑体"/>
                <w:sz w:val="28"/>
                <w:szCs w:val="28"/>
              </w:rPr>
              <w:t>拟保障对象</w:t>
            </w:r>
            <w:r>
              <w:rPr>
                <w:rFonts w:hint="eastAsia" w:ascii="黑体" w:hAnsi="黑体" w:eastAsia="黑体" w:cs="黑体"/>
                <w:sz w:val="28"/>
                <w:szCs w:val="28"/>
              </w:rPr>
              <w:br w:type="textWrapping"/>
            </w:r>
            <w:r>
              <w:rPr>
                <w:rFonts w:hint="eastAsia" w:ascii="黑体" w:hAnsi="黑体" w:eastAsia="黑体" w:cs="黑体"/>
                <w:sz w:val="28"/>
                <w:szCs w:val="28"/>
              </w:rPr>
              <w:t>姓名</w:t>
            </w:r>
          </w:p>
        </w:tc>
        <w:tc>
          <w:tcPr>
            <w:tcW w:w="2070" w:type="dxa"/>
            <w:noWrap w:val="0"/>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家庭所在村（居）</w:t>
            </w:r>
          </w:p>
        </w:tc>
        <w:tc>
          <w:tcPr>
            <w:tcW w:w="838" w:type="dxa"/>
            <w:noWrap w:val="0"/>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家庭</w:t>
            </w:r>
            <w:r>
              <w:rPr>
                <w:rFonts w:hint="eastAsia" w:ascii="黑体" w:hAnsi="黑体" w:eastAsia="黑体" w:cs="黑体"/>
                <w:sz w:val="28"/>
                <w:szCs w:val="28"/>
              </w:rPr>
              <w:br w:type="textWrapping"/>
            </w:r>
            <w:r>
              <w:rPr>
                <w:rFonts w:hint="eastAsia" w:ascii="黑体" w:hAnsi="黑体" w:eastAsia="黑体" w:cs="黑体"/>
                <w:sz w:val="28"/>
                <w:szCs w:val="28"/>
              </w:rPr>
              <w:t>人数</w:t>
            </w:r>
          </w:p>
        </w:tc>
        <w:tc>
          <w:tcPr>
            <w:tcW w:w="1095" w:type="dxa"/>
            <w:noWrap w:val="0"/>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拟保障</w:t>
            </w:r>
            <w:r>
              <w:rPr>
                <w:rFonts w:hint="eastAsia" w:ascii="黑体" w:hAnsi="黑体" w:eastAsia="黑体" w:cs="黑体"/>
                <w:sz w:val="28"/>
                <w:szCs w:val="28"/>
              </w:rPr>
              <w:br w:type="textWrapping"/>
            </w:r>
            <w:r>
              <w:rPr>
                <w:rFonts w:hint="eastAsia" w:ascii="黑体" w:hAnsi="黑体" w:eastAsia="黑体" w:cs="黑体"/>
                <w:sz w:val="28"/>
                <w:szCs w:val="28"/>
              </w:rPr>
              <w:t>人数</w:t>
            </w:r>
          </w:p>
        </w:tc>
        <w:tc>
          <w:tcPr>
            <w:tcW w:w="1842" w:type="dxa"/>
            <w:noWrap w:val="0"/>
            <w:vAlign w:val="center"/>
          </w:tcPr>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拟保障</w:t>
            </w:r>
          </w:p>
          <w:p>
            <w:pPr>
              <w:spacing w:line="500" w:lineRule="exact"/>
              <w:jc w:val="center"/>
              <w:rPr>
                <w:rFonts w:hint="eastAsia" w:ascii="黑体" w:hAnsi="黑体" w:eastAsia="黑体" w:cs="黑体"/>
                <w:sz w:val="28"/>
                <w:szCs w:val="28"/>
              </w:rPr>
            </w:pPr>
            <w:r>
              <w:rPr>
                <w:rFonts w:hint="eastAsia" w:ascii="黑体" w:hAnsi="黑体" w:eastAsia="黑体" w:cs="黑体"/>
                <w:sz w:val="28"/>
                <w:szCs w:val="28"/>
              </w:rPr>
              <w:t>金额（元、月）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default" w:ascii="仿宋_GB2312" w:hAnsi="仿宋_GB2312" w:cs="仿宋_GB2312"/>
                <w:sz w:val="28"/>
                <w:szCs w:val="28"/>
              </w:rPr>
            </w:pPr>
            <w:r>
              <w:rPr>
                <w:rFonts w:hint="default" w:ascii="仿宋_GB2312" w:hAnsi="仿宋_GB2312" w:cs="仿宋_GB2312"/>
                <w:b/>
                <w:bCs/>
                <w:sz w:val="28"/>
                <w:szCs w:val="28"/>
              </w:rPr>
              <w:t>1</w:t>
            </w:r>
          </w:p>
        </w:tc>
        <w:tc>
          <w:tcPr>
            <w:tcW w:w="1845" w:type="dxa"/>
            <w:noWrap w:val="0"/>
            <w:vAlign w:val="center"/>
          </w:tcPr>
          <w:p>
            <w:pPr>
              <w:spacing w:line="560" w:lineRule="exact"/>
              <w:jc w:val="center"/>
              <w:rPr>
                <w:rFonts w:hint="default" w:ascii="仿宋_GB2312" w:hAnsi="仿宋_GB2312" w:cs="仿宋_GB2312"/>
                <w:sz w:val="28"/>
                <w:szCs w:val="28"/>
              </w:rPr>
            </w:pPr>
            <w:r>
              <w:rPr>
                <w:rFonts w:hint="default" w:ascii="仿宋_GB2312" w:hAnsi="仿宋_GB2312" w:cs="仿宋_GB2312"/>
                <w:sz w:val="28"/>
                <w:szCs w:val="28"/>
              </w:rPr>
              <w:t>刘英志</w:t>
            </w:r>
          </w:p>
        </w:tc>
        <w:tc>
          <w:tcPr>
            <w:tcW w:w="2070" w:type="dxa"/>
            <w:noWrap w:val="0"/>
            <w:vAlign w:val="center"/>
          </w:tcPr>
          <w:p>
            <w:pPr>
              <w:spacing w:line="560" w:lineRule="exact"/>
              <w:jc w:val="center"/>
              <w:rPr>
                <w:rFonts w:hint="default" w:ascii="仿宋_GB2312" w:hAnsi="仿宋_GB2312" w:cs="仿宋_GB2312"/>
                <w:sz w:val="28"/>
                <w:szCs w:val="28"/>
              </w:rPr>
            </w:pPr>
            <w:r>
              <w:rPr>
                <w:rFonts w:hint="default" w:ascii="仿宋_GB2312" w:hAnsi="仿宋_GB2312" w:cs="仿宋_GB2312"/>
                <w:sz w:val="28"/>
                <w:szCs w:val="28"/>
              </w:rPr>
              <w:t>南坑社区</w:t>
            </w:r>
          </w:p>
        </w:tc>
        <w:tc>
          <w:tcPr>
            <w:tcW w:w="838" w:type="dxa"/>
            <w:noWrap w:val="0"/>
            <w:vAlign w:val="center"/>
          </w:tcPr>
          <w:p>
            <w:pPr>
              <w:spacing w:line="560" w:lineRule="exact"/>
              <w:jc w:val="center"/>
              <w:rPr>
                <w:rFonts w:hint="default" w:ascii="仿宋_GB2312" w:hAnsi="仿宋_GB2312" w:cs="仿宋_GB2312"/>
                <w:sz w:val="28"/>
                <w:szCs w:val="28"/>
              </w:rPr>
            </w:pPr>
            <w:r>
              <w:rPr>
                <w:rFonts w:hint="default" w:ascii="仿宋_GB2312" w:hAnsi="仿宋_GB2312" w:cs="仿宋_GB2312"/>
                <w:sz w:val="28"/>
                <w:szCs w:val="28"/>
              </w:rPr>
              <w:t>2</w:t>
            </w:r>
          </w:p>
        </w:tc>
        <w:tc>
          <w:tcPr>
            <w:tcW w:w="1095" w:type="dxa"/>
            <w:noWrap w:val="0"/>
            <w:vAlign w:val="center"/>
          </w:tcPr>
          <w:p>
            <w:pPr>
              <w:spacing w:line="560" w:lineRule="exact"/>
              <w:jc w:val="center"/>
              <w:rPr>
                <w:rFonts w:hint="default" w:ascii="仿宋_GB2312" w:hAnsi="仿宋_GB2312" w:cs="仿宋_GB2312"/>
                <w:sz w:val="28"/>
                <w:szCs w:val="28"/>
              </w:rPr>
            </w:pPr>
            <w:r>
              <w:rPr>
                <w:rFonts w:hint="default" w:ascii="仿宋_GB2312" w:hAnsi="仿宋_GB2312" w:cs="仿宋_GB2312"/>
                <w:sz w:val="28"/>
                <w:szCs w:val="28"/>
              </w:rPr>
              <w:t>2</w:t>
            </w:r>
          </w:p>
        </w:tc>
        <w:tc>
          <w:tcPr>
            <w:tcW w:w="1842" w:type="dxa"/>
            <w:noWrap w:val="0"/>
            <w:vAlign w:val="center"/>
          </w:tcPr>
          <w:p>
            <w:pPr>
              <w:spacing w:line="560" w:lineRule="exact"/>
              <w:jc w:val="center"/>
              <w:rPr>
                <w:rFonts w:hint="default" w:ascii="仿宋_GB2312" w:hAnsi="仿宋_GB2312" w:cs="仿宋_GB2312"/>
                <w:sz w:val="28"/>
                <w:szCs w:val="28"/>
              </w:rPr>
            </w:pPr>
            <w:r>
              <w:rPr>
                <w:rFonts w:hint="default" w:ascii="仿宋_GB2312" w:hAnsi="仿宋_GB2312" w:cs="仿宋_GB2312"/>
                <w:sz w:val="28"/>
                <w:szCs w:val="28"/>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noWrap w:val="0"/>
            <w:vAlign w:val="center"/>
          </w:tcPr>
          <w:p>
            <w:pPr>
              <w:spacing w:line="560" w:lineRule="exact"/>
              <w:jc w:val="center"/>
              <w:rPr>
                <w:rFonts w:hint="eastAsia" w:ascii="仿宋_GB2312" w:hAnsi="仿宋_GB2312" w:cs="仿宋_GB2312"/>
                <w:sz w:val="28"/>
                <w:szCs w:val="28"/>
              </w:rPr>
            </w:pPr>
          </w:p>
        </w:tc>
        <w:tc>
          <w:tcPr>
            <w:tcW w:w="1845" w:type="dxa"/>
            <w:noWrap w:val="0"/>
            <w:vAlign w:val="center"/>
          </w:tcPr>
          <w:p>
            <w:pPr>
              <w:spacing w:line="560" w:lineRule="exact"/>
              <w:jc w:val="center"/>
              <w:rPr>
                <w:rFonts w:hint="eastAsia" w:ascii="仿宋_GB2312" w:hAnsi="仿宋_GB2312" w:cs="仿宋_GB2312"/>
                <w:sz w:val="28"/>
                <w:szCs w:val="28"/>
              </w:rPr>
            </w:pPr>
          </w:p>
        </w:tc>
        <w:tc>
          <w:tcPr>
            <w:tcW w:w="2070" w:type="dxa"/>
            <w:noWrap w:val="0"/>
            <w:vAlign w:val="center"/>
          </w:tcPr>
          <w:p>
            <w:pPr>
              <w:spacing w:line="560" w:lineRule="exact"/>
              <w:jc w:val="center"/>
              <w:rPr>
                <w:rFonts w:hint="eastAsia" w:ascii="仿宋_GB2312" w:hAnsi="仿宋_GB2312" w:cs="仿宋_GB2312"/>
                <w:sz w:val="28"/>
                <w:szCs w:val="28"/>
              </w:rPr>
            </w:pPr>
          </w:p>
        </w:tc>
        <w:tc>
          <w:tcPr>
            <w:tcW w:w="838" w:type="dxa"/>
            <w:noWrap w:val="0"/>
            <w:vAlign w:val="center"/>
          </w:tcPr>
          <w:p>
            <w:pPr>
              <w:spacing w:line="560" w:lineRule="exact"/>
              <w:jc w:val="center"/>
              <w:rPr>
                <w:rFonts w:hint="eastAsia" w:ascii="仿宋_GB2312" w:hAnsi="仿宋_GB2312" w:cs="仿宋_GB2312"/>
                <w:sz w:val="28"/>
                <w:szCs w:val="28"/>
              </w:rPr>
            </w:pPr>
          </w:p>
        </w:tc>
        <w:tc>
          <w:tcPr>
            <w:tcW w:w="1095" w:type="dxa"/>
            <w:noWrap w:val="0"/>
            <w:vAlign w:val="center"/>
          </w:tcPr>
          <w:p>
            <w:pPr>
              <w:spacing w:line="560" w:lineRule="exact"/>
              <w:jc w:val="center"/>
              <w:rPr>
                <w:rFonts w:hint="eastAsia" w:ascii="仿宋_GB2312" w:hAnsi="仿宋_GB2312" w:cs="仿宋_GB2312"/>
                <w:sz w:val="28"/>
                <w:szCs w:val="28"/>
              </w:rPr>
            </w:pPr>
          </w:p>
        </w:tc>
        <w:tc>
          <w:tcPr>
            <w:tcW w:w="1842" w:type="dxa"/>
            <w:noWrap w:val="0"/>
            <w:vAlign w:val="center"/>
          </w:tcPr>
          <w:p>
            <w:pPr>
              <w:spacing w:line="560" w:lineRule="exact"/>
              <w:jc w:val="center"/>
              <w:rPr>
                <w:rFonts w:hint="eastAsia" w:ascii="仿宋_GB2312" w:hAnsi="仿宋_GB2312" w:cs="仿宋_GB2312"/>
                <w:sz w:val="28"/>
                <w:szCs w:val="28"/>
              </w:rPr>
            </w:pPr>
          </w:p>
        </w:tc>
      </w:tr>
    </w:tbl>
    <w:p>
      <w:pPr>
        <w:spacing w:line="560" w:lineRule="exact"/>
        <w:jc w:val="center"/>
      </w:pPr>
      <w:r>
        <w:rPr>
          <w:rFonts w:ascii="Times New Roman" w:hAnsi="Times New Roman"/>
          <w:sz w:val="24"/>
          <w:szCs w:val="24"/>
        </w:rPr>
        <w:t xml:space="preserve">  </w:t>
      </w:r>
    </w:p>
    <w:p>
      <w:pPr>
        <w:spacing w:line="560" w:lineRule="exact"/>
        <w:jc w:val="center"/>
        <w:rPr>
          <w:rFonts w:ascii="Times New Roman" w:hAnsi="Times New Roman"/>
        </w:rPr>
      </w:pPr>
      <w:r>
        <w:rPr>
          <w:rFonts w:hint="default"/>
          <w:sz w:val="24"/>
          <w:szCs w:val="24"/>
        </w:rPr>
        <w:t xml:space="preserve">                                    </w:t>
      </w:r>
      <w:r>
        <w:rPr>
          <w:rFonts w:ascii="Times New Roman" w:hAnsi="Times New Roman"/>
          <w:sz w:val="24"/>
          <w:szCs w:val="24"/>
        </w:rPr>
        <w:t xml:space="preserve"> </w:t>
      </w:r>
      <w:r>
        <w:rPr>
          <w:rFonts w:ascii="Times New Roman" w:hAnsi="Times New Roman"/>
        </w:rPr>
        <w:t>（盖章）</w:t>
      </w:r>
    </w:p>
    <w:p>
      <w:pPr>
        <w:spacing w:line="576" w:lineRule="exact"/>
        <w:ind w:firstLine="480" w:firstLineChars="200"/>
        <w:rPr>
          <w:rFonts w:ascii="Times New Roman" w:hAnsi="Times New Roman" w:eastAsia="楷体_GB2312"/>
          <w:sz w:val="28"/>
          <w:szCs w:val="28"/>
        </w:rPr>
      </w:pPr>
      <w:r>
        <w:rPr>
          <w:rFonts w:ascii="Times New Roman" w:hAnsi="Times New Roman" w:eastAsia="楷体_GB2312"/>
          <w:sz w:val="24"/>
          <w:szCs w:val="24"/>
        </w:rPr>
        <w:t xml:space="preserve">        </w:t>
      </w:r>
      <w:r>
        <w:rPr>
          <w:rFonts w:ascii="Times New Roman" w:hAnsi="Times New Roman"/>
        </w:rPr>
        <w:t xml:space="preserve">                        </w:t>
      </w:r>
      <w:r>
        <w:rPr>
          <w:rFonts w:hint="default" w:ascii="Times New Roman" w:hAnsi="Times New Roman"/>
        </w:rPr>
        <w:t>2022</w:t>
      </w:r>
      <w:r>
        <w:rPr>
          <w:rFonts w:ascii="Times New Roman" w:hAnsi="Times New Roman"/>
        </w:rPr>
        <w:t>年</w:t>
      </w:r>
      <w:r>
        <w:rPr>
          <w:rFonts w:hint="default" w:ascii="Times New Roman" w:hAnsi="Times New Roman"/>
        </w:rPr>
        <w:t>01</w:t>
      </w:r>
      <w:r>
        <w:rPr>
          <w:rFonts w:ascii="Times New Roman" w:hAnsi="Times New Roman"/>
        </w:rPr>
        <w:t>月</w:t>
      </w:r>
      <w:r>
        <w:rPr>
          <w:rFonts w:hint="default"/>
        </w:rPr>
        <w:t>24</w:t>
      </w:r>
      <w:r>
        <w:rPr>
          <w:rFonts w:ascii="Times New Roman" w:hAnsi="Times New Roman"/>
        </w:rPr>
        <w:t xml:space="preserve">日 </w:t>
      </w:r>
    </w:p>
    <w:p>
      <w:pPr>
        <w:spacing w:line="500" w:lineRule="exact"/>
        <w:rPr>
          <w:rFonts w:hint="eastAsia" w:ascii="仿宋_GB2312" w:hAnsi="仿宋_GB2312" w:cs="仿宋_GB2312"/>
          <w:sz w:val="24"/>
        </w:rPr>
      </w:pPr>
    </w:p>
    <w:p>
      <w:pPr>
        <w:spacing w:line="500" w:lineRule="exact"/>
        <w:rPr>
          <w:rFonts w:hint="eastAsia" w:ascii="仿宋_GB2312" w:hAnsi="仿宋_GB2312" w:cs="仿宋_GB2312"/>
          <w:sz w:val="24"/>
        </w:rPr>
      </w:pPr>
      <w:r>
        <w:rPr>
          <w:rFonts w:hint="eastAsia" w:ascii="仿宋_GB2312" w:hAnsi="仿宋_GB2312" w:cs="仿宋_GB2312"/>
          <w:sz w:val="24"/>
        </w:rPr>
        <w:t>注：由街道在申请人所在社区设置的社区公开栏及街道公共服务大厅公示，本次所有拟</w:t>
      </w:r>
      <w:r>
        <w:rPr>
          <w:rFonts w:hint="eastAsia"/>
          <w:sz w:val="24"/>
        </w:rPr>
        <w:t>新增最低生活保障对象</w:t>
      </w:r>
      <w:r>
        <w:rPr>
          <w:rFonts w:hint="eastAsia" w:ascii="仿宋_GB2312" w:hAnsi="仿宋_GB2312" w:cs="仿宋_GB2312"/>
          <w:sz w:val="24"/>
        </w:rPr>
        <w:t>的信息都要公示，未成年人信息不予公开。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B3924C7"/>
    <w:rsid w:val="5DEFD11F"/>
    <w:rsid w:val="EF3FC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张佳琪</cp:lastModifiedBy>
  <cp:lastPrinted>2022-01-25T07:10:00Z</cp:lastPrinted>
  <dcterms:modified xsi:type="dcterms:W3CDTF">2022-01-27T08:58:36Z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