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center"/>
        <w:textAlignment w:val="center"/>
        <w:rPr>
          <w:rFonts w:hint="eastAsia" w:ascii="宋体" w:hAnsi="宋体" w:eastAsia="宋体" w:cs="宋体"/>
          <w:b/>
          <w:bCs/>
          <w:i w:val="0"/>
          <w:color w:val="000000"/>
          <w:kern w:val="0"/>
          <w:sz w:val="30"/>
          <w:szCs w:val="30"/>
          <w:u w:val="none"/>
          <w:lang w:val="en-US" w:eastAsia="zh-CN" w:bidi="ar"/>
        </w:rPr>
      </w:pPr>
      <w:bookmarkStart w:id="0" w:name="_GoBack"/>
      <w:r>
        <w:rPr>
          <w:rFonts w:hint="eastAsia" w:ascii="宋体" w:hAnsi="宋体" w:eastAsia="宋体" w:cs="宋体"/>
          <w:b/>
          <w:bCs/>
          <w:i w:val="0"/>
          <w:color w:val="000000"/>
          <w:kern w:val="0"/>
          <w:sz w:val="30"/>
          <w:szCs w:val="30"/>
          <w:u w:val="none"/>
          <w:lang w:val="en-US" w:eastAsia="zh-CN" w:bidi="ar"/>
        </w:rPr>
        <w:t>龙岗区园山街道及社区医保业务进驻事项（2020年）</w:t>
      </w:r>
    </w:p>
    <w:bookmarkEnd w:id="0"/>
    <w:tbl>
      <w:tblPr>
        <w:tblStyle w:val="2"/>
        <w:tblW w:w="13380" w:type="dxa"/>
        <w:jc w:val="center"/>
        <w:tblInd w:w="304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07"/>
        <w:gridCol w:w="6335"/>
        <w:gridCol w:w="5938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8" w:hRule="atLeast"/>
          <w:jc w:val="center"/>
        </w:trPr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6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事项名称</w:t>
            </w:r>
          </w:p>
        </w:tc>
        <w:tc>
          <w:tcPr>
            <w:tcW w:w="5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办理渠道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8" w:hRule="atLeast"/>
          <w:jc w:val="center"/>
        </w:trPr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6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门诊医疗费用报销受理</w:t>
            </w:r>
          </w:p>
        </w:tc>
        <w:tc>
          <w:tcPr>
            <w:tcW w:w="5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网上预申请、窗口办理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8" w:hRule="atLeast"/>
          <w:jc w:val="center"/>
        </w:trPr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6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住院医疗费用报销受理</w:t>
            </w:r>
          </w:p>
        </w:tc>
        <w:tc>
          <w:tcPr>
            <w:tcW w:w="5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网上预申请、窗口办理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8" w:hRule="atLeast"/>
          <w:jc w:val="center"/>
        </w:trPr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6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职工及职工未就业配偶生育保险一次性定额报销受理</w:t>
            </w:r>
          </w:p>
        </w:tc>
        <w:tc>
          <w:tcPr>
            <w:tcW w:w="5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网上预申请、窗口办理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8" w:hRule="atLeast"/>
          <w:jc w:val="center"/>
        </w:trPr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6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居民生育费用报销受理(门诊)</w:t>
            </w:r>
          </w:p>
        </w:tc>
        <w:tc>
          <w:tcPr>
            <w:tcW w:w="5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网上预申请、窗口办理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8" w:hRule="atLeast"/>
          <w:jc w:val="center"/>
        </w:trPr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6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居民生育费用报销受理(住院)</w:t>
            </w:r>
          </w:p>
        </w:tc>
        <w:tc>
          <w:tcPr>
            <w:tcW w:w="5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网上预申请、窗口办理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8" w:hRule="atLeast"/>
          <w:jc w:val="center"/>
        </w:trPr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6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异地就医备案受理</w:t>
            </w:r>
          </w:p>
        </w:tc>
        <w:tc>
          <w:tcPr>
            <w:tcW w:w="5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网上办理、传真办理、窗口办理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8" w:hRule="atLeast"/>
          <w:jc w:val="center"/>
        </w:trPr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6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个人账户家庭关联绑定</w:t>
            </w:r>
          </w:p>
        </w:tc>
        <w:tc>
          <w:tcPr>
            <w:tcW w:w="5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网上办理、微信办理、自助服务终端机办理、窗口办理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8" w:hRule="atLeast"/>
          <w:jc w:val="center"/>
        </w:trPr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6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个人账户家庭关联解绑</w:t>
            </w:r>
          </w:p>
        </w:tc>
        <w:tc>
          <w:tcPr>
            <w:tcW w:w="5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网上办理、微信办理、自助服务终端机办理、窗口办理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8" w:hRule="atLeast"/>
          <w:jc w:val="center"/>
        </w:trPr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6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个人绑定机构信息新增</w:t>
            </w:r>
          </w:p>
        </w:tc>
        <w:tc>
          <w:tcPr>
            <w:tcW w:w="5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网上办理、微信办理、自助服务终端机办理、窗口办理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8" w:hRule="atLeast"/>
          <w:jc w:val="center"/>
        </w:trPr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6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个人账户比例自付申请</w:t>
            </w:r>
          </w:p>
        </w:tc>
        <w:tc>
          <w:tcPr>
            <w:tcW w:w="5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网上办理、微信办理、窗口办理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8" w:hRule="atLeast"/>
          <w:jc w:val="center"/>
        </w:trPr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6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社保卡密码维护</w:t>
            </w:r>
          </w:p>
        </w:tc>
        <w:tc>
          <w:tcPr>
            <w:tcW w:w="5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网上办理、微信办理、窗口办理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8" w:hRule="atLeast"/>
          <w:jc w:val="center"/>
        </w:trPr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6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肾衰竭门]诊透析请休假申请</w:t>
            </w:r>
          </w:p>
        </w:tc>
        <w:tc>
          <w:tcPr>
            <w:tcW w:w="5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网上办理、微信办理、窗口办理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8" w:hRule="atLeast"/>
          <w:jc w:val="center"/>
        </w:trPr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6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单位申领生育津贴受理</w:t>
            </w:r>
          </w:p>
        </w:tc>
        <w:tc>
          <w:tcPr>
            <w:tcW w:w="5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网上办理、窗口办理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8" w:hRule="atLeast"/>
          <w:jc w:val="center"/>
        </w:trPr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6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直通车企业外派员工异地就医备案</w:t>
            </w:r>
          </w:p>
        </w:tc>
        <w:tc>
          <w:tcPr>
            <w:tcW w:w="5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网上办理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8" w:hRule="atLeast"/>
          <w:jc w:val="center"/>
        </w:trPr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6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单位绑定机构信息新增</w:t>
            </w:r>
          </w:p>
        </w:tc>
        <w:tc>
          <w:tcPr>
            <w:tcW w:w="5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网上办理、窗口办理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8" w:hRule="atLeast"/>
          <w:jc w:val="center"/>
        </w:trPr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6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参保人特药登记受理</w:t>
            </w:r>
          </w:p>
        </w:tc>
        <w:tc>
          <w:tcPr>
            <w:tcW w:w="5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窗口办理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8" w:hRule="atLeast"/>
          <w:jc w:val="center"/>
        </w:trPr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6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参保人特药特殊通道登记承办(适用于赠药规则改变情形)</w:t>
            </w:r>
          </w:p>
        </w:tc>
        <w:tc>
          <w:tcPr>
            <w:tcW w:w="5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窗口办理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8" w:hRule="atLeast"/>
          <w:jc w:val="center"/>
        </w:trPr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6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职工生育费用实报实销受理</w:t>
            </w:r>
          </w:p>
        </w:tc>
        <w:tc>
          <w:tcPr>
            <w:tcW w:w="5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窗口办理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  <w:jc w:val="center"/>
        </w:trPr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6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现金报销特殊情形打款账户受理</w:t>
            </w:r>
          </w:p>
        </w:tc>
        <w:tc>
          <w:tcPr>
            <w:tcW w:w="5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窗口办理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7D2A3E"/>
    <w:rsid w:val="373563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10</TotalTime>
  <ScaleCrop>false</ScaleCrop>
  <LinksUpToDate>false</LinksUpToDate>
  <CharactersWithSpaces>0</CharactersWithSpaces>
  <Application>WPS Office_11.8.2.8411_F1E327BC-269C-435d-A152-05C5408002CA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古文学</cp:lastModifiedBy>
  <dcterms:modified xsi:type="dcterms:W3CDTF">2021-05-08T03:35:53Z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</Properties>
</file>