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华文行楷" w:eastAsia="华文行楷"/>
          <w:b/>
          <w:bCs/>
          <w:sz w:val="44"/>
          <w:szCs w:val="44"/>
        </w:rPr>
        <w:drawing>
          <wp:inline distT="0" distB="0" distL="114300" distR="114300">
            <wp:extent cx="1602740" cy="485140"/>
            <wp:effectExtent l="0" t="0" r="12700" b="2540"/>
            <wp:docPr id="5" name="图片 5" descr="说明: 中行标志(横)-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中行标志(横)-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行楷" w:eastAsia="华文行楷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“安居鸿栖台”项目按揭服务指南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基本申请条件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年满18周岁－75周岁、具有稳定收入来源、信用良好的居民</w:t>
      </w:r>
    </w:p>
    <w:p>
      <w:pPr>
        <w:widowControl w:val="0"/>
        <w:numPr>
          <w:ilvl w:val="0"/>
          <w:numId w:val="2"/>
        </w:numPr>
        <w:ind w:left="219" w:leftChars="0" w:hanging="219" w:hangingChars="73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贷款年限最长30年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还款方式：等额本息法、等额本金法（即递减法）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公积金贷款金额：个人最高50万元，家庭最高90万元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贷款年限及对应利率如下：</w:t>
      </w:r>
    </w:p>
    <w:tbl>
      <w:tblPr>
        <w:tblW w:w="89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853"/>
        <w:gridCol w:w="1779"/>
        <w:gridCol w:w="1558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贷款品种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贷款年限</w:t>
            </w:r>
          </w:p>
        </w:tc>
        <w:tc>
          <w:tcPr>
            <w:tcW w:w="3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商业贷款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公积金贷款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LPR加点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年利率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首套房贷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≦5年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+80bp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4.45%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2.60%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&gt; 5年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+30bp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4.60%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3.10%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※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注：以上为当前时点利率情况，我行将根据人行公告进行变动与调整。</w:t>
      </w:r>
    </w:p>
    <w:p>
      <w:pPr>
        <w:numPr>
          <w:ilvl w:val="0"/>
          <w:numId w:val="1"/>
        </w:numPr>
        <w:ind w:right="-313" w:rightChars="-149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购房者需提供的按揭资料</w:t>
      </w:r>
    </w:p>
    <w:p>
      <w:pPr>
        <w:numPr>
          <w:ilvl w:val="0"/>
          <w:numId w:val="3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商业贷款</w:t>
      </w:r>
    </w:p>
    <w:tbl>
      <w:tblPr>
        <w:tblW w:w="107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535"/>
        <w:gridCol w:w="1980"/>
        <w:gridCol w:w="5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提供资料内容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原件/复印件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身份证明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复印件(验原件)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提供借款人身份证、户口本、配偶身份证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婚姻证明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复印件(验原件)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如：结婚证、离婚证+离婚协议、户口本的“未婚”字样，与“粤省事”查询结果一致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收入证明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月收入在月供的2倍以上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银行流水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近1年流水，含首期款流水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《不动产信息查询单》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关注“深圳不动产登记”公众号查询，查询家庭成员包括借款人本人、配偶、未满18岁子女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社保清单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深户及社保连续3年、非深户连续5年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购房资料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认购书、价格确认单（如有）、定金和首期款收据、刷卡单或转账凭条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供款卡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</w:t>
            </w:r>
          </w:p>
        </w:tc>
        <w:tc>
          <w:tcPr>
            <w:tcW w:w="5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深圳中行任意一类卡</w:t>
            </w:r>
          </w:p>
        </w:tc>
      </w:tr>
    </w:tbl>
    <w:p>
      <w:pPr>
        <w:numPr>
          <w:ilvl w:val="0"/>
          <w:numId w:val="3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公积金贷款</w:t>
      </w:r>
    </w:p>
    <w:tbl>
      <w:tblPr>
        <w:tblW w:w="107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521"/>
        <w:gridCol w:w="1945"/>
        <w:gridCol w:w="5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提供资料内容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原件/复印件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身份证明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复印件(验原件)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提供借款人身份证、户口本、配偶身份证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婚姻证明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复印件(验原件)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如：结婚证、离婚证+离婚协议、户口本的“未婚”字样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《不动产信息查询单》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原件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关注“深圳不动产登记”公众号查询，查询家庭成员包括借款人本人、配偶、未满18岁子女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购房资料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认购书、价格确认单（如有）、定金和首期款收据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供款卡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复印件</w:t>
            </w:r>
          </w:p>
        </w:tc>
        <w:tc>
          <w:tcPr>
            <w:tcW w:w="5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深圳中行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任意一类卡</w:t>
            </w:r>
          </w:p>
        </w:tc>
      </w:tr>
    </w:tbl>
    <w:p>
      <w:pPr>
        <w:widowControl w:val="0"/>
        <w:numPr>
          <w:ilvl w:val="0"/>
          <w:numId w:val="0"/>
        </w:numPr>
        <w:ind w:left="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</w:p>
    <w:p>
      <w:pPr>
        <w:numPr>
          <w:ilvl w:val="0"/>
          <w:numId w:val="3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组合贷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default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可受理，资料同上（一）和（二），相同的资料准备2套即可。组合贷年龄和年限以公贷为准，贷款期限最长30年，借款人年龄+贷款期限最长70年。</w:t>
      </w:r>
    </w:p>
    <w:p>
      <w:pPr>
        <w:numPr>
          <w:ilvl w:val="0"/>
          <w:numId w:val="1"/>
        </w:numPr>
        <w:ind w:right="-313" w:rightChars="-149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按揭申请流程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基础流程：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申请人提交资料→银行受理与面签→银行审核与审批→审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批通过→银行出具贷款承诺函→开发商网签、备案、提供合同到银行→银行盖章、开发商盖章→银行放款→办理抵押登记手续。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在资料完备情况下，我行受理通过审批时间一般为1－3天。</w:t>
      </w:r>
    </w:p>
    <w:p>
      <w:pPr>
        <w:numPr>
          <w:ilvl w:val="0"/>
          <w:numId w:val="1"/>
        </w:num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特别提醒事项</w:t>
      </w:r>
    </w:p>
    <w:p>
      <w:pPr>
        <w:numPr>
          <w:ilvl w:val="0"/>
          <w:numId w:val="4"/>
        </w:numPr>
        <w:ind w:left="642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为提高效率，涉及复印件的请尽量清楚、清晰；</w:t>
      </w:r>
    </w:p>
    <w:p>
      <w:pPr>
        <w:numPr>
          <w:ilvl w:val="0"/>
          <w:numId w:val="4"/>
        </w:numPr>
        <w:ind w:left="642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我行可受理增加担保人的按揭贷款，一户一议；</w:t>
      </w:r>
    </w:p>
    <w:p>
      <w:pPr>
        <w:numPr>
          <w:ilvl w:val="0"/>
          <w:numId w:val="4"/>
        </w:numPr>
        <w:ind w:left="642" w:leftChars="0" w:firstLine="0" w:firstLineChars="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我行无任何按揭服务收费，如有任何按揭业务问题，请向本项目我行的专属服务客户经理咨询（见下），谨防上当受骗。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服务联系方式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中国银行宝安支行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客户经理：江权飞13421396927 黄子建186659897065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19685</wp:posOffset>
            </wp:positionV>
            <wp:extent cx="2129790" cy="3058795"/>
            <wp:effectExtent l="0" t="0" r="3810" b="4445"/>
            <wp:wrapTopAndBottom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19797" t="3237" r="15019" b="5002"/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305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8890</wp:posOffset>
            </wp:positionV>
            <wp:extent cx="2162175" cy="3052445"/>
            <wp:effectExtent l="0" t="0" r="1905" b="1079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l="14451" t="1668" r="12934" b="617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贷款预申请二维码：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15160" cy="1915160"/>
            <wp:effectExtent l="0" t="0" r="5080" b="5080"/>
            <wp:docPr id="2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我行可提供在线查征信服务，如有需要，请联系客户经理。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我行地址：深圳市宝安区新安街道宝兴路21号万骏经贸大厦一楼中国银行宝安支行（地铁环中线5号线宝华站D出口）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《收入证明》参考模版     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中国银行宝安支行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2022年11月28日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66F640F"/>
    <w:multiLevelType w:val="singleLevel"/>
    <w:tmpl w:val="166F640F"/>
    <w:lvl w:ilvl="0" w:tentative="0">
      <w:start w:val="1"/>
      <w:numFmt w:val="decimal"/>
      <w:suff w:val="nothing"/>
      <w:lvlText w:val="%1、"/>
      <w:lvlJc w:val="left"/>
      <w:pPr>
        <w:ind w:left="642" w:leftChars="0" w:firstLine="0" w:firstLineChars="0"/>
      </w:pPr>
    </w:lvl>
  </w:abstractNum>
  <w:abstractNum w:abstractNumId="3">
    <w:nsid w:val="6C3DDFFA"/>
    <w:multiLevelType w:val="singleLevel"/>
    <w:tmpl w:val="6C3DDFFA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F27EE"/>
    <w:rsid w:val="04B13217"/>
    <w:rsid w:val="0B7F5DE9"/>
    <w:rsid w:val="0DF470F6"/>
    <w:rsid w:val="0E5643C6"/>
    <w:rsid w:val="0ED47A7D"/>
    <w:rsid w:val="0F0E384D"/>
    <w:rsid w:val="19F40364"/>
    <w:rsid w:val="1A381B30"/>
    <w:rsid w:val="1BB6128E"/>
    <w:rsid w:val="237B4500"/>
    <w:rsid w:val="2504633D"/>
    <w:rsid w:val="262050EC"/>
    <w:rsid w:val="2B08521D"/>
    <w:rsid w:val="30621616"/>
    <w:rsid w:val="31DD5B90"/>
    <w:rsid w:val="348156FA"/>
    <w:rsid w:val="38E9504F"/>
    <w:rsid w:val="431064EC"/>
    <w:rsid w:val="43B90DDB"/>
    <w:rsid w:val="46866295"/>
    <w:rsid w:val="47531DE7"/>
    <w:rsid w:val="496C146D"/>
    <w:rsid w:val="49F217B2"/>
    <w:rsid w:val="4F4F6562"/>
    <w:rsid w:val="50E719B7"/>
    <w:rsid w:val="510E40DB"/>
    <w:rsid w:val="52867EDF"/>
    <w:rsid w:val="55F72779"/>
    <w:rsid w:val="5A825437"/>
    <w:rsid w:val="68792050"/>
    <w:rsid w:val="6B393F51"/>
    <w:rsid w:val="6BA227AA"/>
    <w:rsid w:val="7E7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2022-11-28T01:20:00Z</dcterms:created>
  <dc:creator>朱竞熹</dc:creator>
  <cp:lastModifiedBy>5378089</cp:lastModifiedBy>
  <dcterms:modified xsi:type="dcterms:W3CDTF">2022-11-29T04:55:33Z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1F2151C780E040A795BAFDD90A19E022</vt:lpwstr>
  </property>
</Properties>
</file>