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157" w14:textId="77777777" w:rsidR="00700B85" w:rsidRDefault="0000000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建设银行安居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鸿栖台项目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按揭服务指南</w:t>
      </w:r>
    </w:p>
    <w:p w14:paraId="409CEA09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购房者所需提供的按揭资料</w:t>
      </w:r>
    </w:p>
    <w:p w14:paraId="5ECB3688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商业贷（首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套利率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为LPR+30基点）</w:t>
      </w:r>
    </w:p>
    <w:p w14:paraId="34F7E263" w14:textId="77777777" w:rsidR="00700B85" w:rsidRDefault="00000000">
      <w:pPr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1、身份证、结婚证（或离婚证）、户口本，核查原件，留存复印件各1份；</w:t>
      </w:r>
    </w:p>
    <w:p w14:paraId="24B4C7C8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建行供楼账户、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借款人及家庭成员房屋信息查档单； </w:t>
      </w:r>
    </w:p>
    <w:p w14:paraId="46611900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608EA9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6F1BA725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5、资产证明：房产证、车辆行驶证、股票、基金、银行理财产品、定期存款等均可以作为资产证明（非必要资料）。</w:t>
      </w:r>
    </w:p>
    <w:p w14:paraId="12E83AEB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公积金贷（利率3.1%）</w:t>
      </w:r>
    </w:p>
    <w:p w14:paraId="7229023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1、身份证、结婚证（或离婚证）、户口本原件核查，留存复印件各1份，借款人及家庭成员房屋信息查档单，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A47D93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2、首期款收据原件（开发商出具）及银行转账凭证原件，POS机刷卡单，首付款流水，认购协议原件；</w:t>
      </w:r>
    </w:p>
    <w:p w14:paraId="21641088" w14:textId="77777777" w:rsidR="00700B85" w:rsidRDefault="00000000">
      <w:pPr>
        <w:ind w:leftChars="304" w:left="1278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（三）组合贷（商贷部分LPR+30基点，公积金3.1%）</w:t>
      </w:r>
    </w:p>
    <w:p w14:paraId="16DB022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1、身份证、结婚证（或离婚证）、户口本核查原件，留存复印件各1份；</w:t>
      </w:r>
    </w:p>
    <w:p w14:paraId="6AEF7134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、借款人及家庭成员房屋信息查档单； </w:t>
      </w:r>
    </w:p>
    <w:p w14:paraId="7ED6D791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318C34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38090A8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5、资产证明：房产证、车辆行驶证、股票、基金、银行理财产品、定期存款等均可以作为资产证明（非必要资料）。    </w:t>
      </w:r>
    </w:p>
    <w:p w14:paraId="4DE6E285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特别提醒事项（特别要求、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含办理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收费标准等事项）</w:t>
      </w:r>
    </w:p>
    <w:p w14:paraId="2D8CE89A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1、公积金贷款资料必须使用原件复印，不能使用照片打印；</w:t>
      </w:r>
    </w:p>
    <w:p w14:paraId="11C41F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2、还款账户需要使用一类账户，不能使用二类账户。</w:t>
      </w:r>
    </w:p>
    <w:p w14:paraId="2BE938E1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贷款条件</w:t>
      </w:r>
    </w:p>
    <w:p w14:paraId="2D37D7D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1、借款最高成数和年限：贷款7成30年；年满18周岁，具有完全民事行为能力的自然人可以申请。最长不超过30年；贷款年限+年龄≤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Pr="00BE10C2">
        <w:rPr>
          <w:rFonts w:ascii="仿宋_GB2312" w:eastAsia="仿宋_GB2312" w:hAnsi="仿宋_GB2312" w:cs="仿宋_GB2312"/>
          <w:sz w:val="32"/>
          <w:szCs w:val="32"/>
        </w:rPr>
        <w:t>5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岁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525F63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2、首付款来源：首付款为自有资金且非信贷资金；</w:t>
      </w:r>
    </w:p>
    <w:p w14:paraId="30692DFE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3、公积金贷款需要申请人连续缴交6个月以上，且账户状态为正常；</w:t>
      </w:r>
    </w:p>
    <w:p w14:paraId="4E162B6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4、公积金在个人窗口缴交、因疫情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断缴并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补缴的客户需要自行到公积金中心申请 。</w:t>
      </w:r>
    </w:p>
    <w:p w14:paraId="438D2A13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贷款流程</w:t>
      </w:r>
    </w:p>
    <w:p w14:paraId="1993F232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公积金贷款</w:t>
      </w:r>
    </w:p>
    <w:p w14:paraId="5BBF3317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受理申请--资料整理--申报公积金审批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5117EBC5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商业贷款</w:t>
      </w:r>
    </w:p>
    <w:p w14:paraId="1DBCCC6B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审核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贷款审批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6EFAF544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服务联系方式</w:t>
      </w:r>
    </w:p>
    <w:p w14:paraId="2CA02E16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方劲龙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13798538047</w:t>
      </w:r>
    </w:p>
    <w:p w14:paraId="1814C98D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客户经理：周玉萍 13751003620</w:t>
      </w:r>
    </w:p>
    <w:p w14:paraId="7084EB9B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丁相君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13760493430</w:t>
      </w:r>
    </w:p>
    <w:p w14:paraId="364F7ACB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客户经理：闫明13823689576</w:t>
      </w:r>
    </w:p>
    <w:p w14:paraId="22267D5D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客户经理：冯健 13825202882</w:t>
      </w:r>
    </w:p>
    <w:p w14:paraId="39A4146E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建设银行      客户经理：陈军声 </w:t>
      </w:r>
      <w:r w:rsidRPr="00BE10C2">
        <w:rPr>
          <w:rFonts w:ascii="仿宋_GB2312" w:eastAsia="仿宋_GB2312" w:hAnsi="仿宋_GB2312" w:cs="仿宋_GB2312"/>
          <w:sz w:val="32"/>
          <w:szCs w:val="32"/>
        </w:rPr>
        <w:t>13510409711</w:t>
      </w:r>
    </w:p>
    <w:p w14:paraId="66B089EA" w14:textId="77777777" w:rsidR="00700B85" w:rsidRDefault="00000000">
      <w:pPr>
        <w:ind w:left="6110" w:hangingChars="1902" w:hanging="611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中国建设银行股份有限公司深圳市分行营业部</w:t>
      </w:r>
    </w:p>
    <w:p w14:paraId="1DA7BA90" w14:textId="77777777" w:rsidR="00700B85" w:rsidRDefault="00000000">
      <w:pPr>
        <w:ind w:leftChars="1824" w:left="6140" w:hangingChars="719" w:hanging="2310"/>
      </w:pPr>
      <w:r>
        <w:rPr>
          <w:rFonts w:ascii="黑体" w:eastAsia="黑体" w:hAnsi="黑体" w:cs="黑体"/>
          <w:b/>
          <w:bCs/>
          <w:sz w:val="32"/>
          <w:szCs w:val="32"/>
        </w:rPr>
        <w:t>2022年11月28日</w:t>
      </w:r>
    </w:p>
    <w:sectPr w:rsidR="00700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22E760"/>
    <w:multiLevelType w:val="singleLevel"/>
    <w:tmpl w:val="E522E7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A7CD223"/>
    <w:multiLevelType w:val="singleLevel"/>
    <w:tmpl w:val="FA7CD2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461268056">
    <w:abstractNumId w:val="0"/>
  </w:num>
  <w:num w:numId="2" w16cid:durableId="1693190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7F27EE"/>
    <w:rsid w:val="FD6F5201"/>
    <w:rsid w:val="001039BF"/>
    <w:rsid w:val="001213C2"/>
    <w:rsid w:val="00367838"/>
    <w:rsid w:val="004921DC"/>
    <w:rsid w:val="00606AF1"/>
    <w:rsid w:val="00663911"/>
    <w:rsid w:val="00700B85"/>
    <w:rsid w:val="008A5395"/>
    <w:rsid w:val="00917A3E"/>
    <w:rsid w:val="00966107"/>
    <w:rsid w:val="00B05620"/>
    <w:rsid w:val="00BE10C2"/>
    <w:rsid w:val="00CA7C43"/>
    <w:rsid w:val="00F94B99"/>
    <w:rsid w:val="0DF470F6"/>
    <w:rsid w:val="2504633D"/>
    <w:rsid w:val="7E7F27EE"/>
    <w:rsid w:val="7F5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CF99D"/>
  <w15:docId w15:val="{AC932A8A-AFB8-422B-BBC0-14D76141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朱竞熹</dc:creator>
  <cp:lastModifiedBy>冯 健</cp:lastModifiedBy>
  <cp:revision>4</cp:revision>
  <dcterms:created xsi:type="dcterms:W3CDTF">2022-11-29T12:14:00Z</dcterms:created>
  <dcterms:modified xsi:type="dcterms:W3CDTF">2022-11-29T12:17:00Z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9DD2B9B28A064E4BBED6EE6A272B7238</vt:lpwstr>
  </property>
</Properties>
</file>