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农业银行</w:t>
      </w:r>
      <w:r>
        <w:rPr>
          <w:rFonts w:hint="eastAsia" w:ascii="仿宋" w:hAnsi="仿宋" w:eastAsia="仿宋" w:cs="仿宋"/>
          <w:sz w:val="36"/>
          <w:szCs w:val="36"/>
        </w:rPr>
        <w:t>安居颢龙苑项目按揭服务指南</w:t>
      </w:r>
    </w:p>
    <w:bookmarkEnd w:id="0"/>
    <w:p>
      <w:p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购房者所需提供的按揭资料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商业贷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4、收入来源稳定，具备按期偿还信用的能力；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5、社保:深户及社保3年，非深户提供社保5年(最长可断3个月，且5年半内合计缴满60个月)。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贷款政策：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2、最长贷款年限30年（贷款期限与借款人年龄之和不超过75周岁）；成数最高7成；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650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3、还款方式：等额本息或等额本金。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3、银行客户经理审核客户贷款资质，并报批贷款;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4、贷款审批通过后，我行出具贷款承诺函给开发商;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6、开发商将备案后的网签合同、借款合同盖章发往我行，资料和手续齐全后我行发放贷款；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公积金贷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3、社保:深户及社保3年，非深户提供社保5年(最长可断3个月，且5年半内合计缴满60个月)；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4、截止至购房日公积金缴存连续6个月未中断；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5、公积金贷款单人可贷 50 万、家庭可贷 90万，公积金贷款金额最高不超过公积金账户余额的14倍。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numPr>
          <w:ilvl w:val="0"/>
          <w:numId w:val="3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公积金贷款政策：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个人最高50万，夫妻双方最高90万；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最长贷款年限30年（贷款期限与借款人年龄之和不超过70周岁）； 成数最高7成；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利率:参照最新公积金利率（目前五年以上首套3.1%，二套3.575%）；</w:t>
      </w:r>
    </w:p>
    <w:p>
      <w:pPr>
        <w:numPr>
          <w:ilvl w:val="0"/>
          <w:numId w:val="4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还款方式:等额本金、等额本息。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组合贷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4、收入来源稳定，具备按期偿还信用的能力；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5、社保:深户及社保3年，非深户提供社保5年(最长可断3个月，且5年半内合计缴满60个月)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6、截止至购房日公积金缴存连续6个月未中断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7、公积金贷款单人可贷 50 万、家庭可贷 90万，公积金贷款金额最高不超过公积金账户余额的14倍。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按揭资料：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9、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近半年公积金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缴纳未中断或者补交记录，提供公积金账号(粤省事或者支付宝或者i深圳)。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贷款政策：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商业部分：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2、最长贷款年限30年（贷款期限与借款人年龄之和不超过70周岁）；成数最高7成；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524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3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还款方式：等额本息或等额本金。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公积金部分：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1、个人最高50万，夫妻双方最高90万；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2、期限:最长30年；最高成数:7成；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3、利率:参照最新公积金利率（目前五年以上首套3.1%，二套3.575%）。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4、公积金贷款审批通过后，报分行审批商业贷款。公积金贷款和商业贷款审批通过后，我行出具贷款承诺函给开发商;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在资料完备情况下，我行一般完成按揭办理时间为：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商业贷款：资料齐全后2个工作日内审批通过，满足放款条件后2个工作日内发放贷款；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组合贷款：资料齐全后5个工作日内审批通过，满足放款条件后2个工作日内发放贷款；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纯公积金贷款：资料齐全后3个工作日内审批通过，满足放款条件后2个工作日内发放贷款。</w:t>
      </w:r>
    </w:p>
    <w:p>
      <w:pPr>
        <w:numPr>
          <w:ilvl w:val="0"/>
          <w:numId w:val="0"/>
        </w:numPr>
        <w:ind w:left="642" w:leftChars="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特别提醒事项（特别要求、含办理收费标准等事项）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420" w:lineRule="exact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三：“贷”您同行 ——为您提供多项保障</w:t>
      </w:r>
    </w:p>
    <w:p>
      <w:pPr>
        <w:spacing w:line="400" w:lineRule="exact"/>
        <w:jc w:val="left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业主e贷：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期限最长5年，最高授信100万，可视情况按月结息或等额本息。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综合消费贷款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：期限最长5年，最高金额可达200万元，资料简单、放款快速。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助业贷款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：贷款金额最高1000万元（针对我行私行签约且达标客户，金额最高可申请3000万）。本产品贷款额度高，利率成本低，可满足小微企业主的资金需求。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家装分期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：授信额度最高30万元，最长期限5年，月费率0.23%，满足客户的装修消费需求。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乐分易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：额度最高30万元，期限最长5年，纯信用，手续费每万元低至0.84元/日。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四、服务联系方式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农业银行凤凰支行      银行客户经理：刘韬13927453547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   农业银行凤凰支行                                   2022年11月29日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C0E0"/>
    <w:multiLevelType w:val="singleLevel"/>
    <w:tmpl w:val="89A8C0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AA51B6"/>
    <w:multiLevelType w:val="singleLevel"/>
    <w:tmpl w:val="EFAA51B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A7CD223"/>
    <w:multiLevelType w:val="singleLevel"/>
    <w:tmpl w:val="FA7CD22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242B62D"/>
    <w:multiLevelType w:val="singleLevel"/>
    <w:tmpl w:val="2242B62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ODAxY2UzZjkyMDk5ZjM2MzUyOGRkMGRhZjcwMjQifQ=="/>
  </w:docVars>
  <w:rsids>
    <w:rsidRoot w:val="132160C6"/>
    <w:rsid w:val="006F424B"/>
    <w:rsid w:val="011B720B"/>
    <w:rsid w:val="022B1CB6"/>
    <w:rsid w:val="03224133"/>
    <w:rsid w:val="033E55CF"/>
    <w:rsid w:val="05434902"/>
    <w:rsid w:val="075D32D6"/>
    <w:rsid w:val="078427B2"/>
    <w:rsid w:val="07E124B6"/>
    <w:rsid w:val="081158A9"/>
    <w:rsid w:val="0DB67EA6"/>
    <w:rsid w:val="0F615990"/>
    <w:rsid w:val="1003435E"/>
    <w:rsid w:val="105311EC"/>
    <w:rsid w:val="10AB63CD"/>
    <w:rsid w:val="11A5223C"/>
    <w:rsid w:val="12B61CEA"/>
    <w:rsid w:val="132160C6"/>
    <w:rsid w:val="14073534"/>
    <w:rsid w:val="14116129"/>
    <w:rsid w:val="14604F84"/>
    <w:rsid w:val="1595687B"/>
    <w:rsid w:val="16113C44"/>
    <w:rsid w:val="16C95E19"/>
    <w:rsid w:val="183F1D1F"/>
    <w:rsid w:val="18503B0D"/>
    <w:rsid w:val="1A0A182E"/>
    <w:rsid w:val="1BBD2366"/>
    <w:rsid w:val="1BE81DC5"/>
    <w:rsid w:val="1D7C2D95"/>
    <w:rsid w:val="1E0659C0"/>
    <w:rsid w:val="1E1D7F4F"/>
    <w:rsid w:val="1EAC4F15"/>
    <w:rsid w:val="1F583A12"/>
    <w:rsid w:val="1FC403E6"/>
    <w:rsid w:val="20157348"/>
    <w:rsid w:val="21093437"/>
    <w:rsid w:val="212A5E66"/>
    <w:rsid w:val="21DB3F93"/>
    <w:rsid w:val="21DF55E9"/>
    <w:rsid w:val="22831454"/>
    <w:rsid w:val="22837FED"/>
    <w:rsid w:val="22C561AE"/>
    <w:rsid w:val="2310529C"/>
    <w:rsid w:val="24C40BED"/>
    <w:rsid w:val="263B2A55"/>
    <w:rsid w:val="28DC4E3D"/>
    <w:rsid w:val="29585B0A"/>
    <w:rsid w:val="2A431522"/>
    <w:rsid w:val="2A5937C0"/>
    <w:rsid w:val="2AF52187"/>
    <w:rsid w:val="2B492CC4"/>
    <w:rsid w:val="2C3540AE"/>
    <w:rsid w:val="2D717BB3"/>
    <w:rsid w:val="2E817C62"/>
    <w:rsid w:val="3026101F"/>
    <w:rsid w:val="30907B6B"/>
    <w:rsid w:val="317063B4"/>
    <w:rsid w:val="32E60651"/>
    <w:rsid w:val="35434A7E"/>
    <w:rsid w:val="373B4CA9"/>
    <w:rsid w:val="37DF31F1"/>
    <w:rsid w:val="38CB1D80"/>
    <w:rsid w:val="39206943"/>
    <w:rsid w:val="3A25649D"/>
    <w:rsid w:val="3A7E55BB"/>
    <w:rsid w:val="3A8A0DA9"/>
    <w:rsid w:val="3ABA07F7"/>
    <w:rsid w:val="3BFE6198"/>
    <w:rsid w:val="3D250892"/>
    <w:rsid w:val="3D796FF2"/>
    <w:rsid w:val="3DF02AB7"/>
    <w:rsid w:val="3EC63079"/>
    <w:rsid w:val="40666567"/>
    <w:rsid w:val="43A6605F"/>
    <w:rsid w:val="44245C32"/>
    <w:rsid w:val="47C06C4A"/>
    <w:rsid w:val="494D4644"/>
    <w:rsid w:val="4A0C740C"/>
    <w:rsid w:val="4BBD4D80"/>
    <w:rsid w:val="4BFC26D5"/>
    <w:rsid w:val="4C00057B"/>
    <w:rsid w:val="4CDB4585"/>
    <w:rsid w:val="4E913470"/>
    <w:rsid w:val="4EC33487"/>
    <w:rsid w:val="4F7177BE"/>
    <w:rsid w:val="514073CF"/>
    <w:rsid w:val="51883317"/>
    <w:rsid w:val="519C0920"/>
    <w:rsid w:val="52006208"/>
    <w:rsid w:val="53D031F3"/>
    <w:rsid w:val="549D3CA9"/>
    <w:rsid w:val="551003D4"/>
    <w:rsid w:val="55FE06FD"/>
    <w:rsid w:val="56741188"/>
    <w:rsid w:val="57A1416F"/>
    <w:rsid w:val="57BF79FC"/>
    <w:rsid w:val="5B9F77AB"/>
    <w:rsid w:val="5E1B295F"/>
    <w:rsid w:val="5E886EB4"/>
    <w:rsid w:val="5EEA3187"/>
    <w:rsid w:val="5F0D577B"/>
    <w:rsid w:val="60FA39BE"/>
    <w:rsid w:val="614738CD"/>
    <w:rsid w:val="61D54DAE"/>
    <w:rsid w:val="62A059F9"/>
    <w:rsid w:val="63421DE8"/>
    <w:rsid w:val="63971B76"/>
    <w:rsid w:val="64270D7F"/>
    <w:rsid w:val="649F21CA"/>
    <w:rsid w:val="65503B4D"/>
    <w:rsid w:val="685B2CBD"/>
    <w:rsid w:val="69F81400"/>
    <w:rsid w:val="6BDC32D2"/>
    <w:rsid w:val="6BED63C6"/>
    <w:rsid w:val="6C7F133F"/>
    <w:rsid w:val="6D761D10"/>
    <w:rsid w:val="6D7E5013"/>
    <w:rsid w:val="6E7F5654"/>
    <w:rsid w:val="6F741C10"/>
    <w:rsid w:val="6FB46B79"/>
    <w:rsid w:val="70AD5FA5"/>
    <w:rsid w:val="714E7FB1"/>
    <w:rsid w:val="72741DDC"/>
    <w:rsid w:val="731036D6"/>
    <w:rsid w:val="75DB7429"/>
    <w:rsid w:val="7679693E"/>
    <w:rsid w:val="770A7750"/>
    <w:rsid w:val="77D75335"/>
    <w:rsid w:val="782B68A8"/>
    <w:rsid w:val="79513EE2"/>
    <w:rsid w:val="7B6A7208"/>
    <w:rsid w:val="7B8123BF"/>
    <w:rsid w:val="7CCE5D66"/>
    <w:rsid w:val="7CEB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2929</Words>
  <Characters>3032</Characters>
  <Lines>0</Lines>
  <Paragraphs>0</Paragraphs>
  <TotalTime>0</TotalTime>
  <ScaleCrop>false</ScaleCrop>
  <LinksUpToDate>false</LinksUpToDate>
  <CharactersWithSpaces>3104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2022-11-28T01:19:00Z</dcterms:created>
  <dc:creator>朱竞熹</dc:creator>
  <cp:lastModifiedBy>WPS_1622462083</cp:lastModifiedBy>
  <cp:lastPrinted>2022-11-29T12:29:00Z</cp:lastPrinted>
  <dcterms:modified xsi:type="dcterms:W3CDTF">2022-12-04T09:53:46Z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699538586A404A758B494A21F7F5309E</vt:lpwstr>
  </property>
</Properties>
</file>