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D80D4A">
      <w:pPr>
        <w:pStyle w:val="17"/>
        <w:spacing w:before="454" w:after="454"/>
        <w:ind w:right="454"/>
        <w:jc w:val="center"/>
        <w:outlineLvl w:val="0"/>
        <w:rPr>
          <w:rFonts w:ascii="仿宋" w:hAnsi="仿宋" w:eastAsia="仿宋" w:cs="仿宋"/>
          <w:b/>
          <w:bCs/>
          <w:sz w:val="44"/>
          <w:szCs w:val="44"/>
        </w:rPr>
      </w:pPr>
      <w:r>
        <w:rPr>
          <w:rFonts w:hint="eastAsia" w:ascii="仿宋" w:hAnsi="仿宋" w:eastAsia="仿宋" w:cs="仿宋"/>
          <w:b/>
          <w:bCs/>
          <w:sz w:val="44"/>
          <w:szCs w:val="44"/>
        </w:rPr>
        <w:t>深圳市龙岗中心医院食堂智慧称重餐线系统配套设施采购招标文件信息</w:t>
      </w:r>
    </w:p>
    <w:tbl>
      <w:tblPr>
        <w:tblStyle w:val="20"/>
        <w:tblW w:w="7938" w:type="dxa"/>
        <w:jc w:val="center"/>
        <w:tblCellSpacing w:w="0" w:type="dxa"/>
        <w:tblLayout w:type="fixed"/>
        <w:tblCellMar>
          <w:top w:w="45" w:type="dxa"/>
          <w:left w:w="45" w:type="dxa"/>
          <w:bottom w:w="45" w:type="dxa"/>
          <w:right w:w="45" w:type="dxa"/>
        </w:tblCellMar>
      </w:tblPr>
      <w:tblGrid>
        <w:gridCol w:w="2722"/>
        <w:gridCol w:w="5216"/>
      </w:tblGrid>
      <w:tr w14:paraId="4E026907">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27F7E02A">
            <w:pPr>
              <w:jc w:val="center"/>
              <w:rPr>
                <w:rFonts w:ascii="仿宋" w:hAnsi="仿宋" w:eastAsia="仿宋" w:cs="仿宋"/>
                <w:sz w:val="28"/>
                <w:szCs w:val="28"/>
              </w:rPr>
            </w:pPr>
            <w:r>
              <w:rPr>
                <w:rFonts w:hint="eastAsia" w:ascii="仿宋" w:hAnsi="仿宋" w:eastAsia="仿宋" w:cs="仿宋"/>
                <w:sz w:val="28"/>
                <w:szCs w:val="28"/>
              </w:rPr>
              <w:t>项目编号：</w:t>
            </w:r>
          </w:p>
        </w:tc>
        <w:tc>
          <w:tcPr>
            <w:tcW w:w="5216" w:type="dxa"/>
            <w:vAlign w:val="center"/>
          </w:tcPr>
          <w:p w14:paraId="12C6ADEB">
            <w:pPr>
              <w:rPr>
                <w:rFonts w:ascii="仿宋" w:hAnsi="仿宋" w:eastAsia="仿宋" w:cs="仿宋"/>
                <w:sz w:val="28"/>
                <w:szCs w:val="28"/>
              </w:rPr>
            </w:pPr>
            <w:r>
              <w:rPr>
                <w:rFonts w:hint="eastAsia" w:ascii="仿宋" w:hAnsi="仿宋" w:eastAsia="仿宋" w:cs="仿宋"/>
                <w:sz w:val="28"/>
                <w:szCs w:val="28"/>
              </w:rPr>
              <w:t>LGZXYYZBB20250421-1</w:t>
            </w:r>
          </w:p>
        </w:tc>
      </w:tr>
      <w:tr w14:paraId="603FB5FF">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7A468AE4">
            <w:pPr>
              <w:jc w:val="center"/>
              <w:rPr>
                <w:rFonts w:ascii="仿宋" w:hAnsi="仿宋" w:eastAsia="仿宋" w:cs="仿宋"/>
                <w:sz w:val="28"/>
                <w:szCs w:val="28"/>
              </w:rPr>
            </w:pPr>
            <w:r>
              <w:rPr>
                <w:rFonts w:hint="eastAsia" w:ascii="仿宋" w:hAnsi="仿宋" w:eastAsia="仿宋" w:cs="仿宋"/>
                <w:sz w:val="28"/>
                <w:szCs w:val="28"/>
              </w:rPr>
              <w:t>项目名称：</w:t>
            </w:r>
          </w:p>
        </w:tc>
        <w:tc>
          <w:tcPr>
            <w:tcW w:w="5216" w:type="dxa"/>
            <w:vAlign w:val="center"/>
          </w:tcPr>
          <w:p w14:paraId="731DB02C">
            <w:pPr>
              <w:rPr>
                <w:rFonts w:ascii="仿宋" w:hAnsi="仿宋" w:eastAsia="仿宋" w:cs="仿宋"/>
                <w:sz w:val="28"/>
                <w:szCs w:val="28"/>
              </w:rPr>
            </w:pPr>
            <w:r>
              <w:rPr>
                <w:rFonts w:hint="eastAsia" w:ascii="仿宋" w:hAnsi="仿宋" w:eastAsia="仿宋" w:cs="仿宋"/>
                <w:sz w:val="28"/>
                <w:szCs w:val="28"/>
              </w:rPr>
              <w:t xml:space="preserve">深圳市龙岗中心医院食堂智慧称重餐线系统配套设施采购 </w:t>
            </w:r>
          </w:p>
        </w:tc>
      </w:tr>
      <w:tr w14:paraId="6F6EE54F">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56A44AAB">
            <w:pPr>
              <w:jc w:val="center"/>
              <w:rPr>
                <w:rFonts w:ascii="仿宋" w:hAnsi="仿宋" w:eastAsia="仿宋" w:cs="仿宋"/>
                <w:sz w:val="28"/>
                <w:szCs w:val="28"/>
              </w:rPr>
            </w:pPr>
            <w:r>
              <w:rPr>
                <w:rFonts w:hint="eastAsia" w:ascii="仿宋" w:hAnsi="仿宋" w:eastAsia="仿宋" w:cs="仿宋"/>
                <w:sz w:val="28"/>
                <w:szCs w:val="28"/>
              </w:rPr>
              <w:t>包 号：</w:t>
            </w:r>
          </w:p>
        </w:tc>
        <w:tc>
          <w:tcPr>
            <w:tcW w:w="5216" w:type="dxa"/>
            <w:vAlign w:val="center"/>
          </w:tcPr>
          <w:p w14:paraId="5E31DE8A">
            <w:pPr>
              <w:rPr>
                <w:rFonts w:ascii="仿宋" w:hAnsi="仿宋" w:eastAsia="仿宋" w:cs="仿宋"/>
                <w:sz w:val="28"/>
                <w:szCs w:val="28"/>
              </w:rPr>
            </w:pPr>
            <w:r>
              <w:rPr>
                <w:rFonts w:hint="eastAsia" w:ascii="仿宋" w:hAnsi="仿宋" w:eastAsia="仿宋" w:cs="仿宋"/>
                <w:sz w:val="32"/>
                <w:szCs w:val="32"/>
              </w:rPr>
              <w:t>A</w:t>
            </w:r>
          </w:p>
        </w:tc>
      </w:tr>
      <w:tr w14:paraId="00BB596E">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0DFAB45E">
            <w:pPr>
              <w:jc w:val="center"/>
              <w:rPr>
                <w:rFonts w:ascii="仿宋" w:hAnsi="仿宋" w:eastAsia="仿宋" w:cs="仿宋"/>
                <w:sz w:val="28"/>
                <w:szCs w:val="28"/>
              </w:rPr>
            </w:pPr>
            <w:r>
              <w:rPr>
                <w:rFonts w:hint="eastAsia" w:ascii="仿宋" w:hAnsi="仿宋" w:eastAsia="仿宋" w:cs="仿宋"/>
                <w:sz w:val="28"/>
                <w:szCs w:val="28"/>
              </w:rPr>
              <w:t>项目类型：</w:t>
            </w:r>
          </w:p>
        </w:tc>
        <w:tc>
          <w:tcPr>
            <w:tcW w:w="5216" w:type="dxa"/>
            <w:vAlign w:val="center"/>
          </w:tcPr>
          <w:p w14:paraId="134F2F6B">
            <w:pPr>
              <w:rPr>
                <w:rFonts w:ascii="仿宋" w:hAnsi="仿宋" w:eastAsia="仿宋" w:cs="仿宋"/>
                <w:sz w:val="28"/>
                <w:szCs w:val="28"/>
              </w:rPr>
            </w:pPr>
            <w:r>
              <w:rPr>
                <w:rFonts w:hint="eastAsia" w:ascii="仿宋" w:hAnsi="仿宋" w:eastAsia="仿宋" w:cs="仿宋"/>
                <w:sz w:val="28"/>
                <w:szCs w:val="28"/>
              </w:rPr>
              <w:t>货物类</w:t>
            </w:r>
          </w:p>
        </w:tc>
      </w:tr>
      <w:tr w14:paraId="16177099">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472DB2C9">
            <w:pPr>
              <w:jc w:val="center"/>
              <w:rPr>
                <w:rFonts w:ascii="仿宋" w:hAnsi="仿宋" w:eastAsia="仿宋" w:cs="仿宋"/>
                <w:sz w:val="28"/>
                <w:szCs w:val="28"/>
              </w:rPr>
            </w:pPr>
            <w:r>
              <w:rPr>
                <w:rFonts w:hint="eastAsia" w:ascii="仿宋" w:hAnsi="仿宋" w:eastAsia="仿宋" w:cs="仿宋"/>
                <w:sz w:val="28"/>
                <w:szCs w:val="28"/>
              </w:rPr>
              <w:t>采购方式：</w:t>
            </w:r>
          </w:p>
        </w:tc>
        <w:tc>
          <w:tcPr>
            <w:tcW w:w="5216" w:type="dxa"/>
            <w:vAlign w:val="center"/>
          </w:tcPr>
          <w:p w14:paraId="6FDD4010">
            <w:pPr>
              <w:rPr>
                <w:rFonts w:ascii="仿宋" w:hAnsi="仿宋" w:eastAsia="仿宋" w:cs="仿宋"/>
                <w:sz w:val="28"/>
                <w:szCs w:val="28"/>
              </w:rPr>
            </w:pPr>
            <w:r>
              <w:rPr>
                <w:rFonts w:hint="eastAsia" w:ascii="仿宋" w:hAnsi="仿宋" w:eastAsia="仿宋" w:cs="仿宋"/>
                <w:sz w:val="28"/>
                <w:szCs w:val="28"/>
              </w:rPr>
              <w:t>公开招标</w:t>
            </w:r>
          </w:p>
        </w:tc>
      </w:tr>
      <w:tr w14:paraId="02D8000E">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70E77A0B">
            <w:pPr>
              <w:jc w:val="center"/>
              <w:rPr>
                <w:rFonts w:ascii="仿宋" w:hAnsi="仿宋" w:eastAsia="仿宋" w:cs="仿宋"/>
                <w:sz w:val="28"/>
                <w:szCs w:val="28"/>
              </w:rPr>
            </w:pPr>
            <w:r>
              <w:rPr>
                <w:rFonts w:hint="eastAsia" w:ascii="仿宋" w:hAnsi="仿宋" w:eastAsia="仿宋" w:cs="仿宋"/>
                <w:sz w:val="28"/>
                <w:szCs w:val="28"/>
              </w:rPr>
              <w:t>货币类型：</w:t>
            </w:r>
          </w:p>
        </w:tc>
        <w:tc>
          <w:tcPr>
            <w:tcW w:w="5216" w:type="dxa"/>
            <w:vAlign w:val="center"/>
          </w:tcPr>
          <w:p w14:paraId="0257C8B8">
            <w:pPr>
              <w:rPr>
                <w:rFonts w:ascii="仿宋" w:hAnsi="仿宋" w:eastAsia="仿宋" w:cs="仿宋"/>
                <w:sz w:val="28"/>
                <w:szCs w:val="28"/>
              </w:rPr>
            </w:pPr>
            <w:r>
              <w:rPr>
                <w:rFonts w:hint="eastAsia" w:ascii="仿宋" w:hAnsi="仿宋" w:eastAsia="仿宋" w:cs="仿宋"/>
                <w:sz w:val="28"/>
                <w:szCs w:val="28"/>
              </w:rPr>
              <w:t>人民币</w:t>
            </w:r>
          </w:p>
        </w:tc>
      </w:tr>
      <w:tr w14:paraId="4CAD3BA7">
        <w:tblPrEx>
          <w:tblCellMar>
            <w:top w:w="45" w:type="dxa"/>
            <w:left w:w="45" w:type="dxa"/>
            <w:bottom w:w="45" w:type="dxa"/>
            <w:right w:w="45" w:type="dxa"/>
          </w:tblCellMar>
        </w:tblPrEx>
        <w:trPr>
          <w:trHeight w:val="737" w:hRule="atLeast"/>
          <w:tblCellSpacing w:w="0" w:type="dxa"/>
          <w:jc w:val="center"/>
        </w:trPr>
        <w:tc>
          <w:tcPr>
            <w:tcW w:w="2722" w:type="dxa"/>
            <w:vAlign w:val="center"/>
          </w:tcPr>
          <w:p w14:paraId="76AC4933">
            <w:pPr>
              <w:jc w:val="center"/>
              <w:rPr>
                <w:rFonts w:ascii="仿宋" w:hAnsi="仿宋" w:eastAsia="仿宋" w:cs="仿宋"/>
                <w:sz w:val="28"/>
                <w:szCs w:val="28"/>
              </w:rPr>
            </w:pPr>
            <w:r>
              <w:rPr>
                <w:rFonts w:hint="eastAsia" w:ascii="仿宋" w:hAnsi="仿宋" w:eastAsia="仿宋" w:cs="仿宋"/>
                <w:sz w:val="28"/>
                <w:szCs w:val="28"/>
              </w:rPr>
              <w:t>评标方法：</w:t>
            </w:r>
          </w:p>
        </w:tc>
        <w:tc>
          <w:tcPr>
            <w:tcW w:w="5216" w:type="dxa"/>
            <w:vAlign w:val="center"/>
          </w:tcPr>
          <w:p w14:paraId="0A03BECC">
            <w:pPr>
              <w:rPr>
                <w:rFonts w:ascii="仿宋" w:hAnsi="仿宋" w:eastAsia="仿宋" w:cs="仿宋"/>
                <w:sz w:val="28"/>
                <w:szCs w:val="28"/>
              </w:rPr>
            </w:pPr>
            <w:r>
              <w:rPr>
                <w:rFonts w:hint="eastAsia" w:ascii="仿宋" w:hAnsi="仿宋" w:eastAsia="仿宋" w:cs="仿宋"/>
                <w:sz w:val="28"/>
                <w:szCs w:val="28"/>
              </w:rPr>
              <w:t>综合评分法（新价格分算法）</w:t>
            </w:r>
          </w:p>
        </w:tc>
      </w:tr>
    </w:tbl>
    <w:p w14:paraId="2CF2325D">
      <w:pPr>
        <w:pStyle w:val="17"/>
        <w:jc w:val="center"/>
        <w:outlineLvl w:val="1"/>
        <w:rPr>
          <w:rFonts w:ascii="仿宋" w:hAnsi="仿宋" w:eastAsia="仿宋" w:cs="仿宋"/>
        </w:rPr>
      </w:pPr>
    </w:p>
    <w:p w14:paraId="29DB5A42">
      <w:pPr>
        <w:pStyle w:val="17"/>
        <w:jc w:val="center"/>
        <w:outlineLvl w:val="1"/>
        <w:rPr>
          <w:rFonts w:ascii="仿宋" w:hAnsi="仿宋" w:eastAsia="仿宋" w:cs="仿宋"/>
        </w:rPr>
      </w:pPr>
    </w:p>
    <w:p w14:paraId="0697EBC4">
      <w:pPr>
        <w:pStyle w:val="17"/>
        <w:jc w:val="center"/>
        <w:outlineLvl w:val="1"/>
        <w:rPr>
          <w:rFonts w:ascii="仿宋" w:hAnsi="仿宋" w:eastAsia="仿宋" w:cs="仿宋"/>
        </w:rPr>
      </w:pPr>
    </w:p>
    <w:p w14:paraId="5BD86D15">
      <w:pPr>
        <w:pStyle w:val="17"/>
        <w:jc w:val="center"/>
        <w:outlineLvl w:val="1"/>
        <w:rPr>
          <w:rFonts w:ascii="仿宋" w:hAnsi="仿宋" w:eastAsia="仿宋" w:cs="仿宋"/>
          <w:sz w:val="40"/>
          <w:szCs w:val="40"/>
        </w:rPr>
      </w:pPr>
    </w:p>
    <w:p w14:paraId="76EEEF63">
      <w:pPr>
        <w:pStyle w:val="17"/>
        <w:jc w:val="center"/>
        <w:outlineLvl w:val="1"/>
        <w:rPr>
          <w:rFonts w:ascii="仿宋" w:hAnsi="仿宋" w:eastAsia="仿宋" w:cs="仿宋"/>
          <w:sz w:val="40"/>
          <w:szCs w:val="40"/>
        </w:rPr>
      </w:pPr>
    </w:p>
    <w:p w14:paraId="0B4FBEA8">
      <w:pPr>
        <w:pStyle w:val="17"/>
        <w:jc w:val="center"/>
        <w:outlineLvl w:val="1"/>
        <w:rPr>
          <w:rFonts w:ascii="仿宋" w:hAnsi="仿宋" w:eastAsia="仿宋" w:cs="仿宋"/>
          <w:sz w:val="40"/>
          <w:szCs w:val="40"/>
        </w:rPr>
      </w:pPr>
    </w:p>
    <w:p w14:paraId="7F97271C">
      <w:pPr>
        <w:pStyle w:val="17"/>
        <w:jc w:val="center"/>
        <w:outlineLvl w:val="1"/>
        <w:rPr>
          <w:rFonts w:ascii="仿宋" w:hAnsi="仿宋" w:eastAsia="仿宋" w:cs="仿宋"/>
          <w:sz w:val="40"/>
          <w:szCs w:val="40"/>
        </w:rPr>
        <w:sectPr>
          <w:headerReference r:id="rId3" w:type="default"/>
          <w:footerReference r:id="rId4" w:type="default"/>
          <w:pgSz w:w="11906" w:h="16838"/>
          <w:pgMar w:top="1440" w:right="1800" w:bottom="1440" w:left="1800" w:header="851" w:footer="992" w:gutter="0"/>
          <w:cols w:space="425" w:num="1"/>
          <w:docGrid w:type="lines" w:linePitch="312" w:charSpace="0"/>
        </w:sectPr>
      </w:pPr>
    </w:p>
    <w:p w14:paraId="38D7CD8A">
      <w:pPr>
        <w:jc w:val="center"/>
        <w:rPr>
          <w:rFonts w:ascii="仿宋" w:hAnsi="仿宋" w:eastAsia="仿宋" w:cs="仿宋"/>
          <w:color w:val="FF0000"/>
          <w:sz w:val="32"/>
          <w:szCs w:val="32"/>
        </w:rPr>
      </w:pPr>
      <w:r>
        <w:rPr>
          <w:rFonts w:hint="eastAsia" w:ascii="仿宋" w:hAnsi="仿宋" w:eastAsia="仿宋" w:cs="仿宋"/>
          <w:b/>
          <w:bCs/>
          <w:color w:val="FF0000"/>
          <w:kern w:val="44"/>
          <w:sz w:val="32"/>
          <w:szCs w:val="32"/>
        </w:rPr>
        <w:t>特别警示条款</w:t>
      </w:r>
    </w:p>
    <w:p w14:paraId="2149C406">
      <w:pPr>
        <w:pBdr>
          <w:top w:val="none" w:color="auto" w:sz="0" w:space="1"/>
          <w:left w:val="none" w:color="auto" w:sz="0" w:space="4"/>
          <w:bottom w:val="none" w:color="auto" w:sz="0" w:space="1"/>
          <w:right w:val="none" w:color="auto" w:sz="0" w:space="4"/>
        </w:pBdr>
        <w:ind w:firstLine="482" w:firstLineChars="200"/>
        <w:rPr>
          <w:rFonts w:ascii="仿宋" w:hAnsi="仿宋" w:eastAsia="仿宋" w:cs="仿宋"/>
          <w:b/>
          <w:bCs/>
          <w:color w:val="FF0000"/>
          <w:sz w:val="24"/>
          <w:szCs w:val="24"/>
          <w:highlight w:val="yellow"/>
        </w:rPr>
      </w:pPr>
      <w:r>
        <w:rPr>
          <w:rFonts w:hint="eastAsia" w:ascii="仿宋" w:hAnsi="仿宋" w:eastAsia="仿宋" w:cs="仿宋"/>
          <w:b/>
          <w:bCs/>
          <w:color w:val="FF0000"/>
          <w:sz w:val="24"/>
          <w:szCs w:val="24"/>
          <w:highlight w:val="yellow"/>
        </w:rPr>
        <w:t>参与本项目政府采购活动的供应商应认真阅读以下特别警示条款，不得存在以下所列禁止情形，一旦发现，将被处以记入供应商诚信档案、罚款、取消参与政府采购资格、吊销营业执照等处罚；构成犯罪的，依法追究刑事责任。</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1"/>
        <w:gridCol w:w="7711"/>
      </w:tblGrid>
      <w:tr w14:paraId="2FF1E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11" w:type="dxa"/>
            <w:tcBorders>
              <w:tl2br w:val="nil"/>
              <w:tr2bl w:val="nil"/>
            </w:tcBorders>
            <w:vAlign w:val="center"/>
          </w:tcPr>
          <w:p w14:paraId="5F7A2D4F">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序号</w:t>
            </w:r>
          </w:p>
        </w:tc>
        <w:tc>
          <w:tcPr>
            <w:tcW w:w="7711" w:type="dxa"/>
            <w:tcBorders>
              <w:tl2br w:val="nil"/>
              <w:tr2bl w:val="nil"/>
            </w:tcBorders>
            <w:vAlign w:val="center"/>
          </w:tcPr>
          <w:p w14:paraId="4214C5DD">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b/>
                <w:bCs/>
                <w:color w:val="FF0000"/>
                <w:sz w:val="24"/>
                <w:szCs w:val="24"/>
              </w:rPr>
              <w:t>供应商参与投标禁止情形</w:t>
            </w:r>
          </w:p>
        </w:tc>
      </w:tr>
      <w:tr w14:paraId="6A338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1" w:type="dxa"/>
            <w:tcBorders>
              <w:tl2br w:val="nil"/>
              <w:tr2bl w:val="nil"/>
            </w:tcBorders>
            <w:vAlign w:val="center"/>
          </w:tcPr>
          <w:p w14:paraId="2C3E79AE">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1</w:t>
            </w:r>
          </w:p>
        </w:tc>
        <w:tc>
          <w:tcPr>
            <w:tcW w:w="7711" w:type="dxa"/>
            <w:tcBorders>
              <w:tl2br w:val="nil"/>
              <w:tr2bl w:val="nil"/>
            </w:tcBorders>
            <w:vAlign w:val="center"/>
          </w:tcPr>
          <w:p w14:paraId="7DED5504">
            <w:pPr>
              <w:pBdr>
                <w:top w:val="none" w:color="auto" w:sz="0" w:space="1"/>
                <w:left w:val="none" w:color="auto" w:sz="0" w:space="4"/>
                <w:bottom w:val="none" w:color="auto" w:sz="0" w:space="1"/>
                <w:right w:val="none" w:color="auto" w:sz="0" w:space="4"/>
              </w:pBdr>
              <w:jc w:val="left"/>
              <w:rPr>
                <w:rFonts w:ascii="仿宋" w:hAnsi="仿宋" w:eastAsia="仿宋" w:cs="仿宋"/>
                <w:color w:val="FF0000"/>
                <w:sz w:val="24"/>
                <w:szCs w:val="24"/>
              </w:rPr>
            </w:pPr>
            <w:r>
              <w:rPr>
                <w:rFonts w:hint="eastAsia" w:ascii="仿宋" w:hAnsi="仿宋" w:eastAsia="仿宋" w:cs="仿宋"/>
                <w:color w:val="FF0000"/>
                <w:sz w:val="24"/>
                <w:szCs w:val="24"/>
              </w:rPr>
              <w:t>与其他投标供应商的法定代表人、主要经营负责人、投标授权代表人、项目负责人、主要技术人员为</w:t>
            </w:r>
            <w:r>
              <w:rPr>
                <w:rFonts w:hint="eastAsia" w:ascii="仿宋" w:hAnsi="仿宋" w:eastAsia="仿宋" w:cs="仿宋"/>
                <w:b/>
                <w:bCs/>
                <w:color w:val="FF0000"/>
                <w:sz w:val="24"/>
                <w:szCs w:val="24"/>
              </w:rPr>
              <w:t>同一人、属同一单位或者在同一单位缴纳社会保险</w:t>
            </w:r>
            <w:r>
              <w:rPr>
                <w:rFonts w:hint="eastAsia" w:ascii="仿宋" w:hAnsi="仿宋" w:eastAsia="仿宋" w:cs="仿宋"/>
                <w:color w:val="FF0000"/>
                <w:sz w:val="24"/>
                <w:szCs w:val="24"/>
              </w:rPr>
              <w:t>。</w:t>
            </w:r>
          </w:p>
        </w:tc>
      </w:tr>
      <w:tr w14:paraId="35634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1" w:type="dxa"/>
            <w:tcBorders>
              <w:tl2br w:val="nil"/>
              <w:tr2bl w:val="nil"/>
            </w:tcBorders>
            <w:vAlign w:val="center"/>
          </w:tcPr>
          <w:p w14:paraId="688D7643">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2</w:t>
            </w:r>
          </w:p>
        </w:tc>
        <w:tc>
          <w:tcPr>
            <w:tcW w:w="7711" w:type="dxa"/>
            <w:tcBorders>
              <w:tl2br w:val="nil"/>
              <w:tr2bl w:val="nil"/>
            </w:tcBorders>
            <w:vAlign w:val="center"/>
          </w:tcPr>
          <w:p w14:paraId="0051E5A3">
            <w:pPr>
              <w:pBdr>
                <w:top w:val="none" w:color="auto" w:sz="0" w:space="1"/>
                <w:left w:val="none" w:color="auto" w:sz="0" w:space="4"/>
                <w:bottom w:val="none" w:color="auto" w:sz="0" w:space="1"/>
                <w:right w:val="none" w:color="auto" w:sz="0" w:space="4"/>
              </w:pBdr>
              <w:jc w:val="left"/>
              <w:rPr>
                <w:rFonts w:ascii="仿宋" w:hAnsi="仿宋" w:eastAsia="仿宋" w:cs="仿宋"/>
                <w:color w:val="FF0000"/>
                <w:sz w:val="24"/>
                <w:szCs w:val="24"/>
              </w:rPr>
            </w:pPr>
            <w:r>
              <w:rPr>
                <w:rFonts w:hint="eastAsia" w:ascii="仿宋" w:hAnsi="仿宋" w:eastAsia="仿宋" w:cs="仿宋"/>
                <w:color w:val="FF0000"/>
                <w:sz w:val="24"/>
                <w:szCs w:val="24"/>
              </w:rPr>
              <w:t>参与本项目政府采购活动时，与其他投标供应商存在单位负责人为</w:t>
            </w:r>
            <w:r>
              <w:rPr>
                <w:rFonts w:hint="eastAsia" w:ascii="仿宋" w:hAnsi="仿宋" w:eastAsia="仿宋" w:cs="仿宋"/>
                <w:b/>
                <w:bCs/>
                <w:color w:val="FF0000"/>
                <w:sz w:val="24"/>
                <w:szCs w:val="24"/>
              </w:rPr>
              <w:t>同一人或直接控股、管理关系</w:t>
            </w:r>
            <w:r>
              <w:rPr>
                <w:rFonts w:hint="eastAsia" w:ascii="仿宋" w:hAnsi="仿宋" w:eastAsia="仿宋" w:cs="仿宋"/>
                <w:color w:val="FF0000"/>
                <w:sz w:val="24"/>
                <w:szCs w:val="24"/>
              </w:rPr>
              <w:t>。</w:t>
            </w:r>
          </w:p>
        </w:tc>
      </w:tr>
      <w:tr w14:paraId="70C11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1" w:type="dxa"/>
            <w:tcBorders>
              <w:tl2br w:val="nil"/>
              <w:tr2bl w:val="nil"/>
            </w:tcBorders>
            <w:vAlign w:val="center"/>
          </w:tcPr>
          <w:p w14:paraId="091960FB">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3</w:t>
            </w:r>
          </w:p>
        </w:tc>
        <w:tc>
          <w:tcPr>
            <w:tcW w:w="7711" w:type="dxa"/>
            <w:tcBorders>
              <w:tl2br w:val="nil"/>
              <w:tr2bl w:val="nil"/>
            </w:tcBorders>
            <w:vAlign w:val="center"/>
          </w:tcPr>
          <w:p w14:paraId="769BA04E">
            <w:pPr>
              <w:pBdr>
                <w:top w:val="none" w:color="auto" w:sz="0" w:space="1"/>
                <w:left w:val="none" w:color="auto" w:sz="0" w:space="4"/>
                <w:bottom w:val="none" w:color="auto" w:sz="0" w:space="1"/>
                <w:right w:val="none" w:color="auto" w:sz="0" w:space="4"/>
              </w:pBdr>
              <w:jc w:val="left"/>
              <w:rPr>
                <w:rFonts w:ascii="仿宋" w:hAnsi="仿宋" w:eastAsia="仿宋" w:cs="仿宋"/>
                <w:color w:val="FF0000"/>
                <w:sz w:val="24"/>
                <w:szCs w:val="24"/>
              </w:rPr>
            </w:pPr>
            <w:r>
              <w:rPr>
                <w:rFonts w:hint="eastAsia" w:ascii="仿宋" w:hAnsi="仿宋" w:eastAsia="仿宋" w:cs="仿宋"/>
                <w:color w:val="FF0000"/>
                <w:sz w:val="24"/>
                <w:szCs w:val="24"/>
              </w:rPr>
              <w:t>与其他投标供应商的投标文件或部分投标文件</w:t>
            </w:r>
            <w:r>
              <w:rPr>
                <w:rFonts w:hint="eastAsia" w:ascii="仿宋" w:hAnsi="仿宋" w:eastAsia="仿宋" w:cs="仿宋"/>
                <w:b/>
                <w:bCs/>
                <w:color w:val="FF0000"/>
                <w:sz w:val="24"/>
                <w:szCs w:val="24"/>
              </w:rPr>
              <w:t>相互混装或存在非正常一致</w:t>
            </w:r>
            <w:r>
              <w:rPr>
                <w:rFonts w:hint="eastAsia" w:ascii="仿宋" w:hAnsi="仿宋" w:eastAsia="仿宋" w:cs="仿宋"/>
                <w:color w:val="FF0000"/>
                <w:sz w:val="24"/>
                <w:szCs w:val="24"/>
              </w:rPr>
              <w:t>。</w:t>
            </w:r>
          </w:p>
        </w:tc>
      </w:tr>
      <w:tr w14:paraId="16BF5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1" w:type="dxa"/>
            <w:tcBorders>
              <w:tl2br w:val="nil"/>
              <w:tr2bl w:val="nil"/>
            </w:tcBorders>
            <w:vAlign w:val="center"/>
          </w:tcPr>
          <w:p w14:paraId="4B870528">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4</w:t>
            </w:r>
          </w:p>
        </w:tc>
        <w:tc>
          <w:tcPr>
            <w:tcW w:w="7711" w:type="dxa"/>
            <w:tcBorders>
              <w:tl2br w:val="nil"/>
              <w:tr2bl w:val="nil"/>
            </w:tcBorders>
            <w:vAlign w:val="center"/>
          </w:tcPr>
          <w:p w14:paraId="4B2516A5">
            <w:pPr>
              <w:pBdr>
                <w:top w:val="none" w:color="auto" w:sz="0" w:space="1"/>
                <w:left w:val="none" w:color="auto" w:sz="0" w:space="4"/>
                <w:bottom w:val="none" w:color="auto" w:sz="0" w:space="1"/>
                <w:right w:val="none" w:color="auto" w:sz="0" w:space="4"/>
              </w:pBdr>
              <w:jc w:val="left"/>
              <w:rPr>
                <w:rFonts w:ascii="仿宋" w:hAnsi="仿宋" w:eastAsia="仿宋" w:cs="仿宋"/>
                <w:color w:val="FF0000"/>
                <w:sz w:val="24"/>
                <w:szCs w:val="24"/>
              </w:rPr>
            </w:pPr>
            <w:r>
              <w:rPr>
                <w:rFonts w:hint="eastAsia" w:ascii="仿宋" w:hAnsi="仿宋" w:eastAsia="仿宋" w:cs="仿宋"/>
                <w:color w:val="FF0000"/>
                <w:sz w:val="24"/>
                <w:szCs w:val="24"/>
              </w:rPr>
              <w:t>与其他投标供应商的投标文件由</w:t>
            </w:r>
            <w:r>
              <w:rPr>
                <w:rFonts w:hint="eastAsia" w:ascii="仿宋" w:hAnsi="仿宋" w:eastAsia="仿宋" w:cs="仿宋"/>
                <w:b/>
                <w:bCs/>
                <w:color w:val="FF0000"/>
                <w:sz w:val="24"/>
                <w:szCs w:val="24"/>
              </w:rPr>
              <w:t>同一单位或者同一人编制</w:t>
            </w:r>
            <w:r>
              <w:rPr>
                <w:rFonts w:hint="eastAsia" w:ascii="仿宋" w:hAnsi="仿宋" w:eastAsia="仿宋" w:cs="仿宋"/>
                <w:color w:val="FF0000"/>
                <w:sz w:val="24"/>
                <w:szCs w:val="24"/>
              </w:rPr>
              <w:t>，或者使用</w:t>
            </w:r>
            <w:r>
              <w:rPr>
                <w:rFonts w:hint="eastAsia" w:ascii="仿宋" w:hAnsi="仿宋" w:eastAsia="仿宋" w:cs="仿宋"/>
                <w:b/>
                <w:bCs/>
                <w:color w:val="FF0000"/>
                <w:sz w:val="24"/>
                <w:szCs w:val="24"/>
              </w:rPr>
              <w:t>同一设备编制</w:t>
            </w:r>
            <w:r>
              <w:rPr>
                <w:rFonts w:hint="eastAsia" w:ascii="仿宋" w:hAnsi="仿宋" w:eastAsia="仿宋" w:cs="仿宋"/>
                <w:color w:val="FF0000"/>
                <w:sz w:val="24"/>
                <w:szCs w:val="24"/>
              </w:rPr>
              <w:t>（“文件制作机器码”“文件创建标识码”一致）。</w:t>
            </w:r>
          </w:p>
        </w:tc>
      </w:tr>
      <w:tr w14:paraId="6C629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811" w:type="dxa"/>
            <w:tcBorders>
              <w:tl2br w:val="nil"/>
              <w:tr2bl w:val="nil"/>
            </w:tcBorders>
            <w:vAlign w:val="center"/>
          </w:tcPr>
          <w:p w14:paraId="0FF3C756">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5</w:t>
            </w:r>
          </w:p>
        </w:tc>
        <w:tc>
          <w:tcPr>
            <w:tcW w:w="7711" w:type="dxa"/>
            <w:tcBorders>
              <w:tl2br w:val="nil"/>
              <w:tr2bl w:val="nil"/>
            </w:tcBorders>
            <w:vAlign w:val="center"/>
          </w:tcPr>
          <w:p w14:paraId="165AD03C">
            <w:pPr>
              <w:pBdr>
                <w:top w:val="none" w:color="auto" w:sz="0" w:space="1"/>
                <w:left w:val="none" w:color="auto" w:sz="0" w:space="4"/>
                <w:bottom w:val="none" w:color="auto" w:sz="0" w:space="1"/>
                <w:right w:val="none" w:color="auto" w:sz="0" w:space="4"/>
              </w:pBdr>
              <w:jc w:val="left"/>
              <w:rPr>
                <w:rFonts w:ascii="仿宋" w:hAnsi="仿宋" w:eastAsia="仿宋" w:cs="仿宋"/>
                <w:color w:val="FF0000"/>
                <w:sz w:val="24"/>
                <w:szCs w:val="24"/>
              </w:rPr>
            </w:pPr>
            <w:r>
              <w:rPr>
                <w:rFonts w:hint="eastAsia" w:ascii="仿宋" w:hAnsi="仿宋" w:eastAsia="仿宋" w:cs="仿宋"/>
                <w:color w:val="FF0000"/>
                <w:sz w:val="24"/>
                <w:szCs w:val="24"/>
              </w:rPr>
              <w:t>提供</w:t>
            </w:r>
            <w:r>
              <w:rPr>
                <w:rFonts w:hint="eastAsia" w:ascii="仿宋" w:hAnsi="仿宋" w:eastAsia="仿宋" w:cs="仿宋"/>
                <w:b/>
                <w:bCs/>
                <w:color w:val="FF0000"/>
                <w:sz w:val="24"/>
                <w:szCs w:val="24"/>
              </w:rPr>
              <w:t>未经出具机构核实</w:t>
            </w:r>
            <w:r>
              <w:rPr>
                <w:rFonts w:hint="eastAsia" w:ascii="仿宋" w:hAnsi="仿宋" w:eastAsia="仿宋" w:cs="仿宋"/>
                <w:color w:val="FF0000"/>
                <w:sz w:val="24"/>
                <w:szCs w:val="24"/>
              </w:rPr>
              <w:t>的虚假的检验检测报告、业绩材料、社保缴纳证明、学历学位证书、职称认证证书等材料。</w:t>
            </w:r>
          </w:p>
        </w:tc>
      </w:tr>
      <w:tr w14:paraId="1A1AD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11" w:type="dxa"/>
            <w:tcBorders>
              <w:tl2br w:val="nil"/>
              <w:tr2bl w:val="nil"/>
            </w:tcBorders>
            <w:vAlign w:val="center"/>
          </w:tcPr>
          <w:p w14:paraId="15B25DC4">
            <w:pPr>
              <w:pBdr>
                <w:top w:val="none" w:color="auto" w:sz="0" w:space="1"/>
                <w:left w:val="none" w:color="auto" w:sz="0" w:space="4"/>
                <w:bottom w:val="none" w:color="auto" w:sz="0" w:space="1"/>
                <w:right w:val="none" w:color="auto" w:sz="0" w:space="4"/>
              </w:pBdr>
              <w:jc w:val="center"/>
              <w:rPr>
                <w:rFonts w:ascii="仿宋" w:hAnsi="仿宋" w:eastAsia="仿宋" w:cs="仿宋"/>
                <w:color w:val="FF0000"/>
                <w:sz w:val="24"/>
                <w:szCs w:val="24"/>
              </w:rPr>
            </w:pPr>
            <w:r>
              <w:rPr>
                <w:rFonts w:hint="eastAsia" w:ascii="仿宋" w:hAnsi="仿宋" w:eastAsia="仿宋" w:cs="仿宋"/>
                <w:color w:val="FF0000"/>
                <w:sz w:val="24"/>
                <w:szCs w:val="24"/>
              </w:rPr>
              <w:t>6</w:t>
            </w:r>
          </w:p>
        </w:tc>
        <w:tc>
          <w:tcPr>
            <w:tcW w:w="7711" w:type="dxa"/>
            <w:tcBorders>
              <w:tl2br w:val="nil"/>
              <w:tr2bl w:val="nil"/>
            </w:tcBorders>
            <w:vAlign w:val="center"/>
          </w:tcPr>
          <w:p w14:paraId="6A5D69CC">
            <w:pPr>
              <w:pBdr>
                <w:top w:val="none" w:color="auto" w:sz="0" w:space="1"/>
                <w:left w:val="none" w:color="auto" w:sz="0" w:space="4"/>
                <w:bottom w:val="none" w:color="auto" w:sz="0" w:space="1"/>
                <w:right w:val="none" w:color="auto" w:sz="0" w:space="4"/>
              </w:pBdr>
              <w:jc w:val="left"/>
              <w:rPr>
                <w:rFonts w:ascii="仿宋" w:hAnsi="仿宋" w:eastAsia="仿宋" w:cs="仿宋"/>
                <w:color w:val="FF0000"/>
                <w:sz w:val="24"/>
                <w:szCs w:val="24"/>
              </w:rPr>
            </w:pPr>
            <w:r>
              <w:rPr>
                <w:rFonts w:hint="eastAsia" w:ascii="仿宋" w:hAnsi="仿宋" w:eastAsia="仿宋" w:cs="仿宋"/>
                <w:color w:val="FF0000"/>
                <w:sz w:val="24"/>
                <w:szCs w:val="24"/>
              </w:rPr>
              <w:t>擅自将投标密钥或电子营业执照出借他人使用或未妥善保管。</w:t>
            </w:r>
          </w:p>
        </w:tc>
      </w:tr>
    </w:tbl>
    <w:p w14:paraId="50228568">
      <w:pPr>
        <w:pStyle w:val="17"/>
        <w:jc w:val="center"/>
        <w:outlineLvl w:val="1"/>
        <w:rPr>
          <w:rFonts w:ascii="仿宋" w:hAnsi="仿宋" w:eastAsia="仿宋" w:cs="仿宋"/>
          <w:sz w:val="40"/>
          <w:szCs w:val="40"/>
        </w:rPr>
        <w:sectPr>
          <w:pgSz w:w="11906" w:h="16838"/>
          <w:pgMar w:top="1440" w:right="1800" w:bottom="1440" w:left="1800" w:header="851" w:footer="992" w:gutter="0"/>
          <w:cols w:space="425" w:num="1"/>
          <w:docGrid w:type="lines" w:linePitch="312" w:charSpace="0"/>
        </w:sectPr>
      </w:pPr>
    </w:p>
    <w:p w14:paraId="7ECFBE9F">
      <w:pPr>
        <w:jc w:val="center"/>
        <w:rPr>
          <w:rFonts w:ascii="仿宋" w:hAnsi="仿宋" w:eastAsia="仿宋" w:cs="仿宋"/>
          <w:b/>
          <w:bCs/>
          <w:kern w:val="44"/>
          <w:sz w:val="32"/>
          <w:szCs w:val="32"/>
        </w:rPr>
      </w:pPr>
      <w:r>
        <w:rPr>
          <w:rFonts w:hint="eastAsia" w:ascii="仿宋" w:hAnsi="仿宋" w:eastAsia="仿宋" w:cs="仿宋"/>
          <w:b/>
          <w:bCs/>
          <w:kern w:val="44"/>
          <w:sz w:val="32"/>
          <w:szCs w:val="32"/>
        </w:rPr>
        <w:t>政府采购违法行为风险知悉确认书</w:t>
      </w:r>
    </w:p>
    <w:p w14:paraId="40AB447A">
      <w:pPr>
        <w:spacing w:after="156" w:afterLines="50" w:line="360" w:lineRule="exact"/>
        <w:ind w:firstLine="482" w:firstLineChars="200"/>
        <w:rPr>
          <w:rFonts w:ascii="仿宋" w:hAnsi="仿宋" w:eastAsia="仿宋" w:cs="仿宋"/>
          <w:b/>
          <w:bCs/>
          <w:sz w:val="24"/>
          <w:szCs w:val="24"/>
        </w:rPr>
      </w:pPr>
      <w:r>
        <w:rPr>
          <w:rFonts w:hint="eastAsia" w:ascii="仿宋" w:hAnsi="仿宋" w:eastAsia="仿宋" w:cs="仿宋"/>
          <w:b/>
          <w:bCs/>
          <w:sz w:val="24"/>
          <w:szCs w:val="24"/>
          <w:lang w:bidi="ar"/>
        </w:rPr>
        <w:t>我单位在投标前已充分知悉以下情形为参与政府采购活动时的重大风险事项，并承诺已对下述风险提示事项重点排查，若存在下述情况，我单位愿意依法承担被记入供应商诚信档案、罚款、取消参与政府采购资格、吊销营业执照等处罚；构成犯罪的，依法承担刑事责任。</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7784"/>
      </w:tblGrid>
      <w:tr w14:paraId="3B340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38" w:type="dxa"/>
            <w:tcBorders>
              <w:top w:val="single" w:color="auto" w:sz="4" w:space="0"/>
              <w:left w:val="single" w:color="auto" w:sz="4" w:space="0"/>
              <w:bottom w:val="single" w:color="auto" w:sz="4" w:space="0"/>
              <w:right w:val="single" w:color="auto" w:sz="4" w:space="0"/>
            </w:tcBorders>
          </w:tcPr>
          <w:p w14:paraId="2400D387">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序号</w:t>
            </w:r>
          </w:p>
        </w:tc>
        <w:tc>
          <w:tcPr>
            <w:tcW w:w="7784" w:type="dxa"/>
            <w:tcBorders>
              <w:top w:val="single" w:color="auto" w:sz="4" w:space="0"/>
              <w:left w:val="single" w:color="auto" w:sz="4" w:space="0"/>
              <w:bottom w:val="single" w:color="auto" w:sz="4" w:space="0"/>
              <w:right w:val="single" w:color="auto" w:sz="4" w:space="0"/>
            </w:tcBorders>
          </w:tcPr>
          <w:p w14:paraId="70E3750D">
            <w:pPr>
              <w:autoSpaceDE w:val="0"/>
              <w:spacing w:line="400" w:lineRule="exact"/>
              <w:jc w:val="center"/>
              <w:rPr>
                <w:rFonts w:ascii="仿宋" w:hAnsi="仿宋" w:eastAsia="仿宋" w:cs="仿宋"/>
                <w:sz w:val="24"/>
                <w:szCs w:val="24"/>
              </w:rPr>
            </w:pPr>
            <w:r>
              <w:rPr>
                <w:rFonts w:hint="eastAsia" w:ascii="仿宋" w:hAnsi="仿宋" w:eastAsia="仿宋" w:cs="仿宋"/>
                <w:b/>
                <w:bCs/>
                <w:sz w:val="24"/>
                <w:szCs w:val="24"/>
                <w:lang w:bidi="ar"/>
              </w:rPr>
              <w:t>供应商参与投标禁止情形</w:t>
            </w:r>
          </w:p>
        </w:tc>
      </w:tr>
      <w:tr w14:paraId="3B007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tcPr>
          <w:p w14:paraId="624BF47E">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1</w:t>
            </w:r>
          </w:p>
        </w:tc>
        <w:tc>
          <w:tcPr>
            <w:tcW w:w="7784" w:type="dxa"/>
            <w:tcBorders>
              <w:top w:val="single" w:color="auto" w:sz="4" w:space="0"/>
              <w:left w:val="single" w:color="auto" w:sz="4" w:space="0"/>
              <w:bottom w:val="single" w:color="auto" w:sz="4" w:space="0"/>
              <w:right w:val="single" w:color="auto" w:sz="4" w:space="0"/>
            </w:tcBorders>
            <w:vAlign w:val="center"/>
          </w:tcPr>
          <w:p w14:paraId="14815ECE">
            <w:pPr>
              <w:autoSpaceDE w:val="0"/>
              <w:spacing w:line="400" w:lineRule="exact"/>
              <w:jc w:val="left"/>
              <w:rPr>
                <w:rFonts w:ascii="仿宋" w:hAnsi="仿宋" w:eastAsia="仿宋" w:cs="仿宋"/>
                <w:sz w:val="24"/>
                <w:szCs w:val="24"/>
              </w:rPr>
            </w:pPr>
            <w:r>
              <w:rPr>
                <w:rFonts w:hint="eastAsia" w:ascii="仿宋" w:hAnsi="仿宋" w:eastAsia="仿宋" w:cs="仿宋"/>
                <w:sz w:val="24"/>
                <w:szCs w:val="24"/>
                <w:lang w:bidi="ar"/>
              </w:rPr>
              <w:t>与其他投标供应商的法定代表人、主要经营负责人、投标授权代表人、项目负责人、主要技术人员为</w:t>
            </w:r>
            <w:r>
              <w:rPr>
                <w:rFonts w:hint="eastAsia" w:ascii="仿宋" w:hAnsi="仿宋" w:eastAsia="仿宋" w:cs="仿宋"/>
                <w:b/>
                <w:bCs/>
                <w:sz w:val="24"/>
                <w:szCs w:val="24"/>
                <w:lang w:bidi="ar"/>
              </w:rPr>
              <w:t>同一人、属同一单位或者在同一单位缴纳社会保险</w:t>
            </w:r>
            <w:r>
              <w:rPr>
                <w:rFonts w:hint="eastAsia" w:ascii="仿宋" w:hAnsi="仿宋" w:eastAsia="仿宋" w:cs="仿宋"/>
                <w:sz w:val="24"/>
                <w:szCs w:val="24"/>
                <w:lang w:bidi="ar"/>
              </w:rPr>
              <w:t>。</w:t>
            </w:r>
          </w:p>
        </w:tc>
      </w:tr>
      <w:tr w14:paraId="547A0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8" w:type="dxa"/>
            <w:tcBorders>
              <w:top w:val="single" w:color="auto" w:sz="4" w:space="0"/>
              <w:left w:val="single" w:color="auto" w:sz="4" w:space="0"/>
              <w:bottom w:val="single" w:color="auto" w:sz="4" w:space="0"/>
              <w:right w:val="single" w:color="auto" w:sz="4" w:space="0"/>
            </w:tcBorders>
          </w:tcPr>
          <w:p w14:paraId="4C89FC50">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2</w:t>
            </w:r>
          </w:p>
        </w:tc>
        <w:tc>
          <w:tcPr>
            <w:tcW w:w="7784" w:type="dxa"/>
            <w:tcBorders>
              <w:top w:val="single" w:color="auto" w:sz="4" w:space="0"/>
              <w:left w:val="single" w:color="auto" w:sz="4" w:space="0"/>
              <w:bottom w:val="single" w:color="auto" w:sz="4" w:space="0"/>
              <w:right w:val="single" w:color="auto" w:sz="4" w:space="0"/>
            </w:tcBorders>
            <w:vAlign w:val="center"/>
          </w:tcPr>
          <w:p w14:paraId="225EF492">
            <w:pPr>
              <w:autoSpaceDE w:val="0"/>
              <w:spacing w:line="400" w:lineRule="exact"/>
              <w:jc w:val="left"/>
              <w:rPr>
                <w:rFonts w:ascii="仿宋" w:hAnsi="仿宋" w:eastAsia="仿宋" w:cs="仿宋"/>
                <w:sz w:val="24"/>
                <w:szCs w:val="24"/>
              </w:rPr>
            </w:pPr>
            <w:r>
              <w:rPr>
                <w:rFonts w:hint="eastAsia" w:ascii="仿宋" w:hAnsi="仿宋" w:eastAsia="仿宋" w:cs="仿宋"/>
                <w:sz w:val="24"/>
                <w:szCs w:val="24"/>
                <w:lang w:bidi="ar"/>
              </w:rPr>
              <w:t>参与本项目政府采购活动时，与其他投标供应商存在单位负责人为</w:t>
            </w:r>
            <w:r>
              <w:rPr>
                <w:rFonts w:hint="eastAsia" w:ascii="仿宋" w:hAnsi="仿宋" w:eastAsia="仿宋" w:cs="仿宋"/>
                <w:b/>
                <w:bCs/>
                <w:sz w:val="24"/>
                <w:szCs w:val="24"/>
                <w:lang w:bidi="ar"/>
              </w:rPr>
              <w:t>同一人或直接控股、管理关系</w:t>
            </w:r>
            <w:r>
              <w:rPr>
                <w:rFonts w:hint="eastAsia" w:ascii="仿宋" w:hAnsi="仿宋" w:eastAsia="仿宋" w:cs="仿宋"/>
                <w:sz w:val="24"/>
                <w:szCs w:val="24"/>
                <w:lang w:bidi="ar"/>
              </w:rPr>
              <w:t>。</w:t>
            </w:r>
          </w:p>
        </w:tc>
      </w:tr>
      <w:tr w14:paraId="09F4B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tcPr>
          <w:p w14:paraId="246557DE">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3</w:t>
            </w:r>
          </w:p>
        </w:tc>
        <w:tc>
          <w:tcPr>
            <w:tcW w:w="7784" w:type="dxa"/>
            <w:tcBorders>
              <w:top w:val="single" w:color="auto" w:sz="4" w:space="0"/>
              <w:left w:val="single" w:color="auto" w:sz="4" w:space="0"/>
              <w:bottom w:val="single" w:color="auto" w:sz="4" w:space="0"/>
              <w:right w:val="single" w:color="auto" w:sz="4" w:space="0"/>
            </w:tcBorders>
            <w:vAlign w:val="center"/>
          </w:tcPr>
          <w:p w14:paraId="30128039">
            <w:pPr>
              <w:autoSpaceDE w:val="0"/>
              <w:spacing w:line="400" w:lineRule="exact"/>
              <w:jc w:val="left"/>
              <w:rPr>
                <w:rFonts w:ascii="仿宋" w:hAnsi="仿宋" w:eastAsia="仿宋" w:cs="仿宋"/>
                <w:sz w:val="24"/>
                <w:szCs w:val="24"/>
              </w:rPr>
            </w:pPr>
            <w:r>
              <w:rPr>
                <w:rFonts w:hint="eastAsia" w:ascii="仿宋" w:hAnsi="仿宋" w:eastAsia="仿宋" w:cs="仿宋"/>
                <w:sz w:val="24"/>
                <w:szCs w:val="24"/>
                <w:lang w:bidi="ar"/>
              </w:rPr>
              <w:t>与其他投标供应商的投标文件或部分投标文件</w:t>
            </w:r>
            <w:r>
              <w:rPr>
                <w:rFonts w:hint="eastAsia" w:ascii="仿宋" w:hAnsi="仿宋" w:eastAsia="仿宋" w:cs="仿宋"/>
                <w:b/>
                <w:bCs/>
                <w:sz w:val="24"/>
                <w:szCs w:val="24"/>
                <w:lang w:bidi="ar"/>
              </w:rPr>
              <w:t>相互混装或存在非正常一致</w:t>
            </w:r>
            <w:r>
              <w:rPr>
                <w:rFonts w:hint="eastAsia" w:ascii="仿宋" w:hAnsi="仿宋" w:eastAsia="仿宋" w:cs="仿宋"/>
                <w:sz w:val="24"/>
                <w:szCs w:val="24"/>
                <w:lang w:bidi="ar"/>
              </w:rPr>
              <w:t>。</w:t>
            </w:r>
          </w:p>
        </w:tc>
      </w:tr>
      <w:tr w14:paraId="4D7FA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tcPr>
          <w:p w14:paraId="1998AFCB">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4</w:t>
            </w:r>
          </w:p>
        </w:tc>
        <w:tc>
          <w:tcPr>
            <w:tcW w:w="7784" w:type="dxa"/>
            <w:tcBorders>
              <w:top w:val="single" w:color="auto" w:sz="4" w:space="0"/>
              <w:left w:val="single" w:color="auto" w:sz="4" w:space="0"/>
              <w:bottom w:val="single" w:color="auto" w:sz="4" w:space="0"/>
              <w:right w:val="single" w:color="auto" w:sz="4" w:space="0"/>
            </w:tcBorders>
            <w:vAlign w:val="center"/>
          </w:tcPr>
          <w:p w14:paraId="2F9CDF0C">
            <w:pPr>
              <w:autoSpaceDE w:val="0"/>
              <w:spacing w:line="400" w:lineRule="exact"/>
              <w:jc w:val="left"/>
              <w:rPr>
                <w:rFonts w:ascii="仿宋" w:hAnsi="仿宋" w:eastAsia="仿宋" w:cs="仿宋"/>
                <w:sz w:val="24"/>
                <w:szCs w:val="24"/>
              </w:rPr>
            </w:pPr>
            <w:r>
              <w:rPr>
                <w:rFonts w:hint="eastAsia" w:ascii="仿宋" w:hAnsi="仿宋" w:eastAsia="仿宋" w:cs="仿宋"/>
                <w:sz w:val="24"/>
                <w:szCs w:val="24"/>
                <w:lang w:bidi="ar"/>
              </w:rPr>
              <w:t>与其他投标供应商的投标文件由</w:t>
            </w:r>
            <w:r>
              <w:rPr>
                <w:rFonts w:hint="eastAsia" w:ascii="仿宋" w:hAnsi="仿宋" w:eastAsia="仿宋" w:cs="仿宋"/>
                <w:b/>
                <w:bCs/>
                <w:sz w:val="24"/>
                <w:szCs w:val="24"/>
                <w:lang w:bidi="ar"/>
              </w:rPr>
              <w:t>同一单位或者同一人编制</w:t>
            </w:r>
            <w:r>
              <w:rPr>
                <w:rFonts w:hint="eastAsia" w:ascii="仿宋" w:hAnsi="仿宋" w:eastAsia="仿宋" w:cs="仿宋"/>
                <w:sz w:val="24"/>
                <w:szCs w:val="24"/>
                <w:lang w:bidi="ar"/>
              </w:rPr>
              <w:t>，或者使用</w:t>
            </w:r>
            <w:r>
              <w:rPr>
                <w:rFonts w:hint="eastAsia" w:ascii="仿宋" w:hAnsi="仿宋" w:eastAsia="仿宋" w:cs="仿宋"/>
                <w:b/>
                <w:bCs/>
                <w:sz w:val="24"/>
                <w:szCs w:val="24"/>
                <w:lang w:bidi="ar"/>
              </w:rPr>
              <w:t>同一设备编制</w:t>
            </w:r>
            <w:r>
              <w:rPr>
                <w:rFonts w:hint="eastAsia" w:ascii="仿宋" w:hAnsi="仿宋" w:eastAsia="仿宋" w:cs="仿宋"/>
                <w:sz w:val="24"/>
                <w:szCs w:val="24"/>
                <w:lang w:bidi="ar"/>
              </w:rPr>
              <w:t>（“文件制作机器码”“文件创建标识码”一致）。</w:t>
            </w:r>
          </w:p>
        </w:tc>
      </w:tr>
      <w:tr w14:paraId="2B577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738" w:type="dxa"/>
            <w:tcBorders>
              <w:top w:val="single" w:color="auto" w:sz="4" w:space="0"/>
              <w:left w:val="single" w:color="auto" w:sz="4" w:space="0"/>
              <w:bottom w:val="single" w:color="auto" w:sz="4" w:space="0"/>
              <w:right w:val="single" w:color="auto" w:sz="4" w:space="0"/>
            </w:tcBorders>
          </w:tcPr>
          <w:p w14:paraId="0C7BE355">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5</w:t>
            </w:r>
          </w:p>
        </w:tc>
        <w:tc>
          <w:tcPr>
            <w:tcW w:w="7784" w:type="dxa"/>
            <w:tcBorders>
              <w:top w:val="single" w:color="auto" w:sz="4" w:space="0"/>
              <w:left w:val="single" w:color="auto" w:sz="4" w:space="0"/>
              <w:bottom w:val="single" w:color="auto" w:sz="4" w:space="0"/>
              <w:right w:val="single" w:color="auto" w:sz="4" w:space="0"/>
            </w:tcBorders>
            <w:vAlign w:val="center"/>
          </w:tcPr>
          <w:p w14:paraId="09FCA2AB">
            <w:pPr>
              <w:autoSpaceDE w:val="0"/>
              <w:spacing w:line="400" w:lineRule="exact"/>
              <w:jc w:val="left"/>
              <w:rPr>
                <w:rFonts w:ascii="仿宋" w:hAnsi="仿宋" w:eastAsia="仿宋" w:cs="仿宋"/>
                <w:sz w:val="24"/>
                <w:szCs w:val="24"/>
              </w:rPr>
            </w:pPr>
            <w:r>
              <w:rPr>
                <w:rFonts w:hint="eastAsia" w:ascii="仿宋" w:hAnsi="仿宋" w:eastAsia="仿宋" w:cs="仿宋"/>
                <w:sz w:val="24"/>
                <w:szCs w:val="24"/>
                <w:lang w:bidi="ar"/>
              </w:rPr>
              <w:t>提供</w:t>
            </w:r>
            <w:r>
              <w:rPr>
                <w:rFonts w:hint="eastAsia" w:ascii="仿宋" w:hAnsi="仿宋" w:eastAsia="仿宋" w:cs="仿宋"/>
                <w:b/>
                <w:bCs/>
                <w:sz w:val="24"/>
                <w:szCs w:val="24"/>
                <w:lang w:bidi="ar"/>
              </w:rPr>
              <w:t>未经出具机构核实</w:t>
            </w:r>
            <w:r>
              <w:rPr>
                <w:rFonts w:hint="eastAsia" w:ascii="仿宋" w:hAnsi="仿宋" w:eastAsia="仿宋" w:cs="仿宋"/>
                <w:sz w:val="24"/>
                <w:szCs w:val="24"/>
                <w:lang w:bidi="ar"/>
              </w:rPr>
              <w:t>的虚假的检验检测报告、业绩材料、社保缴纳证明、学历学位证书、职称认证证书等材料。</w:t>
            </w:r>
          </w:p>
        </w:tc>
      </w:tr>
      <w:tr w14:paraId="288E4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8" w:type="dxa"/>
            <w:tcBorders>
              <w:top w:val="single" w:color="auto" w:sz="4" w:space="0"/>
              <w:left w:val="single" w:color="auto" w:sz="4" w:space="0"/>
              <w:bottom w:val="single" w:color="auto" w:sz="4" w:space="0"/>
              <w:right w:val="single" w:color="auto" w:sz="4" w:space="0"/>
            </w:tcBorders>
          </w:tcPr>
          <w:p w14:paraId="570E287A">
            <w:pPr>
              <w:autoSpaceDE w:val="0"/>
              <w:spacing w:line="400" w:lineRule="exact"/>
              <w:jc w:val="center"/>
              <w:rPr>
                <w:rFonts w:ascii="仿宋" w:hAnsi="仿宋" w:eastAsia="仿宋" w:cs="仿宋"/>
                <w:sz w:val="24"/>
                <w:szCs w:val="24"/>
              </w:rPr>
            </w:pPr>
            <w:r>
              <w:rPr>
                <w:rFonts w:hint="eastAsia" w:ascii="仿宋" w:hAnsi="仿宋" w:eastAsia="仿宋" w:cs="仿宋"/>
                <w:sz w:val="24"/>
                <w:szCs w:val="24"/>
                <w:lang w:bidi="ar"/>
              </w:rPr>
              <w:t>6</w:t>
            </w:r>
          </w:p>
        </w:tc>
        <w:tc>
          <w:tcPr>
            <w:tcW w:w="7784" w:type="dxa"/>
            <w:tcBorders>
              <w:top w:val="single" w:color="auto" w:sz="4" w:space="0"/>
              <w:left w:val="single" w:color="auto" w:sz="4" w:space="0"/>
              <w:bottom w:val="single" w:color="auto" w:sz="4" w:space="0"/>
              <w:right w:val="single" w:color="auto" w:sz="4" w:space="0"/>
            </w:tcBorders>
            <w:vAlign w:val="center"/>
          </w:tcPr>
          <w:p w14:paraId="41A916E9">
            <w:pPr>
              <w:autoSpaceDE w:val="0"/>
              <w:spacing w:line="400" w:lineRule="exact"/>
              <w:jc w:val="left"/>
              <w:rPr>
                <w:rFonts w:ascii="仿宋" w:hAnsi="仿宋" w:eastAsia="仿宋" w:cs="仿宋"/>
                <w:sz w:val="24"/>
                <w:szCs w:val="24"/>
              </w:rPr>
            </w:pPr>
            <w:r>
              <w:rPr>
                <w:rFonts w:hint="eastAsia" w:ascii="仿宋" w:hAnsi="仿宋" w:eastAsia="仿宋" w:cs="仿宋"/>
                <w:sz w:val="24"/>
                <w:szCs w:val="24"/>
                <w:lang w:bidi="ar"/>
              </w:rPr>
              <w:t>擅自将投标密钥或电子营业执照出借他人使用或未妥善保管。</w:t>
            </w:r>
          </w:p>
        </w:tc>
      </w:tr>
    </w:tbl>
    <w:p w14:paraId="14D1EC25">
      <w:pPr>
        <w:ind w:firstLine="482" w:firstLineChars="200"/>
        <w:rPr>
          <w:rFonts w:ascii="仿宋" w:hAnsi="仿宋" w:eastAsia="仿宋" w:cs="仿宋"/>
          <w:b/>
          <w:sz w:val="24"/>
          <w:szCs w:val="24"/>
        </w:rPr>
      </w:pPr>
      <w:r>
        <w:rPr>
          <w:rFonts w:hint="eastAsia" w:ascii="仿宋" w:hAnsi="仿宋" w:eastAsia="仿宋" w:cs="仿宋"/>
          <w:b/>
          <w:sz w:val="24"/>
          <w:szCs w:val="24"/>
          <w:lang w:bidi="ar"/>
        </w:rPr>
        <w:t>一、我单位已充分知悉“隐瞒真实情况，提供虚假资料”的法定情形，包括但不限于：</w:t>
      </w:r>
    </w:p>
    <w:p w14:paraId="52BD4EDE">
      <w:pPr>
        <w:ind w:firstLine="480" w:firstLineChars="200"/>
        <w:rPr>
          <w:rFonts w:ascii="仿宋" w:hAnsi="仿宋" w:eastAsia="仿宋" w:cs="仿宋"/>
          <w:sz w:val="24"/>
          <w:szCs w:val="24"/>
        </w:rPr>
      </w:pPr>
      <w:r>
        <w:rPr>
          <w:rFonts w:hint="eastAsia" w:ascii="仿宋" w:hAnsi="仿宋" w:eastAsia="仿宋" w:cs="仿宋"/>
          <w:sz w:val="24"/>
          <w:szCs w:val="24"/>
          <w:lang w:bidi="ar"/>
        </w:rPr>
        <w:t>（一）通过转让或者租借等方式从其他单位获取资格或者资质证书投标的。</w:t>
      </w:r>
    </w:p>
    <w:p w14:paraId="4FA6F3CA">
      <w:pPr>
        <w:ind w:firstLine="480" w:firstLineChars="200"/>
        <w:rPr>
          <w:rFonts w:ascii="仿宋" w:hAnsi="仿宋" w:eastAsia="仿宋" w:cs="仿宋"/>
          <w:sz w:val="24"/>
          <w:szCs w:val="24"/>
        </w:rPr>
      </w:pPr>
      <w:r>
        <w:rPr>
          <w:rFonts w:hint="eastAsia" w:ascii="仿宋" w:hAnsi="仿宋" w:eastAsia="仿宋" w:cs="仿宋"/>
          <w:sz w:val="24"/>
          <w:szCs w:val="24"/>
          <w:lang w:bidi="ar"/>
        </w:rPr>
        <w:t>（二）由其他单位或者其他单位负责人在投标供应商编制的投标文件上加盖印章或者签字的。</w:t>
      </w:r>
    </w:p>
    <w:p w14:paraId="27BCA863">
      <w:pPr>
        <w:ind w:firstLine="480" w:firstLineChars="200"/>
        <w:rPr>
          <w:rFonts w:ascii="仿宋" w:hAnsi="仿宋" w:eastAsia="仿宋" w:cs="仿宋"/>
          <w:sz w:val="24"/>
          <w:szCs w:val="24"/>
        </w:rPr>
      </w:pPr>
      <w:r>
        <w:rPr>
          <w:rFonts w:hint="eastAsia" w:ascii="仿宋" w:hAnsi="仿宋" w:eastAsia="仿宋" w:cs="仿宋"/>
          <w:sz w:val="24"/>
          <w:szCs w:val="24"/>
          <w:lang w:bidi="ar"/>
        </w:rPr>
        <w:t>（三）项目负责人或者主要技术人员不是本单位人员的。</w:t>
      </w:r>
    </w:p>
    <w:p w14:paraId="6CBC4EB7">
      <w:pPr>
        <w:ind w:firstLine="480" w:firstLineChars="200"/>
        <w:rPr>
          <w:rFonts w:ascii="仿宋" w:hAnsi="仿宋" w:eastAsia="仿宋" w:cs="仿宋"/>
          <w:sz w:val="24"/>
          <w:szCs w:val="24"/>
        </w:rPr>
      </w:pPr>
      <w:r>
        <w:rPr>
          <w:rFonts w:hint="eastAsia" w:ascii="仿宋" w:hAnsi="仿宋" w:eastAsia="仿宋" w:cs="仿宋"/>
          <w:sz w:val="24"/>
          <w:szCs w:val="24"/>
          <w:lang w:bidi="ar"/>
        </w:rPr>
        <w:t>（四）投标保证金不是从投标供应商基本账户转出的。</w:t>
      </w:r>
    </w:p>
    <w:p w14:paraId="020C5B99">
      <w:pPr>
        <w:ind w:firstLine="480" w:firstLineChars="200"/>
        <w:rPr>
          <w:rFonts w:ascii="仿宋" w:hAnsi="仿宋" w:eastAsia="仿宋" w:cs="仿宋"/>
          <w:sz w:val="24"/>
          <w:szCs w:val="24"/>
        </w:rPr>
      </w:pPr>
      <w:r>
        <w:rPr>
          <w:rFonts w:hint="eastAsia" w:ascii="仿宋" w:hAnsi="仿宋" w:eastAsia="仿宋" w:cs="仿宋"/>
          <w:sz w:val="24"/>
          <w:szCs w:val="24"/>
          <w:lang w:bidi="ar"/>
        </w:rPr>
        <w:t>（五）其他隐瞒真实情况、提供虚假资料的行为。</w:t>
      </w:r>
    </w:p>
    <w:p w14:paraId="7F856026">
      <w:pPr>
        <w:ind w:firstLine="482" w:firstLineChars="200"/>
        <w:rPr>
          <w:rFonts w:ascii="仿宋" w:hAnsi="仿宋" w:eastAsia="仿宋" w:cs="仿宋"/>
          <w:b/>
          <w:sz w:val="24"/>
          <w:szCs w:val="24"/>
        </w:rPr>
      </w:pPr>
      <w:r>
        <w:rPr>
          <w:rFonts w:hint="eastAsia" w:ascii="仿宋" w:hAnsi="仿宋" w:eastAsia="仿宋" w:cs="仿宋"/>
          <w:b/>
          <w:sz w:val="24"/>
          <w:szCs w:val="24"/>
          <w:lang w:bidi="ar"/>
        </w:rPr>
        <w:t>二、我单位已充分知悉“与其他采购参加人串通投标”的法定情形，包括但不限于：</w:t>
      </w:r>
    </w:p>
    <w:p w14:paraId="3AE5718E">
      <w:pPr>
        <w:ind w:firstLine="480" w:firstLineChars="200"/>
        <w:rPr>
          <w:rFonts w:ascii="仿宋" w:hAnsi="仿宋" w:eastAsia="仿宋" w:cs="仿宋"/>
          <w:sz w:val="24"/>
          <w:szCs w:val="24"/>
        </w:rPr>
      </w:pPr>
      <w:r>
        <w:rPr>
          <w:rFonts w:hint="eastAsia" w:ascii="仿宋" w:hAnsi="仿宋" w:eastAsia="仿宋" w:cs="仿宋"/>
          <w:sz w:val="24"/>
          <w:szCs w:val="24"/>
          <w:lang w:bidi="ar"/>
        </w:rPr>
        <w:t>（一）投标供应商之间相互约定给予未中标的供应商利益补偿。</w:t>
      </w:r>
    </w:p>
    <w:p w14:paraId="4740632F">
      <w:pPr>
        <w:ind w:firstLine="480" w:firstLineChars="200"/>
        <w:rPr>
          <w:rFonts w:ascii="仿宋" w:hAnsi="仿宋" w:eastAsia="仿宋" w:cs="仿宋"/>
          <w:sz w:val="24"/>
          <w:szCs w:val="24"/>
        </w:rPr>
      </w:pPr>
      <w:r>
        <w:rPr>
          <w:rFonts w:hint="eastAsia" w:ascii="仿宋" w:hAnsi="仿宋" w:eastAsia="仿宋" w:cs="仿宋"/>
          <w:sz w:val="24"/>
          <w:szCs w:val="24"/>
          <w:lang w:bidi="ar"/>
        </w:rPr>
        <w:t>（二）不同投标供应商的法定代表人、主要经营负责人、项目投标授权代表人、项目负责人、主要技术人员为同一人、属同一单位或者在同一单位缴纳社会保险。</w:t>
      </w:r>
    </w:p>
    <w:p w14:paraId="6F218680">
      <w:pPr>
        <w:ind w:firstLine="480" w:firstLineChars="200"/>
        <w:rPr>
          <w:rFonts w:ascii="仿宋" w:hAnsi="仿宋" w:eastAsia="仿宋" w:cs="仿宋"/>
          <w:sz w:val="24"/>
          <w:szCs w:val="24"/>
        </w:rPr>
      </w:pPr>
      <w:r>
        <w:rPr>
          <w:rFonts w:hint="eastAsia" w:ascii="仿宋" w:hAnsi="仿宋" w:eastAsia="仿宋" w:cs="仿宋"/>
          <w:sz w:val="24"/>
          <w:szCs w:val="24"/>
          <w:lang w:bidi="ar"/>
        </w:rPr>
        <w:t>（三）不同投标供应商的投标文件由同一单位或者同一人编制，或者由同一人分阶段参与编制的。</w:t>
      </w:r>
    </w:p>
    <w:p w14:paraId="0BD18D5C">
      <w:pPr>
        <w:ind w:firstLine="480" w:firstLineChars="200"/>
        <w:rPr>
          <w:rFonts w:ascii="仿宋" w:hAnsi="仿宋" w:eastAsia="仿宋" w:cs="仿宋"/>
          <w:sz w:val="24"/>
          <w:szCs w:val="24"/>
        </w:rPr>
      </w:pPr>
      <w:r>
        <w:rPr>
          <w:rFonts w:hint="eastAsia" w:ascii="仿宋" w:hAnsi="仿宋" w:eastAsia="仿宋" w:cs="仿宋"/>
          <w:sz w:val="24"/>
          <w:szCs w:val="24"/>
          <w:lang w:bidi="ar"/>
        </w:rPr>
        <w:t>（四）不同投标供应商的投标文件或部分投标文件相互混装。</w:t>
      </w:r>
    </w:p>
    <w:p w14:paraId="0CBAC1C9">
      <w:pPr>
        <w:ind w:firstLine="480" w:firstLineChars="200"/>
        <w:rPr>
          <w:rFonts w:ascii="仿宋" w:hAnsi="仿宋" w:eastAsia="仿宋" w:cs="仿宋"/>
          <w:sz w:val="24"/>
          <w:szCs w:val="24"/>
        </w:rPr>
      </w:pPr>
      <w:r>
        <w:rPr>
          <w:rFonts w:hint="eastAsia" w:ascii="仿宋" w:hAnsi="仿宋" w:eastAsia="仿宋" w:cs="仿宋"/>
          <w:sz w:val="24"/>
          <w:szCs w:val="24"/>
          <w:lang w:bidi="ar"/>
        </w:rPr>
        <w:t>（五）不同投标供应商的投标文件内容存在非正常一致。</w:t>
      </w:r>
    </w:p>
    <w:p w14:paraId="37E3D21B">
      <w:pPr>
        <w:ind w:firstLine="480" w:firstLineChars="200"/>
        <w:rPr>
          <w:rFonts w:ascii="仿宋" w:hAnsi="仿宋" w:eastAsia="仿宋" w:cs="仿宋"/>
          <w:sz w:val="24"/>
          <w:szCs w:val="24"/>
        </w:rPr>
      </w:pPr>
      <w:r>
        <w:rPr>
          <w:rFonts w:hint="eastAsia" w:ascii="仿宋" w:hAnsi="仿宋" w:eastAsia="仿宋" w:cs="仿宋"/>
          <w:sz w:val="24"/>
          <w:szCs w:val="24"/>
          <w:lang w:bidi="ar"/>
        </w:rPr>
        <w:t>（六）由同一单位工作人员为两家以上（含两家）供应商进行同一项投标活动的。</w:t>
      </w:r>
    </w:p>
    <w:p w14:paraId="2AD6FD5A">
      <w:pPr>
        <w:ind w:firstLine="480" w:firstLineChars="200"/>
        <w:rPr>
          <w:rFonts w:ascii="仿宋" w:hAnsi="仿宋" w:eastAsia="仿宋" w:cs="仿宋"/>
          <w:sz w:val="24"/>
          <w:szCs w:val="24"/>
        </w:rPr>
      </w:pPr>
      <w:r>
        <w:rPr>
          <w:rFonts w:hint="eastAsia" w:ascii="仿宋" w:hAnsi="仿宋" w:eastAsia="仿宋" w:cs="仿宋"/>
          <w:sz w:val="24"/>
          <w:szCs w:val="24"/>
          <w:lang w:bidi="ar"/>
        </w:rPr>
        <w:t>（七）不同投标人的投标报价呈规律性差异。</w:t>
      </w:r>
    </w:p>
    <w:p w14:paraId="14340F91">
      <w:pPr>
        <w:ind w:firstLine="480" w:firstLineChars="200"/>
        <w:rPr>
          <w:rFonts w:ascii="仿宋" w:hAnsi="仿宋" w:eastAsia="仿宋" w:cs="仿宋"/>
          <w:sz w:val="24"/>
          <w:szCs w:val="24"/>
        </w:rPr>
      </w:pPr>
      <w:r>
        <w:rPr>
          <w:rFonts w:hint="eastAsia" w:ascii="仿宋" w:hAnsi="仿宋" w:eastAsia="仿宋" w:cs="仿宋"/>
          <w:sz w:val="24"/>
          <w:szCs w:val="24"/>
          <w:lang w:bidi="ar"/>
        </w:rPr>
        <w:t>（八）不同投标人的投标保证金从同一单位或者个人的账户转出。</w:t>
      </w:r>
    </w:p>
    <w:p w14:paraId="634AEF1A">
      <w:pPr>
        <w:ind w:firstLine="480" w:firstLineChars="200"/>
        <w:rPr>
          <w:rFonts w:ascii="仿宋" w:hAnsi="仿宋" w:eastAsia="仿宋" w:cs="仿宋"/>
          <w:sz w:val="24"/>
          <w:szCs w:val="24"/>
        </w:rPr>
      </w:pPr>
      <w:r>
        <w:rPr>
          <w:rFonts w:hint="eastAsia" w:ascii="仿宋" w:hAnsi="仿宋" w:eastAsia="仿宋" w:cs="仿宋"/>
          <w:sz w:val="24"/>
          <w:szCs w:val="24"/>
          <w:lang w:bidi="ar"/>
        </w:rPr>
        <w:t>（九）主管部门依照法律、法规认定的其他情形。</w:t>
      </w:r>
    </w:p>
    <w:p w14:paraId="00215F12">
      <w:pPr>
        <w:ind w:firstLine="482" w:firstLineChars="200"/>
        <w:rPr>
          <w:rFonts w:ascii="仿宋" w:hAnsi="仿宋" w:eastAsia="仿宋" w:cs="仿宋"/>
          <w:b/>
          <w:sz w:val="24"/>
          <w:szCs w:val="24"/>
        </w:rPr>
      </w:pPr>
      <w:r>
        <w:rPr>
          <w:rFonts w:hint="eastAsia" w:ascii="仿宋" w:hAnsi="仿宋" w:eastAsia="仿宋" w:cs="仿宋"/>
          <w:b/>
          <w:sz w:val="24"/>
          <w:szCs w:val="24"/>
          <w:lang w:bidi="ar"/>
        </w:rPr>
        <w:t>三、我单位已充分知悉下列情形存在法律风险，在投标前已对相关风险事项进行排查。</w:t>
      </w:r>
    </w:p>
    <w:p w14:paraId="139D8D66">
      <w:pPr>
        <w:ind w:firstLine="480" w:firstLineChars="200"/>
        <w:rPr>
          <w:rFonts w:ascii="仿宋" w:hAnsi="仿宋" w:eastAsia="仿宋" w:cs="仿宋"/>
          <w:b/>
          <w:sz w:val="24"/>
          <w:szCs w:val="24"/>
        </w:rPr>
      </w:pPr>
      <w:r>
        <w:rPr>
          <w:rFonts w:hint="eastAsia" w:ascii="仿宋" w:hAnsi="仿宋" w:eastAsia="仿宋" w:cs="仿宋"/>
          <w:sz w:val="24"/>
          <w:szCs w:val="24"/>
          <w:lang w:bidi="ar"/>
        </w:rPr>
        <w:t>（一）对于从其他主体获取的投标资料，我单位应审慎核查，确保其真实性。</w:t>
      </w:r>
      <w:r>
        <w:rPr>
          <w:rFonts w:hint="eastAsia" w:ascii="仿宋" w:hAnsi="仿宋" w:eastAsia="仿宋" w:cs="仿宋"/>
          <w:b/>
          <w:sz w:val="24"/>
          <w:szCs w:val="24"/>
          <w:lang w:bidi="ar"/>
        </w:rPr>
        <w:t>如主管部门查实投标文件中存在虚假资料的，无论相关资料是否由第三方或本公司员工提供，均不影响主管部门对供应商存在“隐瞒真实情况，提供虚假资料”违法行为的认定。</w:t>
      </w:r>
    </w:p>
    <w:p w14:paraId="65C8451F">
      <w:pPr>
        <w:ind w:firstLine="480" w:firstLineChars="200"/>
        <w:rPr>
          <w:rFonts w:ascii="仿宋" w:hAnsi="仿宋" w:eastAsia="仿宋" w:cs="仿宋"/>
          <w:sz w:val="24"/>
          <w:szCs w:val="24"/>
        </w:rPr>
      </w:pPr>
      <w:r>
        <w:rPr>
          <w:rFonts w:hint="eastAsia" w:ascii="仿宋" w:hAnsi="仿宋" w:eastAsia="仿宋" w:cs="仿宋"/>
          <w:sz w:val="24"/>
          <w:szCs w:val="24"/>
          <w:lang w:bidi="ar"/>
        </w:rPr>
        <w:t>（二）对于涉及国家机关出具的公文、证件、证明材料等文件，一旦涉嫌虚假，经查实，主管部门将依法从严处理，并移送有关部门追究法律责任；涉嫌犯罪的，移送司法机关处理。</w:t>
      </w:r>
    </w:p>
    <w:p w14:paraId="57616106">
      <w:pPr>
        <w:ind w:firstLine="480" w:firstLineChars="200"/>
        <w:rPr>
          <w:rFonts w:ascii="仿宋" w:hAnsi="仿宋" w:eastAsia="仿宋" w:cs="仿宋"/>
          <w:sz w:val="24"/>
          <w:szCs w:val="24"/>
        </w:rPr>
      </w:pPr>
      <w:r>
        <w:rPr>
          <w:rFonts w:hint="eastAsia" w:ascii="仿宋" w:hAnsi="仿宋" w:eastAsia="仿宋" w:cs="仿宋"/>
          <w:sz w:val="24"/>
          <w:szCs w:val="24"/>
          <w:lang w:bidi="ar"/>
        </w:rPr>
        <w:t>（三）我单位对投标电子密钥或电子营业执照负有妥善保管、及时变更和续期等主体责任；使用电子密钥或电子营业执照在深圳政府采购网站进行的活动，均具有法律效力，须承担相应的法律后果。若</w:t>
      </w:r>
      <w:r>
        <w:rPr>
          <w:rFonts w:hint="eastAsia" w:ascii="仿宋" w:hAnsi="仿宋" w:eastAsia="仿宋" w:cs="仿宋"/>
          <w:b/>
          <w:bCs/>
          <w:sz w:val="24"/>
          <w:szCs w:val="24"/>
          <w:lang w:bidi="ar"/>
        </w:rPr>
        <w:t>擅自将投标密钥或电子营业执照出借他人使用所造成的法律后果，由我单位自行承担</w:t>
      </w:r>
      <w:r>
        <w:rPr>
          <w:rFonts w:hint="eastAsia" w:ascii="仿宋" w:hAnsi="仿宋" w:eastAsia="仿宋" w:cs="仿宋"/>
          <w:sz w:val="24"/>
          <w:szCs w:val="24"/>
          <w:lang w:bidi="ar"/>
        </w:rPr>
        <w:t>。</w:t>
      </w:r>
    </w:p>
    <w:p w14:paraId="5BA9BB92">
      <w:pPr>
        <w:ind w:firstLine="482" w:firstLineChars="200"/>
        <w:rPr>
          <w:rFonts w:ascii="仿宋" w:hAnsi="仿宋" w:eastAsia="仿宋" w:cs="仿宋"/>
          <w:b/>
          <w:sz w:val="24"/>
          <w:szCs w:val="24"/>
        </w:rPr>
      </w:pPr>
      <w:r>
        <w:rPr>
          <w:rFonts w:hint="eastAsia" w:ascii="仿宋" w:hAnsi="仿宋" w:eastAsia="仿宋" w:cs="仿宋"/>
          <w:b/>
          <w:sz w:val="24"/>
          <w:szCs w:val="24"/>
          <w:lang w:bidi="ar"/>
        </w:rPr>
        <w:t>四、我单位已充分知悉政府采购违法、违规行为的法律后果。</w:t>
      </w:r>
    </w:p>
    <w:p w14:paraId="1365B639">
      <w:pPr>
        <w:ind w:firstLine="480" w:firstLineChars="200"/>
        <w:rPr>
          <w:rFonts w:ascii="仿宋" w:hAnsi="仿宋" w:eastAsia="仿宋" w:cs="仿宋"/>
          <w:sz w:val="24"/>
          <w:szCs w:val="24"/>
        </w:rPr>
      </w:pPr>
      <w:r>
        <w:rPr>
          <w:rFonts w:hint="eastAsia" w:ascii="仿宋" w:hAnsi="仿宋" w:eastAsia="仿宋" w:cs="仿宋"/>
          <w:sz w:val="24"/>
          <w:szCs w:val="24"/>
          <w:lang w:bidi="ar"/>
        </w:rPr>
        <w:t>经查实，若我单位存在政府采购违法、违规行为，主管部门将依据《深圳经济特区政府采购条例》第五十七条的规定，处以一至三年内禁止参与本市政府采购，并记入供应商诚信档案，处采购金额千分之十以上千分之二十以下罚款；情节严重的，取消参与本市政府采购资格，处采购金额千分之二十以上千分之三十以下罚款，由市场监管部门依法吊销营业执照。</w:t>
      </w:r>
    </w:p>
    <w:p w14:paraId="0DE811D5">
      <w:pPr>
        <w:ind w:firstLine="480" w:firstLineChars="200"/>
        <w:rPr>
          <w:rFonts w:ascii="仿宋" w:hAnsi="仿宋" w:eastAsia="仿宋" w:cs="仿宋"/>
          <w:sz w:val="24"/>
          <w:szCs w:val="24"/>
          <w:highlight w:val="yellow"/>
        </w:rPr>
      </w:pPr>
      <w:r>
        <w:rPr>
          <w:rFonts w:hint="eastAsia" w:ascii="仿宋" w:hAnsi="仿宋" w:eastAsia="仿宋" w:cs="仿宋"/>
          <w:sz w:val="24"/>
          <w:szCs w:val="24"/>
          <w:highlight w:val="yellow"/>
          <w:lang w:bidi="ar"/>
        </w:rPr>
        <w:t>以下文字请投标供应商抄写并确认：“我单位已仔细阅读《政府采购违法行为风险知悉确认书》，充分知悉违法行为的法律后果，并承诺将严谨、诚信、依法依规参与政府采购活动”。</w:t>
      </w:r>
    </w:p>
    <w:tbl>
      <w:tblPr>
        <w:tblStyle w:val="51"/>
        <w:tblW w:w="9165" w:type="dxa"/>
        <w:tblInd w:w="69" w:type="dxa"/>
        <w:tblBorders>
          <w:top w:val="none" w:color="auto" w:sz="4" w:space="0"/>
          <w:left w:val="none" w:color="auto" w:sz="4" w:space="0"/>
          <w:bottom w:val="single" w:color="auto" w:sz="4" w:space="0"/>
          <w:right w:val="non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14:paraId="090DFFD7">
        <w:tblPrEx>
          <w:tblBorders>
            <w:top w:val="none" w:color="auto" w:sz="4" w:space="0"/>
            <w:left w:val="none" w:color="auto" w:sz="4" w:space="0"/>
            <w:bottom w:val="single" w:color="auto" w:sz="4" w:space="0"/>
            <w:right w:val="non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9165" w:type="dxa"/>
            <w:tcBorders>
              <w:top w:val="nil"/>
              <w:left w:val="nil"/>
              <w:bottom w:val="single" w:color="000000" w:sz="8" w:space="0"/>
              <w:right w:val="nil"/>
            </w:tcBorders>
          </w:tcPr>
          <w:p w14:paraId="709A9309">
            <w:pPr>
              <w:autoSpaceDE w:val="0"/>
              <w:autoSpaceDN w:val="0"/>
              <w:ind w:firstLine="1866"/>
              <w:rPr>
                <w:rFonts w:ascii="仿宋" w:hAnsi="仿宋" w:eastAsia="仿宋" w:cs="仿宋"/>
                <w:spacing w:val="-4"/>
                <w:kern w:val="0"/>
                <w:sz w:val="24"/>
                <w:szCs w:val="24"/>
              </w:rPr>
            </w:pPr>
          </w:p>
        </w:tc>
      </w:tr>
      <w:tr w14:paraId="4E4F9C91">
        <w:tblPrEx>
          <w:tblBorders>
            <w:top w:val="none" w:color="auto" w:sz="4" w:space="0"/>
            <w:left w:val="none" w:color="auto" w:sz="4" w:space="0"/>
            <w:bottom w:val="single" w:color="auto" w:sz="4" w:space="0"/>
            <w:right w:val="non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9165" w:type="dxa"/>
            <w:tcBorders>
              <w:top w:val="single" w:color="000000" w:sz="8" w:space="0"/>
              <w:left w:val="nil"/>
              <w:bottom w:val="single" w:color="000000" w:sz="8" w:space="0"/>
              <w:right w:val="nil"/>
            </w:tcBorders>
          </w:tcPr>
          <w:p w14:paraId="52A93A96">
            <w:pPr>
              <w:autoSpaceDE w:val="0"/>
              <w:autoSpaceDN w:val="0"/>
              <w:ind w:firstLine="1866"/>
              <w:rPr>
                <w:rFonts w:ascii="仿宋" w:hAnsi="仿宋" w:eastAsia="仿宋" w:cs="仿宋"/>
                <w:spacing w:val="-4"/>
                <w:kern w:val="0"/>
                <w:sz w:val="24"/>
                <w:szCs w:val="24"/>
              </w:rPr>
            </w:pPr>
          </w:p>
        </w:tc>
      </w:tr>
      <w:tr w14:paraId="20019337">
        <w:tblPrEx>
          <w:tblBorders>
            <w:top w:val="none" w:color="auto" w:sz="4" w:space="0"/>
            <w:left w:val="none" w:color="auto" w:sz="4" w:space="0"/>
            <w:bottom w:val="single" w:color="auto" w:sz="4" w:space="0"/>
            <w:right w:val="non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9165" w:type="dxa"/>
            <w:tcBorders>
              <w:top w:val="single" w:color="000000" w:sz="8" w:space="0"/>
              <w:left w:val="nil"/>
              <w:bottom w:val="single" w:color="000000" w:sz="8" w:space="0"/>
              <w:right w:val="nil"/>
            </w:tcBorders>
          </w:tcPr>
          <w:p w14:paraId="65B693FD">
            <w:pPr>
              <w:autoSpaceDE w:val="0"/>
              <w:autoSpaceDN w:val="0"/>
              <w:ind w:firstLine="1866"/>
              <w:rPr>
                <w:rFonts w:ascii="仿宋" w:hAnsi="仿宋" w:eastAsia="仿宋" w:cs="仿宋"/>
                <w:spacing w:val="-4"/>
                <w:kern w:val="0"/>
                <w:sz w:val="24"/>
                <w:szCs w:val="24"/>
              </w:rPr>
            </w:pPr>
          </w:p>
        </w:tc>
      </w:tr>
      <w:tr w14:paraId="2FD873A9">
        <w:tblPrEx>
          <w:tblBorders>
            <w:top w:val="none" w:color="auto" w:sz="4" w:space="0"/>
            <w:left w:val="none" w:color="auto" w:sz="4" w:space="0"/>
            <w:bottom w:val="single" w:color="auto" w:sz="4" w:space="0"/>
            <w:right w:val="non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165" w:type="dxa"/>
            <w:tcBorders>
              <w:top w:val="single" w:color="000000" w:sz="8" w:space="0"/>
              <w:left w:val="nil"/>
              <w:bottom w:val="single" w:color="auto" w:sz="8" w:space="0"/>
              <w:right w:val="nil"/>
            </w:tcBorders>
          </w:tcPr>
          <w:p w14:paraId="1B4C4E50">
            <w:pPr>
              <w:autoSpaceDE w:val="0"/>
              <w:autoSpaceDN w:val="0"/>
              <w:ind w:firstLine="1866"/>
              <w:rPr>
                <w:rFonts w:ascii="仿宋" w:hAnsi="仿宋" w:eastAsia="仿宋" w:cs="仿宋"/>
                <w:spacing w:val="-4"/>
                <w:kern w:val="0"/>
                <w:sz w:val="24"/>
                <w:szCs w:val="24"/>
              </w:rPr>
            </w:pPr>
          </w:p>
        </w:tc>
      </w:tr>
    </w:tbl>
    <w:p w14:paraId="311A2A48">
      <w:pPr>
        <w:widowControl/>
        <w:wordWrap w:val="0"/>
        <w:autoSpaceDE w:val="0"/>
        <w:autoSpaceDN w:val="0"/>
        <w:ind w:right="808" w:firstLine="464" w:firstLineChars="200"/>
        <w:jc w:val="right"/>
        <w:rPr>
          <w:rFonts w:ascii="仿宋" w:hAnsi="仿宋" w:eastAsia="仿宋" w:cs="仿宋"/>
          <w:spacing w:val="-4"/>
          <w:kern w:val="0"/>
          <w:sz w:val="24"/>
          <w:szCs w:val="24"/>
        </w:rPr>
      </w:pPr>
      <w:r>
        <w:rPr>
          <w:rFonts w:hint="eastAsia" w:ascii="仿宋" w:hAnsi="仿宋" w:eastAsia="仿宋" w:cs="仿宋"/>
          <w:spacing w:val="-4"/>
          <w:kern w:val="0"/>
          <w:sz w:val="24"/>
          <w:szCs w:val="24"/>
          <w:lang w:bidi="ar"/>
        </w:rPr>
        <w:t xml:space="preserve"> </w:t>
      </w:r>
    </w:p>
    <w:p w14:paraId="53190590">
      <w:pPr>
        <w:widowControl/>
        <w:wordWrap w:val="0"/>
        <w:autoSpaceDE w:val="0"/>
        <w:autoSpaceDN w:val="0"/>
        <w:ind w:right="808" w:firstLine="464" w:firstLineChars="200"/>
        <w:jc w:val="center"/>
        <w:rPr>
          <w:rFonts w:ascii="仿宋" w:hAnsi="仿宋" w:eastAsia="仿宋" w:cs="仿宋"/>
          <w:spacing w:val="-4"/>
          <w:kern w:val="0"/>
          <w:sz w:val="24"/>
          <w:szCs w:val="24"/>
          <w:u w:val="single"/>
        </w:rPr>
      </w:pPr>
      <w:r>
        <w:rPr>
          <w:rFonts w:hint="eastAsia" w:ascii="仿宋" w:hAnsi="仿宋" w:eastAsia="仿宋" w:cs="仿宋"/>
          <w:spacing w:val="-4"/>
          <w:kern w:val="0"/>
          <w:sz w:val="24"/>
          <w:szCs w:val="24"/>
          <w:lang w:bidi="ar"/>
        </w:rPr>
        <w:t xml:space="preserve">                                   单位负责人签名：</w:t>
      </w:r>
    </w:p>
    <w:p w14:paraId="6680629D">
      <w:pPr>
        <w:widowControl/>
        <w:wordWrap w:val="0"/>
        <w:autoSpaceDE w:val="0"/>
        <w:autoSpaceDN w:val="0"/>
        <w:ind w:right="808" w:firstLine="464" w:firstLineChars="200"/>
        <w:jc w:val="center"/>
        <w:rPr>
          <w:rFonts w:ascii="仿宋" w:hAnsi="仿宋" w:eastAsia="仿宋" w:cs="仿宋"/>
          <w:spacing w:val="-4"/>
          <w:kern w:val="0"/>
          <w:sz w:val="24"/>
          <w:szCs w:val="24"/>
          <w:u w:val="single"/>
        </w:rPr>
      </w:pPr>
      <w:r>
        <w:rPr>
          <w:rFonts w:hint="eastAsia" w:ascii="仿宋" w:hAnsi="仿宋" w:eastAsia="仿宋" w:cs="仿宋"/>
          <w:spacing w:val="-4"/>
          <w:kern w:val="0"/>
          <w:sz w:val="24"/>
          <w:szCs w:val="24"/>
          <w:lang w:bidi="ar"/>
        </w:rPr>
        <w:t xml:space="preserve">                             （加盖公章）</w:t>
      </w:r>
    </w:p>
    <w:p w14:paraId="44F1A0E8">
      <w:pPr>
        <w:widowControl/>
        <w:wordWrap w:val="0"/>
        <w:autoSpaceDE w:val="0"/>
        <w:autoSpaceDN w:val="0"/>
        <w:ind w:right="808" w:firstLine="464" w:firstLineChars="200"/>
        <w:jc w:val="center"/>
        <w:rPr>
          <w:rFonts w:ascii="仿宋" w:hAnsi="仿宋" w:eastAsia="仿宋" w:cs="仿宋"/>
          <w:spacing w:val="-4"/>
          <w:kern w:val="0"/>
          <w:sz w:val="24"/>
          <w:szCs w:val="24"/>
          <w:u w:val="single"/>
        </w:rPr>
      </w:pPr>
      <w:r>
        <w:rPr>
          <w:rFonts w:hint="eastAsia" w:ascii="仿宋" w:hAnsi="仿宋" w:eastAsia="仿宋" w:cs="仿宋"/>
          <w:spacing w:val="-4"/>
          <w:kern w:val="0"/>
          <w:sz w:val="24"/>
          <w:szCs w:val="24"/>
          <w:lang w:bidi="ar"/>
        </w:rPr>
        <w:t xml:space="preserve">                                             日期：</w:t>
      </w:r>
    </w:p>
    <w:p w14:paraId="2BC453FD">
      <w:pPr>
        <w:widowControl/>
        <w:autoSpaceDE w:val="0"/>
        <w:autoSpaceDN w:val="0"/>
        <w:spacing w:line="340" w:lineRule="exact"/>
        <w:ind w:firstLine="406" w:firstLineChars="200"/>
        <w:jc w:val="left"/>
        <w:rPr>
          <w:rFonts w:ascii="仿宋" w:hAnsi="仿宋" w:eastAsia="仿宋" w:cs="仿宋"/>
          <w:b/>
          <w:bCs/>
          <w:spacing w:val="-4"/>
          <w:kern w:val="0"/>
        </w:rPr>
      </w:pPr>
      <w:r>
        <w:rPr>
          <w:rFonts w:hint="eastAsia" w:ascii="仿宋" w:hAnsi="仿宋" w:eastAsia="仿宋" w:cs="仿宋"/>
          <w:b/>
          <w:bCs/>
          <w:spacing w:val="-4"/>
          <w:kern w:val="0"/>
          <w:lang w:bidi="ar"/>
        </w:rPr>
        <w:t xml:space="preserve"> </w:t>
      </w:r>
    </w:p>
    <w:p w14:paraId="572D9A09">
      <w:pPr>
        <w:ind w:firstLine="482" w:firstLineChars="200"/>
        <w:rPr>
          <w:rFonts w:ascii="仿宋" w:hAnsi="仿宋" w:eastAsia="仿宋" w:cs="仿宋"/>
          <w:b/>
          <w:bCs/>
          <w:color w:val="FF0000"/>
          <w:sz w:val="24"/>
          <w:szCs w:val="24"/>
          <w:lang w:bidi="ar"/>
        </w:rPr>
      </w:pPr>
    </w:p>
    <w:p w14:paraId="1881F02C">
      <w:pPr>
        <w:ind w:firstLine="482" w:firstLineChars="200"/>
        <w:rPr>
          <w:rFonts w:ascii="仿宋" w:hAnsi="仿宋" w:eastAsia="仿宋" w:cs="仿宋"/>
          <w:b/>
          <w:bCs/>
          <w:color w:val="FF0000"/>
          <w:sz w:val="24"/>
          <w:szCs w:val="24"/>
          <w:lang w:bidi="ar"/>
        </w:rPr>
      </w:pPr>
      <w:r>
        <w:rPr>
          <w:rFonts w:hint="eastAsia" w:ascii="仿宋" w:hAnsi="仿宋" w:eastAsia="仿宋" w:cs="仿宋"/>
          <w:b/>
          <w:bCs/>
          <w:color w:val="FF0000"/>
          <w:sz w:val="24"/>
          <w:szCs w:val="24"/>
          <w:lang w:bidi="ar"/>
        </w:rPr>
        <w:t>注：1、《政府采购违法行为风险知悉确认书》需由投标供应商负责人签字并加盖单位公章后，扫描上传至投标文件一并提交。</w:t>
      </w:r>
    </w:p>
    <w:p w14:paraId="46129E59">
      <w:pPr>
        <w:ind w:firstLine="482" w:firstLineChars="200"/>
        <w:rPr>
          <w:rFonts w:ascii="仿宋" w:hAnsi="仿宋" w:eastAsia="仿宋" w:cs="仿宋"/>
          <w:b/>
          <w:bCs/>
          <w:color w:val="FF0000"/>
          <w:sz w:val="24"/>
          <w:szCs w:val="24"/>
          <w:lang w:bidi="ar"/>
        </w:rPr>
      </w:pPr>
      <w:r>
        <w:rPr>
          <w:rFonts w:hint="eastAsia" w:ascii="仿宋" w:hAnsi="仿宋" w:eastAsia="仿宋" w:cs="仿宋"/>
          <w:b/>
          <w:bCs/>
          <w:color w:val="FF0000"/>
          <w:sz w:val="24"/>
          <w:szCs w:val="24"/>
          <w:lang w:bidi="ar"/>
        </w:rPr>
        <w:t>2、该风险知悉确认书用于对供应商违法行为的警示，不作为供应商资格性审查及符合性审查条件。</w:t>
      </w:r>
    </w:p>
    <w:p w14:paraId="08D34F31">
      <w:pPr>
        <w:pStyle w:val="17"/>
        <w:jc w:val="center"/>
        <w:outlineLvl w:val="1"/>
        <w:rPr>
          <w:rFonts w:ascii="仿宋" w:hAnsi="仿宋" w:eastAsia="仿宋" w:cs="仿宋"/>
          <w:sz w:val="40"/>
          <w:szCs w:val="40"/>
        </w:rPr>
        <w:sectPr>
          <w:pgSz w:w="11906" w:h="16838"/>
          <w:pgMar w:top="1440" w:right="1800" w:bottom="1440" w:left="1800" w:header="851" w:footer="992" w:gutter="0"/>
          <w:cols w:space="425" w:num="1"/>
          <w:docGrid w:type="lines" w:linePitch="312" w:charSpace="0"/>
        </w:sectPr>
      </w:pPr>
    </w:p>
    <w:p w14:paraId="46DF2174">
      <w:pPr>
        <w:jc w:val="center"/>
        <w:rPr>
          <w:rFonts w:ascii="仿宋" w:hAnsi="仿宋" w:eastAsia="仿宋" w:cs="仿宋"/>
          <w:b/>
          <w:bCs/>
          <w:kern w:val="44"/>
          <w:sz w:val="32"/>
          <w:szCs w:val="32"/>
        </w:rPr>
      </w:pPr>
      <w:r>
        <w:rPr>
          <w:rFonts w:hint="eastAsia" w:ascii="仿宋" w:hAnsi="仿宋" w:eastAsia="仿宋" w:cs="仿宋"/>
          <w:b/>
          <w:bCs/>
          <w:kern w:val="44"/>
          <w:sz w:val="32"/>
          <w:szCs w:val="32"/>
        </w:rPr>
        <w:t>警示情形自查确认表</w:t>
      </w:r>
    </w:p>
    <w:tbl>
      <w:tblPr>
        <w:tblStyle w:val="20"/>
        <w:tblW w:w="5514" w:type="pct"/>
        <w:tblInd w:w="-57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48"/>
        <w:gridCol w:w="228"/>
        <w:gridCol w:w="468"/>
        <w:gridCol w:w="628"/>
        <w:gridCol w:w="1170"/>
        <w:gridCol w:w="858"/>
        <w:gridCol w:w="3305"/>
        <w:gridCol w:w="883"/>
        <w:gridCol w:w="852"/>
      </w:tblGrid>
      <w:tr w14:paraId="6DF15B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767D9052">
            <w:pPr>
              <w:jc w:val="center"/>
              <w:rPr>
                <w:rFonts w:ascii="仿宋" w:hAnsi="仿宋" w:eastAsia="仿宋" w:cs="仿宋"/>
                <w:b/>
                <w:bCs/>
              </w:rPr>
            </w:pPr>
            <w:r>
              <w:rPr>
                <w:rFonts w:hint="eastAsia" w:ascii="仿宋" w:hAnsi="仿宋" w:eastAsia="仿宋" w:cs="仿宋"/>
                <w:b/>
                <w:bCs/>
                <w:lang w:bidi="ar"/>
              </w:rPr>
              <w:t>序号</w:t>
            </w:r>
          </w:p>
        </w:tc>
        <w:tc>
          <w:tcPr>
            <w:tcW w:w="690" w:type="dxa"/>
            <w:gridSpan w:val="2"/>
            <w:tcBorders>
              <w:top w:val="single" w:color="000000" w:sz="4" w:space="0"/>
              <w:left w:val="single" w:color="000000" w:sz="4" w:space="0"/>
              <w:bottom w:val="single" w:color="000000" w:sz="4" w:space="0"/>
              <w:right w:val="single" w:color="000000" w:sz="4" w:space="0"/>
            </w:tcBorders>
            <w:noWrap/>
            <w:vAlign w:val="center"/>
          </w:tcPr>
          <w:p w14:paraId="1FD6179E">
            <w:pPr>
              <w:jc w:val="center"/>
              <w:rPr>
                <w:rFonts w:ascii="仿宋" w:hAnsi="仿宋" w:eastAsia="仿宋" w:cs="仿宋"/>
                <w:b/>
                <w:bCs/>
              </w:rPr>
            </w:pPr>
            <w:r>
              <w:rPr>
                <w:rFonts w:hint="eastAsia" w:ascii="仿宋" w:hAnsi="仿宋" w:eastAsia="仿宋" w:cs="仿宋"/>
                <w:b/>
                <w:bCs/>
                <w:lang w:bidi="ar"/>
              </w:rPr>
              <w:t>类别</w:t>
            </w: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22CCA466">
            <w:pPr>
              <w:jc w:val="center"/>
              <w:rPr>
                <w:rFonts w:ascii="仿宋" w:hAnsi="仿宋" w:eastAsia="仿宋" w:cs="仿宋"/>
                <w:b/>
                <w:bCs/>
              </w:rPr>
            </w:pPr>
            <w:r>
              <w:rPr>
                <w:rFonts w:hint="eastAsia" w:ascii="仿宋" w:hAnsi="仿宋" w:eastAsia="仿宋" w:cs="仿宋"/>
                <w:b/>
                <w:bCs/>
                <w:lang w:bidi="ar"/>
              </w:rPr>
              <w:t>内容</w:t>
            </w:r>
          </w:p>
        </w:tc>
        <w:tc>
          <w:tcPr>
            <w:tcW w:w="1731" w:type="dxa"/>
            <w:gridSpan w:val="2"/>
            <w:tcBorders>
              <w:top w:val="single" w:color="000000" w:sz="4" w:space="0"/>
              <w:left w:val="single" w:color="000000" w:sz="4" w:space="0"/>
              <w:bottom w:val="single" w:color="000000" w:sz="4" w:space="0"/>
              <w:right w:val="single" w:color="000000" w:sz="4" w:space="0"/>
            </w:tcBorders>
            <w:noWrap/>
            <w:vAlign w:val="center"/>
          </w:tcPr>
          <w:p w14:paraId="2D6F2235">
            <w:pPr>
              <w:jc w:val="center"/>
              <w:rPr>
                <w:rFonts w:ascii="仿宋" w:hAnsi="仿宋" w:eastAsia="仿宋" w:cs="仿宋"/>
                <w:b/>
                <w:bCs/>
              </w:rPr>
            </w:pPr>
            <w:r>
              <w:rPr>
                <w:rFonts w:hint="eastAsia" w:ascii="仿宋" w:hAnsi="仿宋" w:eastAsia="仿宋" w:cs="仿宋"/>
                <w:b/>
                <w:bCs/>
                <w:lang w:bidi="ar"/>
              </w:rPr>
              <w:t>选项</w:t>
            </w:r>
          </w:p>
        </w:tc>
      </w:tr>
      <w:tr w14:paraId="3CE45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66912B2F">
            <w:pPr>
              <w:jc w:val="center"/>
              <w:rPr>
                <w:rFonts w:ascii="仿宋" w:hAnsi="仿宋" w:eastAsia="仿宋" w:cs="仿宋"/>
              </w:rPr>
            </w:pPr>
            <w:r>
              <w:rPr>
                <w:rFonts w:hint="eastAsia" w:ascii="仿宋" w:hAnsi="仿宋" w:eastAsia="仿宋" w:cs="仿宋"/>
                <w:lang w:bidi="ar"/>
              </w:rPr>
              <w:t>1</w:t>
            </w:r>
          </w:p>
        </w:tc>
        <w:tc>
          <w:tcPr>
            <w:tcW w:w="690" w:type="dxa"/>
            <w:gridSpan w:val="2"/>
            <w:vMerge w:val="restart"/>
            <w:tcBorders>
              <w:top w:val="nil"/>
              <w:left w:val="single" w:color="000000" w:sz="4" w:space="0"/>
              <w:bottom w:val="single" w:color="000000" w:sz="4" w:space="0"/>
              <w:right w:val="single" w:color="000000" w:sz="4" w:space="0"/>
            </w:tcBorders>
            <w:vAlign w:val="center"/>
          </w:tcPr>
          <w:p w14:paraId="20C12D3D">
            <w:pPr>
              <w:jc w:val="center"/>
              <w:rPr>
                <w:rFonts w:ascii="仿宋" w:hAnsi="仿宋" w:eastAsia="仿宋" w:cs="仿宋"/>
              </w:rPr>
            </w:pPr>
            <w:r>
              <w:rPr>
                <w:rFonts w:hint="eastAsia" w:ascii="仿宋" w:hAnsi="仿宋" w:eastAsia="仿宋" w:cs="仿宋"/>
                <w:lang w:bidi="ar"/>
              </w:rPr>
              <w:t>串通投标</w:t>
            </w: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1F9DCC1A">
            <w:pPr>
              <w:rPr>
                <w:rFonts w:ascii="仿宋" w:hAnsi="仿宋" w:eastAsia="仿宋" w:cs="仿宋"/>
              </w:rPr>
            </w:pPr>
            <w:r>
              <w:rPr>
                <w:rFonts w:hint="eastAsia" w:ascii="仿宋" w:hAnsi="仿宋" w:eastAsia="仿宋" w:cs="仿宋"/>
                <w:lang w:bidi="ar"/>
              </w:rPr>
              <w:t>我单位不存在与其他投标供应商的法定代表人、主要经营负责人、项目投标授权代表人、项目负责人、主要技术人员为同一人、属同一单位或者在同一单位缴纳社会保险的“串通投标”违法行为。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111680E">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832680D">
            <w:pPr>
              <w:rPr>
                <w:rFonts w:ascii="仿宋" w:hAnsi="仿宋" w:eastAsia="仿宋" w:cs="仿宋"/>
              </w:rPr>
            </w:pPr>
            <w:r>
              <w:rPr>
                <w:rFonts w:hint="eastAsia" w:ascii="仿宋" w:hAnsi="仿宋" w:eastAsia="仿宋" w:cs="仿宋"/>
                <w:lang w:bidi="ar"/>
              </w:rPr>
              <w:t>□否</w:t>
            </w:r>
          </w:p>
        </w:tc>
      </w:tr>
      <w:tr w14:paraId="65262B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434681D8">
            <w:pPr>
              <w:jc w:val="center"/>
              <w:rPr>
                <w:rFonts w:ascii="仿宋" w:hAnsi="仿宋" w:eastAsia="仿宋" w:cs="仿宋"/>
              </w:rPr>
            </w:pPr>
            <w:r>
              <w:rPr>
                <w:rFonts w:hint="eastAsia" w:ascii="仿宋" w:hAnsi="仿宋" w:eastAsia="仿宋" w:cs="仿宋"/>
                <w:lang w:bidi="ar"/>
              </w:rPr>
              <w:t>2</w:t>
            </w:r>
          </w:p>
        </w:tc>
        <w:tc>
          <w:tcPr>
            <w:tcW w:w="690" w:type="dxa"/>
            <w:gridSpan w:val="2"/>
            <w:vMerge w:val="continue"/>
            <w:tcBorders>
              <w:top w:val="nil"/>
              <w:left w:val="single" w:color="000000" w:sz="4" w:space="0"/>
              <w:bottom w:val="single" w:color="000000" w:sz="4" w:space="0"/>
              <w:right w:val="single" w:color="000000" w:sz="4" w:space="0"/>
            </w:tcBorders>
            <w:vAlign w:val="center"/>
          </w:tcPr>
          <w:p w14:paraId="090E8EE4">
            <w:pPr>
              <w:rPr>
                <w:rFonts w:ascii="仿宋" w:hAnsi="仿宋" w:eastAsia="仿宋" w:cs="仿宋"/>
                <w:sz w:val="20"/>
                <w:szCs w:val="20"/>
              </w:rPr>
            </w:pP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686B2B97">
            <w:pPr>
              <w:rPr>
                <w:rFonts w:ascii="仿宋" w:hAnsi="仿宋" w:eastAsia="仿宋" w:cs="仿宋"/>
              </w:rPr>
            </w:pPr>
            <w:r>
              <w:rPr>
                <w:rFonts w:hint="eastAsia" w:ascii="仿宋" w:hAnsi="仿宋" w:eastAsia="仿宋" w:cs="仿宋"/>
                <w:lang w:bidi="ar"/>
              </w:rPr>
              <w:t>我单位不存在与其他投标供应商的投标文件由同一单位或者同一人编制的“串通投标”违法行为。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40C7CC1E">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063AB3D">
            <w:pPr>
              <w:rPr>
                <w:rFonts w:ascii="仿宋" w:hAnsi="仿宋" w:eastAsia="仿宋" w:cs="仿宋"/>
              </w:rPr>
            </w:pPr>
            <w:r>
              <w:rPr>
                <w:rFonts w:hint="eastAsia" w:ascii="仿宋" w:hAnsi="仿宋" w:eastAsia="仿宋" w:cs="仿宋"/>
                <w:lang w:bidi="ar"/>
              </w:rPr>
              <w:t>□否</w:t>
            </w:r>
          </w:p>
        </w:tc>
      </w:tr>
      <w:tr w14:paraId="03E5A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0DDD100E">
            <w:pPr>
              <w:jc w:val="center"/>
              <w:rPr>
                <w:rFonts w:ascii="仿宋" w:hAnsi="仿宋" w:eastAsia="仿宋" w:cs="仿宋"/>
              </w:rPr>
            </w:pPr>
            <w:r>
              <w:rPr>
                <w:rFonts w:hint="eastAsia" w:ascii="仿宋" w:hAnsi="仿宋" w:eastAsia="仿宋" w:cs="仿宋"/>
                <w:lang w:bidi="ar"/>
              </w:rPr>
              <w:t>3</w:t>
            </w:r>
          </w:p>
        </w:tc>
        <w:tc>
          <w:tcPr>
            <w:tcW w:w="690" w:type="dxa"/>
            <w:gridSpan w:val="2"/>
            <w:vMerge w:val="continue"/>
            <w:tcBorders>
              <w:top w:val="nil"/>
              <w:left w:val="single" w:color="000000" w:sz="4" w:space="0"/>
              <w:bottom w:val="single" w:color="000000" w:sz="4" w:space="0"/>
              <w:right w:val="single" w:color="000000" w:sz="4" w:space="0"/>
            </w:tcBorders>
            <w:vAlign w:val="center"/>
          </w:tcPr>
          <w:p w14:paraId="4F0155BC">
            <w:pPr>
              <w:rPr>
                <w:rFonts w:ascii="仿宋" w:hAnsi="仿宋" w:eastAsia="仿宋" w:cs="仿宋"/>
                <w:sz w:val="20"/>
                <w:szCs w:val="20"/>
              </w:rPr>
            </w:pP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74E574D4">
            <w:pPr>
              <w:rPr>
                <w:rFonts w:ascii="仿宋" w:hAnsi="仿宋" w:eastAsia="仿宋" w:cs="仿宋"/>
              </w:rPr>
            </w:pPr>
            <w:r>
              <w:rPr>
                <w:rFonts w:hint="eastAsia" w:ascii="仿宋" w:hAnsi="仿宋" w:eastAsia="仿宋" w:cs="仿宋"/>
                <w:lang w:bidi="ar"/>
              </w:rPr>
              <w:t>我单位不存在与其他投标供应商的投标文件或部分投标文件相互混装的“串通投标”违法行为。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607E33C">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39F7586E">
            <w:pPr>
              <w:rPr>
                <w:rFonts w:ascii="仿宋" w:hAnsi="仿宋" w:eastAsia="仿宋" w:cs="仿宋"/>
              </w:rPr>
            </w:pPr>
            <w:r>
              <w:rPr>
                <w:rFonts w:hint="eastAsia" w:ascii="仿宋" w:hAnsi="仿宋" w:eastAsia="仿宋" w:cs="仿宋"/>
                <w:lang w:bidi="ar"/>
              </w:rPr>
              <w:t>□否</w:t>
            </w:r>
          </w:p>
        </w:tc>
      </w:tr>
      <w:tr w14:paraId="4B5240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72992BFF">
            <w:pPr>
              <w:jc w:val="center"/>
              <w:rPr>
                <w:rFonts w:ascii="仿宋" w:hAnsi="仿宋" w:eastAsia="仿宋" w:cs="仿宋"/>
              </w:rPr>
            </w:pPr>
            <w:r>
              <w:rPr>
                <w:rFonts w:hint="eastAsia" w:ascii="仿宋" w:hAnsi="仿宋" w:eastAsia="仿宋" w:cs="仿宋"/>
                <w:lang w:bidi="ar"/>
              </w:rPr>
              <w:t>4</w:t>
            </w:r>
          </w:p>
        </w:tc>
        <w:tc>
          <w:tcPr>
            <w:tcW w:w="690" w:type="dxa"/>
            <w:gridSpan w:val="2"/>
            <w:vMerge w:val="continue"/>
            <w:tcBorders>
              <w:top w:val="nil"/>
              <w:left w:val="single" w:color="000000" w:sz="4" w:space="0"/>
              <w:bottom w:val="single" w:color="000000" w:sz="4" w:space="0"/>
              <w:right w:val="single" w:color="000000" w:sz="4" w:space="0"/>
            </w:tcBorders>
            <w:vAlign w:val="center"/>
          </w:tcPr>
          <w:p w14:paraId="0A6E586D">
            <w:pPr>
              <w:rPr>
                <w:rFonts w:ascii="仿宋" w:hAnsi="仿宋" w:eastAsia="仿宋" w:cs="仿宋"/>
                <w:sz w:val="20"/>
                <w:szCs w:val="20"/>
              </w:rPr>
            </w:pP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36F54723">
            <w:pPr>
              <w:rPr>
                <w:rFonts w:ascii="仿宋" w:hAnsi="仿宋" w:eastAsia="仿宋" w:cs="仿宋"/>
              </w:rPr>
            </w:pPr>
            <w:r>
              <w:rPr>
                <w:rFonts w:hint="eastAsia" w:ascii="仿宋" w:hAnsi="仿宋" w:eastAsia="仿宋" w:cs="仿宋"/>
                <w:lang w:bidi="ar"/>
              </w:rPr>
              <w:t>我单位不存在与其他投标供应商的投标文件内容非正常一致的“串通投标”违法行为。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66D5712">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0E85D2FF">
            <w:pPr>
              <w:rPr>
                <w:rFonts w:ascii="仿宋" w:hAnsi="仿宋" w:eastAsia="仿宋" w:cs="仿宋"/>
              </w:rPr>
            </w:pPr>
            <w:r>
              <w:rPr>
                <w:rFonts w:hint="eastAsia" w:ascii="仿宋" w:hAnsi="仿宋" w:eastAsia="仿宋" w:cs="仿宋"/>
                <w:lang w:bidi="ar"/>
              </w:rPr>
              <w:t>□否</w:t>
            </w:r>
          </w:p>
        </w:tc>
      </w:tr>
      <w:tr w14:paraId="2B754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6A6F0C1A">
            <w:pPr>
              <w:jc w:val="center"/>
              <w:rPr>
                <w:rFonts w:ascii="仿宋" w:hAnsi="仿宋" w:eastAsia="仿宋" w:cs="仿宋"/>
              </w:rPr>
            </w:pPr>
            <w:r>
              <w:rPr>
                <w:rFonts w:hint="eastAsia" w:ascii="仿宋" w:hAnsi="仿宋" w:eastAsia="仿宋" w:cs="仿宋"/>
                <w:lang w:bidi="ar"/>
              </w:rPr>
              <w:t>5</w:t>
            </w:r>
          </w:p>
        </w:tc>
        <w:tc>
          <w:tcPr>
            <w:tcW w:w="690" w:type="dxa"/>
            <w:gridSpan w:val="2"/>
            <w:vMerge w:val="continue"/>
            <w:tcBorders>
              <w:top w:val="nil"/>
              <w:left w:val="single" w:color="000000" w:sz="4" w:space="0"/>
              <w:bottom w:val="single" w:color="000000" w:sz="4" w:space="0"/>
              <w:right w:val="single" w:color="000000" w:sz="4" w:space="0"/>
            </w:tcBorders>
            <w:vAlign w:val="center"/>
          </w:tcPr>
          <w:p w14:paraId="7391BE1A">
            <w:pPr>
              <w:rPr>
                <w:rFonts w:ascii="仿宋" w:hAnsi="仿宋" w:eastAsia="仿宋" w:cs="仿宋"/>
                <w:sz w:val="20"/>
                <w:szCs w:val="20"/>
              </w:rPr>
            </w:pP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08B62F9A">
            <w:pPr>
              <w:rPr>
                <w:rFonts w:ascii="仿宋" w:hAnsi="仿宋" w:eastAsia="仿宋" w:cs="仿宋"/>
              </w:rPr>
            </w:pPr>
            <w:r>
              <w:rPr>
                <w:rFonts w:hint="eastAsia" w:ascii="仿宋" w:hAnsi="仿宋" w:eastAsia="仿宋" w:cs="仿宋"/>
                <w:lang w:bidi="ar"/>
              </w:rPr>
              <w:t>我单位不存在由同一单位工作人员为两家（含）以上供应商进行同一项投标活动的“串通投标”违法行为。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B688E83">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0F419112">
            <w:pPr>
              <w:rPr>
                <w:rFonts w:ascii="仿宋" w:hAnsi="仿宋" w:eastAsia="仿宋" w:cs="仿宋"/>
              </w:rPr>
            </w:pPr>
            <w:r>
              <w:rPr>
                <w:rFonts w:hint="eastAsia" w:ascii="仿宋" w:hAnsi="仿宋" w:eastAsia="仿宋" w:cs="仿宋"/>
                <w:lang w:bidi="ar"/>
              </w:rPr>
              <w:t>□否</w:t>
            </w:r>
          </w:p>
        </w:tc>
      </w:tr>
      <w:tr w14:paraId="2EBC1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000000" w:sz="4" w:space="0"/>
            </w:tcBorders>
            <w:noWrap/>
            <w:vAlign w:val="center"/>
          </w:tcPr>
          <w:p w14:paraId="3FCDB070">
            <w:pPr>
              <w:jc w:val="center"/>
              <w:rPr>
                <w:rFonts w:ascii="仿宋" w:hAnsi="仿宋" w:eastAsia="仿宋" w:cs="仿宋"/>
              </w:rPr>
            </w:pPr>
            <w:r>
              <w:rPr>
                <w:rFonts w:hint="eastAsia" w:ascii="仿宋" w:hAnsi="仿宋" w:eastAsia="仿宋" w:cs="仿宋"/>
                <w:lang w:bidi="ar"/>
              </w:rPr>
              <w:t>6</w:t>
            </w:r>
          </w:p>
        </w:tc>
        <w:tc>
          <w:tcPr>
            <w:tcW w:w="690" w:type="dxa"/>
            <w:gridSpan w:val="2"/>
            <w:vMerge w:val="continue"/>
            <w:tcBorders>
              <w:top w:val="nil"/>
              <w:left w:val="single" w:color="000000" w:sz="4" w:space="0"/>
              <w:bottom w:val="single" w:color="000000" w:sz="4" w:space="0"/>
              <w:right w:val="single" w:color="000000" w:sz="4" w:space="0"/>
            </w:tcBorders>
            <w:vAlign w:val="center"/>
          </w:tcPr>
          <w:p w14:paraId="6E06239F">
            <w:pPr>
              <w:rPr>
                <w:rFonts w:ascii="仿宋" w:hAnsi="仿宋" w:eastAsia="仿宋" w:cs="仿宋"/>
                <w:sz w:val="20"/>
                <w:szCs w:val="20"/>
              </w:rPr>
            </w:pPr>
          </w:p>
        </w:tc>
        <w:tc>
          <w:tcPr>
            <w:tcW w:w="5975" w:type="dxa"/>
            <w:gridSpan w:val="4"/>
            <w:tcBorders>
              <w:top w:val="single" w:color="000000" w:sz="4" w:space="0"/>
              <w:left w:val="single" w:color="000000" w:sz="4" w:space="0"/>
              <w:bottom w:val="single" w:color="000000" w:sz="4" w:space="0"/>
              <w:right w:val="single" w:color="000000" w:sz="4" w:space="0"/>
            </w:tcBorders>
            <w:vAlign w:val="center"/>
          </w:tcPr>
          <w:p w14:paraId="4BDC4F9E">
            <w:pPr>
              <w:rPr>
                <w:rFonts w:ascii="仿宋" w:hAnsi="仿宋" w:eastAsia="仿宋" w:cs="仿宋"/>
              </w:rPr>
            </w:pPr>
            <w:r>
              <w:rPr>
                <w:rFonts w:hint="eastAsia" w:ascii="仿宋" w:hAnsi="仿宋" w:eastAsia="仿宋" w:cs="仿宋"/>
                <w:lang w:bidi="ar"/>
              </w:rPr>
              <w:t>我单位不存在与其他投标供应商相互约定给予未中标供应商利益补偿的“串通投标”违法行为。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90D8275">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B2D6AEE">
            <w:pPr>
              <w:rPr>
                <w:rFonts w:ascii="仿宋" w:hAnsi="仿宋" w:eastAsia="仿宋" w:cs="仿宋"/>
              </w:rPr>
            </w:pPr>
            <w:r>
              <w:rPr>
                <w:rFonts w:hint="eastAsia" w:ascii="仿宋" w:hAnsi="仿宋" w:eastAsia="仿宋" w:cs="仿宋"/>
                <w:lang w:bidi="ar"/>
              </w:rPr>
              <w:t>□否</w:t>
            </w:r>
          </w:p>
        </w:tc>
      </w:tr>
      <w:tr w14:paraId="5478C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2BBEECE8">
            <w:pPr>
              <w:jc w:val="center"/>
              <w:rPr>
                <w:rFonts w:ascii="仿宋" w:hAnsi="仿宋" w:eastAsia="仿宋" w:cs="仿宋"/>
              </w:rPr>
            </w:pPr>
            <w:r>
              <w:rPr>
                <w:rFonts w:hint="eastAsia" w:ascii="仿宋" w:hAnsi="仿宋" w:eastAsia="仿宋" w:cs="仿宋"/>
                <w:lang w:bidi="ar"/>
              </w:rPr>
              <w:t>7</w:t>
            </w:r>
          </w:p>
        </w:tc>
        <w:tc>
          <w:tcPr>
            <w:tcW w:w="690" w:type="dxa"/>
            <w:gridSpan w:val="2"/>
            <w:vMerge w:val="restart"/>
            <w:tcBorders>
              <w:top w:val="nil"/>
              <w:left w:val="nil"/>
              <w:bottom w:val="single" w:color="auto" w:sz="4" w:space="0"/>
              <w:right w:val="single" w:color="auto" w:sz="4" w:space="0"/>
            </w:tcBorders>
            <w:vAlign w:val="center"/>
          </w:tcPr>
          <w:p w14:paraId="1A20B26D">
            <w:pPr>
              <w:jc w:val="center"/>
              <w:rPr>
                <w:rFonts w:ascii="仿宋" w:hAnsi="仿宋" w:eastAsia="仿宋" w:cs="仿宋"/>
              </w:rPr>
            </w:pPr>
            <w:r>
              <w:rPr>
                <w:rFonts w:hint="eastAsia" w:ascii="仿宋" w:hAnsi="仿宋" w:eastAsia="仿宋" w:cs="仿宋"/>
                <w:lang w:bidi="ar"/>
              </w:rPr>
              <w:t>虚假材料</w:t>
            </w:r>
          </w:p>
        </w:tc>
        <w:tc>
          <w:tcPr>
            <w:tcW w:w="5975" w:type="dxa"/>
            <w:gridSpan w:val="4"/>
            <w:tcBorders>
              <w:top w:val="single" w:color="000000" w:sz="4" w:space="0"/>
              <w:left w:val="nil"/>
              <w:bottom w:val="single" w:color="000000" w:sz="4" w:space="0"/>
              <w:right w:val="single" w:color="000000" w:sz="4" w:space="0"/>
            </w:tcBorders>
            <w:vAlign w:val="center"/>
          </w:tcPr>
          <w:p w14:paraId="2D80482E">
            <w:pPr>
              <w:rPr>
                <w:rFonts w:ascii="仿宋" w:hAnsi="仿宋" w:eastAsia="仿宋" w:cs="仿宋"/>
              </w:rPr>
            </w:pPr>
            <w:r>
              <w:rPr>
                <w:rFonts w:hint="eastAsia" w:ascii="仿宋" w:hAnsi="仿宋" w:eastAsia="仿宋" w:cs="仿宋"/>
                <w:lang w:bidi="ar"/>
              </w:rPr>
              <w:t>我单位已认真核查了投标文件的全部内容，</w:t>
            </w:r>
            <w:r>
              <w:rPr>
                <w:rFonts w:hint="eastAsia" w:ascii="仿宋" w:hAnsi="仿宋" w:eastAsia="仿宋" w:cs="仿宋"/>
                <w:b/>
                <w:bCs/>
                <w:lang w:bidi="ar"/>
              </w:rPr>
              <w:t>所有资料（包括但不限于人员学历证书、职称证书、合同、履约验收材料或从其他单位取得的检验检测报告、证书、证明等材料）</w:t>
            </w:r>
            <w:r>
              <w:rPr>
                <w:rFonts w:hint="eastAsia" w:ascii="仿宋" w:hAnsi="仿宋" w:eastAsia="仿宋" w:cs="仿宋"/>
                <w:lang w:bidi="ar"/>
              </w:rPr>
              <w:t>均为真实资料，已</w:t>
            </w:r>
            <w:r>
              <w:rPr>
                <w:rFonts w:hint="eastAsia" w:ascii="仿宋" w:hAnsi="仿宋" w:eastAsia="仿宋" w:cs="仿宋"/>
                <w:b/>
                <w:bCs/>
                <w:lang w:bidi="ar"/>
              </w:rPr>
              <w:t>通过出具机构或全国认证认可信息公共服务平台（认e云平台）等官方渠道核实材料内容的真实性</w:t>
            </w:r>
            <w:r>
              <w:rPr>
                <w:rFonts w:hint="eastAsia" w:ascii="仿宋" w:hAnsi="仿宋" w:eastAsia="仿宋" w:cs="仿宋"/>
                <w:lang w:bidi="ar"/>
              </w:rPr>
              <w:t>。我单位对投标文件中全部投标资料的真实性负责。</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4157F58">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2653E37B">
            <w:pPr>
              <w:rPr>
                <w:rFonts w:ascii="仿宋" w:hAnsi="仿宋" w:eastAsia="仿宋" w:cs="仿宋"/>
              </w:rPr>
            </w:pPr>
            <w:r>
              <w:rPr>
                <w:rFonts w:hint="eastAsia" w:ascii="仿宋" w:hAnsi="仿宋" w:eastAsia="仿宋" w:cs="仿宋"/>
                <w:lang w:bidi="ar"/>
              </w:rPr>
              <w:t>□否</w:t>
            </w:r>
          </w:p>
        </w:tc>
      </w:tr>
      <w:tr w14:paraId="0B422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76F70AED">
            <w:pPr>
              <w:jc w:val="center"/>
              <w:rPr>
                <w:rFonts w:ascii="仿宋" w:hAnsi="仿宋" w:eastAsia="仿宋" w:cs="仿宋"/>
              </w:rPr>
            </w:pPr>
            <w:r>
              <w:rPr>
                <w:rFonts w:hint="eastAsia" w:ascii="仿宋" w:hAnsi="仿宋" w:eastAsia="仿宋" w:cs="仿宋"/>
                <w:lang w:bidi="ar"/>
              </w:rPr>
              <w:t>8</w:t>
            </w:r>
          </w:p>
        </w:tc>
        <w:tc>
          <w:tcPr>
            <w:tcW w:w="690" w:type="dxa"/>
            <w:gridSpan w:val="2"/>
            <w:vMerge w:val="continue"/>
            <w:tcBorders>
              <w:top w:val="nil"/>
              <w:left w:val="nil"/>
              <w:bottom w:val="single" w:color="auto" w:sz="4" w:space="0"/>
              <w:right w:val="single" w:color="auto" w:sz="4" w:space="0"/>
            </w:tcBorders>
            <w:vAlign w:val="center"/>
          </w:tcPr>
          <w:p w14:paraId="619621E9">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2C7F1EF9">
            <w:pPr>
              <w:rPr>
                <w:rFonts w:ascii="仿宋" w:hAnsi="仿宋" w:eastAsia="仿宋" w:cs="仿宋"/>
              </w:rPr>
            </w:pPr>
            <w:r>
              <w:rPr>
                <w:rFonts w:hint="eastAsia" w:ascii="仿宋" w:hAnsi="仿宋" w:eastAsia="仿宋" w:cs="仿宋"/>
                <w:lang w:bidi="ar"/>
              </w:rPr>
              <w:t>我单位不存在通过转让或者租借等方式从其他单位获取资格或者资质证书投标的“提供虚假资料”违法行为。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0C7C7A25">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52A4700A">
            <w:pPr>
              <w:rPr>
                <w:rFonts w:ascii="仿宋" w:hAnsi="仿宋" w:eastAsia="仿宋" w:cs="仿宋"/>
              </w:rPr>
            </w:pPr>
            <w:r>
              <w:rPr>
                <w:rFonts w:hint="eastAsia" w:ascii="仿宋" w:hAnsi="仿宋" w:eastAsia="仿宋" w:cs="仿宋"/>
                <w:lang w:bidi="ar"/>
              </w:rPr>
              <w:t>□否</w:t>
            </w:r>
          </w:p>
        </w:tc>
      </w:tr>
      <w:tr w14:paraId="51E80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7FF27E56">
            <w:pPr>
              <w:jc w:val="center"/>
              <w:rPr>
                <w:rFonts w:ascii="仿宋" w:hAnsi="仿宋" w:eastAsia="仿宋" w:cs="仿宋"/>
              </w:rPr>
            </w:pPr>
            <w:r>
              <w:rPr>
                <w:rFonts w:hint="eastAsia" w:ascii="仿宋" w:hAnsi="仿宋" w:eastAsia="仿宋" w:cs="仿宋"/>
                <w:lang w:bidi="ar"/>
              </w:rPr>
              <w:t>9</w:t>
            </w:r>
          </w:p>
        </w:tc>
        <w:tc>
          <w:tcPr>
            <w:tcW w:w="690" w:type="dxa"/>
            <w:gridSpan w:val="2"/>
            <w:vMerge w:val="continue"/>
            <w:tcBorders>
              <w:top w:val="nil"/>
              <w:left w:val="nil"/>
              <w:bottom w:val="single" w:color="auto" w:sz="4" w:space="0"/>
              <w:right w:val="single" w:color="auto" w:sz="4" w:space="0"/>
            </w:tcBorders>
            <w:vAlign w:val="center"/>
          </w:tcPr>
          <w:p w14:paraId="218514B3">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3C06A73B">
            <w:pPr>
              <w:rPr>
                <w:rFonts w:ascii="仿宋" w:hAnsi="仿宋" w:eastAsia="仿宋" w:cs="仿宋"/>
              </w:rPr>
            </w:pPr>
            <w:r>
              <w:rPr>
                <w:rFonts w:hint="eastAsia" w:ascii="仿宋" w:hAnsi="仿宋" w:eastAsia="仿宋" w:cs="仿宋"/>
                <w:lang w:bidi="ar"/>
              </w:rPr>
              <w:t>我单位不存在由其他单位或者其他单位负责人在我单位投标文件上加盖印章或者签字的“提供虚假资料”违法行为。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5747C8C">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5D30ACB">
            <w:pPr>
              <w:rPr>
                <w:rFonts w:ascii="仿宋" w:hAnsi="仿宋" w:eastAsia="仿宋" w:cs="仿宋"/>
              </w:rPr>
            </w:pPr>
            <w:r>
              <w:rPr>
                <w:rFonts w:hint="eastAsia" w:ascii="仿宋" w:hAnsi="仿宋" w:eastAsia="仿宋" w:cs="仿宋"/>
                <w:lang w:bidi="ar"/>
              </w:rPr>
              <w:t>□否</w:t>
            </w:r>
          </w:p>
        </w:tc>
      </w:tr>
      <w:tr w14:paraId="024B1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788269F5">
            <w:pPr>
              <w:jc w:val="center"/>
              <w:rPr>
                <w:rFonts w:ascii="仿宋" w:hAnsi="仿宋" w:eastAsia="仿宋" w:cs="仿宋"/>
              </w:rPr>
            </w:pPr>
            <w:r>
              <w:rPr>
                <w:rFonts w:hint="eastAsia" w:ascii="仿宋" w:hAnsi="仿宋" w:eastAsia="仿宋" w:cs="仿宋"/>
                <w:lang w:bidi="ar"/>
              </w:rPr>
              <w:t>10</w:t>
            </w:r>
          </w:p>
        </w:tc>
        <w:tc>
          <w:tcPr>
            <w:tcW w:w="690" w:type="dxa"/>
            <w:gridSpan w:val="2"/>
            <w:vMerge w:val="continue"/>
            <w:tcBorders>
              <w:top w:val="nil"/>
              <w:left w:val="nil"/>
              <w:bottom w:val="single" w:color="auto" w:sz="4" w:space="0"/>
              <w:right w:val="single" w:color="auto" w:sz="4" w:space="0"/>
            </w:tcBorders>
            <w:vAlign w:val="center"/>
          </w:tcPr>
          <w:p w14:paraId="4586FB44">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55CB06A0">
            <w:pPr>
              <w:rPr>
                <w:rFonts w:ascii="仿宋" w:hAnsi="仿宋" w:eastAsia="仿宋" w:cs="仿宋"/>
              </w:rPr>
            </w:pPr>
            <w:r>
              <w:rPr>
                <w:rFonts w:hint="eastAsia" w:ascii="仿宋" w:hAnsi="仿宋" w:eastAsia="仿宋" w:cs="仿宋"/>
                <w:lang w:bidi="ar"/>
              </w:rPr>
              <w:t>我单位不存在项目负责人或者主要技术人员不是本单位人员的“提供虚假资料”违法行为。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7C25DD0C">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664854B6">
            <w:pPr>
              <w:rPr>
                <w:rFonts w:ascii="仿宋" w:hAnsi="仿宋" w:eastAsia="仿宋" w:cs="仿宋"/>
              </w:rPr>
            </w:pPr>
            <w:r>
              <w:rPr>
                <w:rFonts w:hint="eastAsia" w:ascii="仿宋" w:hAnsi="仿宋" w:eastAsia="仿宋" w:cs="仿宋"/>
                <w:lang w:bidi="ar"/>
              </w:rPr>
              <w:t>□否</w:t>
            </w:r>
          </w:p>
        </w:tc>
      </w:tr>
      <w:tr w14:paraId="587DA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3967A39F">
            <w:pPr>
              <w:jc w:val="center"/>
              <w:rPr>
                <w:rFonts w:ascii="仿宋" w:hAnsi="仿宋" w:eastAsia="仿宋" w:cs="仿宋"/>
              </w:rPr>
            </w:pPr>
            <w:r>
              <w:rPr>
                <w:rFonts w:hint="eastAsia" w:ascii="仿宋" w:hAnsi="仿宋" w:eastAsia="仿宋" w:cs="仿宋"/>
                <w:lang w:bidi="ar"/>
              </w:rPr>
              <w:t>11</w:t>
            </w:r>
          </w:p>
        </w:tc>
        <w:tc>
          <w:tcPr>
            <w:tcW w:w="690" w:type="dxa"/>
            <w:gridSpan w:val="2"/>
            <w:vMerge w:val="continue"/>
            <w:tcBorders>
              <w:top w:val="nil"/>
              <w:left w:val="nil"/>
              <w:bottom w:val="single" w:color="auto" w:sz="4" w:space="0"/>
              <w:right w:val="single" w:color="auto" w:sz="4" w:space="0"/>
            </w:tcBorders>
            <w:vAlign w:val="center"/>
          </w:tcPr>
          <w:p w14:paraId="5902FEC4">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5C298756">
            <w:pPr>
              <w:rPr>
                <w:rFonts w:ascii="仿宋" w:hAnsi="仿宋" w:eastAsia="仿宋" w:cs="仿宋"/>
              </w:rPr>
            </w:pPr>
            <w:r>
              <w:rPr>
                <w:rFonts w:hint="eastAsia" w:ascii="仿宋" w:hAnsi="仿宋" w:eastAsia="仿宋" w:cs="仿宋"/>
                <w:lang w:bidi="ar"/>
              </w:rPr>
              <w:t>我单位不存在投标保证金（根据采购文件要求提交）不是从我单位基本账户转出的“提供虚假资料”违法行为。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6E9F2886">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32E886CF">
            <w:pPr>
              <w:rPr>
                <w:rFonts w:ascii="仿宋" w:hAnsi="仿宋" w:eastAsia="仿宋" w:cs="仿宋"/>
              </w:rPr>
            </w:pPr>
            <w:r>
              <w:rPr>
                <w:rFonts w:hint="eastAsia" w:ascii="仿宋" w:hAnsi="仿宋" w:eastAsia="仿宋" w:cs="仿宋"/>
                <w:lang w:bidi="ar"/>
              </w:rPr>
              <w:t>□否</w:t>
            </w:r>
          </w:p>
        </w:tc>
      </w:tr>
      <w:tr w14:paraId="09919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2564EE58">
            <w:pPr>
              <w:jc w:val="center"/>
              <w:rPr>
                <w:rFonts w:ascii="仿宋" w:hAnsi="仿宋" w:eastAsia="仿宋" w:cs="仿宋"/>
              </w:rPr>
            </w:pPr>
            <w:r>
              <w:rPr>
                <w:rFonts w:hint="eastAsia" w:ascii="仿宋" w:hAnsi="仿宋" w:eastAsia="仿宋" w:cs="仿宋"/>
                <w:lang w:bidi="ar"/>
              </w:rPr>
              <w:t>12</w:t>
            </w:r>
          </w:p>
        </w:tc>
        <w:tc>
          <w:tcPr>
            <w:tcW w:w="690" w:type="dxa"/>
            <w:gridSpan w:val="2"/>
            <w:vMerge w:val="restart"/>
            <w:tcBorders>
              <w:top w:val="nil"/>
              <w:left w:val="nil"/>
              <w:bottom w:val="single" w:color="auto" w:sz="4" w:space="0"/>
              <w:right w:val="single" w:color="auto" w:sz="4" w:space="0"/>
            </w:tcBorders>
            <w:vAlign w:val="center"/>
          </w:tcPr>
          <w:p w14:paraId="5FEDD43C">
            <w:pPr>
              <w:jc w:val="center"/>
              <w:rPr>
                <w:rFonts w:ascii="仿宋" w:hAnsi="仿宋" w:eastAsia="仿宋" w:cs="仿宋"/>
              </w:rPr>
            </w:pPr>
            <w:r>
              <w:rPr>
                <w:rFonts w:hint="eastAsia" w:ascii="仿宋" w:hAnsi="仿宋" w:eastAsia="仿宋" w:cs="仿宋"/>
                <w:lang w:bidi="ar"/>
              </w:rPr>
              <w:t>关联关系及其他情形</w:t>
            </w:r>
          </w:p>
        </w:tc>
        <w:tc>
          <w:tcPr>
            <w:tcW w:w="5975" w:type="dxa"/>
            <w:gridSpan w:val="4"/>
            <w:tcBorders>
              <w:top w:val="single" w:color="000000" w:sz="4" w:space="0"/>
              <w:left w:val="nil"/>
              <w:bottom w:val="single" w:color="000000" w:sz="4" w:space="0"/>
              <w:right w:val="single" w:color="000000" w:sz="4" w:space="0"/>
            </w:tcBorders>
            <w:vAlign w:val="center"/>
          </w:tcPr>
          <w:p w14:paraId="1C251427">
            <w:pPr>
              <w:rPr>
                <w:rFonts w:ascii="仿宋" w:hAnsi="仿宋" w:eastAsia="仿宋" w:cs="仿宋"/>
              </w:rPr>
            </w:pPr>
            <w:r>
              <w:rPr>
                <w:rFonts w:hint="eastAsia" w:ascii="仿宋" w:hAnsi="仿宋" w:eastAsia="仿宋" w:cs="仿宋"/>
                <w:lang w:bidi="ar"/>
              </w:rPr>
              <w:t>我单位严格管理本单位的电子密钥及电子营业执照，不委托或出借给第三方（人）使用和管理。</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2A31F42C">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3DE9B58">
            <w:pPr>
              <w:rPr>
                <w:rFonts w:ascii="仿宋" w:hAnsi="仿宋" w:eastAsia="仿宋" w:cs="仿宋"/>
              </w:rPr>
            </w:pPr>
            <w:r>
              <w:rPr>
                <w:rFonts w:hint="eastAsia" w:ascii="仿宋" w:hAnsi="仿宋" w:eastAsia="仿宋" w:cs="仿宋"/>
                <w:lang w:bidi="ar"/>
              </w:rPr>
              <w:t>□否</w:t>
            </w:r>
          </w:p>
        </w:tc>
      </w:tr>
      <w:tr w14:paraId="6BD0D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4B0DB9C7">
            <w:pPr>
              <w:jc w:val="center"/>
              <w:rPr>
                <w:rFonts w:ascii="仿宋" w:hAnsi="仿宋" w:eastAsia="仿宋" w:cs="仿宋"/>
              </w:rPr>
            </w:pPr>
            <w:r>
              <w:rPr>
                <w:rFonts w:hint="eastAsia" w:ascii="仿宋" w:hAnsi="仿宋" w:eastAsia="仿宋" w:cs="仿宋"/>
                <w:lang w:bidi="ar"/>
              </w:rPr>
              <w:t>13</w:t>
            </w:r>
          </w:p>
        </w:tc>
        <w:tc>
          <w:tcPr>
            <w:tcW w:w="690" w:type="dxa"/>
            <w:gridSpan w:val="2"/>
            <w:vMerge w:val="continue"/>
            <w:tcBorders>
              <w:top w:val="nil"/>
              <w:left w:val="nil"/>
              <w:bottom w:val="single" w:color="auto" w:sz="4" w:space="0"/>
              <w:right w:val="single" w:color="auto" w:sz="4" w:space="0"/>
            </w:tcBorders>
            <w:vAlign w:val="center"/>
          </w:tcPr>
          <w:p w14:paraId="4C393255">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74FB080A">
            <w:pPr>
              <w:rPr>
                <w:rFonts w:ascii="仿宋" w:hAnsi="仿宋" w:eastAsia="仿宋" w:cs="仿宋"/>
              </w:rPr>
            </w:pPr>
            <w:r>
              <w:rPr>
                <w:rFonts w:hint="eastAsia" w:ascii="仿宋" w:hAnsi="仿宋" w:eastAsia="仿宋" w:cs="仿宋"/>
                <w:lang w:bidi="ar"/>
              </w:rPr>
              <w:t>我单位不使用公共电脑设备或公共网络编制、上传投标文件。</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FC82B63">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D2B3894">
            <w:pPr>
              <w:rPr>
                <w:rFonts w:ascii="仿宋" w:hAnsi="仿宋" w:eastAsia="仿宋" w:cs="仿宋"/>
              </w:rPr>
            </w:pPr>
            <w:r>
              <w:rPr>
                <w:rFonts w:hint="eastAsia" w:ascii="仿宋" w:hAnsi="仿宋" w:eastAsia="仿宋" w:cs="仿宋"/>
                <w:lang w:bidi="ar"/>
              </w:rPr>
              <w:t>□否</w:t>
            </w:r>
          </w:p>
        </w:tc>
      </w:tr>
      <w:tr w14:paraId="632A02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741DB056">
            <w:pPr>
              <w:jc w:val="center"/>
              <w:rPr>
                <w:rFonts w:ascii="仿宋" w:hAnsi="仿宋" w:eastAsia="仿宋" w:cs="仿宋"/>
              </w:rPr>
            </w:pPr>
            <w:r>
              <w:rPr>
                <w:rFonts w:hint="eastAsia" w:ascii="仿宋" w:hAnsi="仿宋" w:eastAsia="仿宋" w:cs="仿宋"/>
                <w:lang w:bidi="ar"/>
              </w:rPr>
              <w:t>14</w:t>
            </w:r>
          </w:p>
        </w:tc>
        <w:tc>
          <w:tcPr>
            <w:tcW w:w="690" w:type="dxa"/>
            <w:gridSpan w:val="2"/>
            <w:vMerge w:val="continue"/>
            <w:tcBorders>
              <w:top w:val="nil"/>
              <w:left w:val="nil"/>
              <w:bottom w:val="single" w:color="auto" w:sz="4" w:space="0"/>
              <w:right w:val="single" w:color="auto" w:sz="4" w:space="0"/>
            </w:tcBorders>
            <w:vAlign w:val="center"/>
          </w:tcPr>
          <w:p w14:paraId="62651831">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7325F059">
            <w:pPr>
              <w:rPr>
                <w:rFonts w:ascii="仿宋" w:hAnsi="仿宋" w:eastAsia="仿宋" w:cs="仿宋"/>
              </w:rPr>
            </w:pPr>
            <w:r>
              <w:rPr>
                <w:rFonts w:hint="eastAsia" w:ascii="仿宋" w:hAnsi="仿宋" w:eastAsia="仿宋" w:cs="仿宋"/>
                <w:lang w:bidi="ar"/>
              </w:rPr>
              <w:t>我单位与其他投标供应商在参与本项目时，不存在单位负责人为同一人或直接控股、管理关系的行为。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13A87E4D">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0E630FBA">
            <w:pPr>
              <w:rPr>
                <w:rFonts w:ascii="仿宋" w:hAnsi="仿宋" w:eastAsia="仿宋" w:cs="仿宋"/>
              </w:rPr>
            </w:pPr>
            <w:r>
              <w:rPr>
                <w:rFonts w:hint="eastAsia" w:ascii="仿宋" w:hAnsi="仿宋" w:eastAsia="仿宋" w:cs="仿宋"/>
                <w:lang w:bidi="ar"/>
              </w:rPr>
              <w:t>□否</w:t>
            </w:r>
          </w:p>
        </w:tc>
      </w:tr>
      <w:tr w14:paraId="3707D5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8"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70E705C3">
            <w:pPr>
              <w:jc w:val="center"/>
              <w:rPr>
                <w:rFonts w:ascii="仿宋" w:hAnsi="仿宋" w:eastAsia="仿宋" w:cs="仿宋"/>
              </w:rPr>
            </w:pPr>
            <w:r>
              <w:rPr>
                <w:rFonts w:hint="eastAsia" w:ascii="仿宋" w:hAnsi="仿宋" w:eastAsia="仿宋" w:cs="仿宋"/>
                <w:lang w:bidi="ar"/>
              </w:rPr>
              <w:t>15</w:t>
            </w:r>
          </w:p>
        </w:tc>
        <w:tc>
          <w:tcPr>
            <w:tcW w:w="690" w:type="dxa"/>
            <w:gridSpan w:val="2"/>
            <w:vMerge w:val="continue"/>
            <w:tcBorders>
              <w:top w:val="nil"/>
              <w:left w:val="nil"/>
              <w:bottom w:val="single" w:color="auto" w:sz="4" w:space="0"/>
              <w:right w:val="single" w:color="auto" w:sz="4" w:space="0"/>
            </w:tcBorders>
            <w:vAlign w:val="center"/>
          </w:tcPr>
          <w:p w14:paraId="097F6F8F">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61B5865A">
            <w:pPr>
              <w:rPr>
                <w:rFonts w:ascii="仿宋" w:hAnsi="仿宋" w:eastAsia="仿宋" w:cs="仿宋"/>
              </w:rPr>
            </w:pPr>
            <w:r>
              <w:rPr>
                <w:rFonts w:hint="eastAsia" w:ascii="仿宋" w:hAnsi="仿宋" w:eastAsia="仿宋" w:cs="仿宋"/>
                <w:lang w:bidi="ar"/>
              </w:rPr>
              <w:t>我单位在参与本项目（单一来源采购项目除外）时，不存在同时为本项目提供整体设计、规范编制或者项目管理、监理、检测等服务的行为。</w:t>
            </w:r>
          </w:p>
        </w:tc>
        <w:tc>
          <w:tcPr>
            <w:tcW w:w="881" w:type="dxa"/>
            <w:tcBorders>
              <w:top w:val="single" w:color="000000" w:sz="4" w:space="0"/>
              <w:left w:val="single" w:color="000000" w:sz="4" w:space="0"/>
              <w:bottom w:val="single" w:color="000000" w:sz="4" w:space="0"/>
              <w:right w:val="single" w:color="000000" w:sz="4" w:space="0"/>
            </w:tcBorders>
            <w:noWrap/>
            <w:vAlign w:val="center"/>
          </w:tcPr>
          <w:p w14:paraId="572E65EA">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E786D5C">
            <w:pPr>
              <w:rPr>
                <w:rFonts w:ascii="仿宋" w:hAnsi="仿宋" w:eastAsia="仿宋" w:cs="仿宋"/>
              </w:rPr>
            </w:pPr>
            <w:r>
              <w:rPr>
                <w:rFonts w:hint="eastAsia" w:ascii="仿宋" w:hAnsi="仿宋" w:eastAsia="仿宋" w:cs="仿宋"/>
                <w:lang w:bidi="ar"/>
              </w:rPr>
              <w:t>□否</w:t>
            </w:r>
          </w:p>
        </w:tc>
      </w:tr>
      <w:tr w14:paraId="4E8D4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645" w:type="dxa"/>
            <w:tcBorders>
              <w:top w:val="single" w:color="000000" w:sz="4" w:space="0"/>
              <w:left w:val="single" w:color="000000" w:sz="4" w:space="0"/>
              <w:bottom w:val="single" w:color="000000" w:sz="4" w:space="0"/>
              <w:right w:val="single" w:color="auto" w:sz="4" w:space="0"/>
            </w:tcBorders>
            <w:noWrap/>
            <w:vAlign w:val="center"/>
          </w:tcPr>
          <w:p w14:paraId="7D4A5FA7">
            <w:pPr>
              <w:jc w:val="center"/>
              <w:rPr>
                <w:rFonts w:ascii="仿宋" w:hAnsi="仿宋" w:eastAsia="仿宋" w:cs="仿宋"/>
              </w:rPr>
            </w:pPr>
            <w:r>
              <w:rPr>
                <w:rFonts w:hint="eastAsia" w:ascii="仿宋" w:hAnsi="仿宋" w:eastAsia="仿宋" w:cs="仿宋"/>
                <w:lang w:bidi="ar"/>
              </w:rPr>
              <w:t>16</w:t>
            </w:r>
          </w:p>
        </w:tc>
        <w:tc>
          <w:tcPr>
            <w:tcW w:w="690" w:type="dxa"/>
            <w:gridSpan w:val="2"/>
            <w:vMerge w:val="continue"/>
            <w:tcBorders>
              <w:top w:val="nil"/>
              <w:left w:val="nil"/>
              <w:bottom w:val="single" w:color="auto" w:sz="4" w:space="0"/>
              <w:right w:val="single" w:color="auto" w:sz="4" w:space="0"/>
            </w:tcBorders>
            <w:vAlign w:val="center"/>
          </w:tcPr>
          <w:p w14:paraId="21530946">
            <w:pPr>
              <w:rPr>
                <w:rFonts w:ascii="仿宋" w:hAnsi="仿宋" w:eastAsia="仿宋" w:cs="仿宋"/>
                <w:sz w:val="20"/>
                <w:szCs w:val="20"/>
              </w:rPr>
            </w:pPr>
          </w:p>
        </w:tc>
        <w:tc>
          <w:tcPr>
            <w:tcW w:w="5975" w:type="dxa"/>
            <w:gridSpan w:val="4"/>
            <w:tcBorders>
              <w:top w:val="single" w:color="000000" w:sz="4" w:space="0"/>
              <w:left w:val="nil"/>
              <w:bottom w:val="single" w:color="000000" w:sz="4" w:space="0"/>
              <w:right w:val="single" w:color="000000" w:sz="4" w:space="0"/>
            </w:tcBorders>
            <w:vAlign w:val="center"/>
          </w:tcPr>
          <w:p w14:paraId="7128122A">
            <w:pPr>
              <w:rPr>
                <w:rFonts w:ascii="仿宋" w:hAnsi="仿宋" w:eastAsia="仿宋" w:cs="仿宋"/>
              </w:rPr>
            </w:pPr>
            <w:r>
              <w:rPr>
                <w:rFonts w:hint="eastAsia" w:ascii="仿宋" w:hAnsi="仿宋" w:eastAsia="仿宋" w:cs="仿宋"/>
                <w:lang w:bidi="ar"/>
              </w:rPr>
              <w:t>我单位在本项目中，□是□否 委托第三方（人）代为办理或从生产厂家、代理商等第三方（人）间接取得投标文件涉及的检验检测报告、证书、证明等材料。</w:t>
            </w:r>
          </w:p>
        </w:tc>
        <w:tc>
          <w:tcPr>
            <w:tcW w:w="881" w:type="dxa"/>
            <w:tcBorders>
              <w:top w:val="single" w:color="000000" w:sz="4" w:space="0"/>
              <w:left w:val="nil"/>
              <w:bottom w:val="single" w:color="000000" w:sz="4" w:space="0"/>
              <w:right w:val="single" w:color="000000" w:sz="4" w:space="0"/>
            </w:tcBorders>
            <w:noWrap/>
            <w:vAlign w:val="center"/>
          </w:tcPr>
          <w:p w14:paraId="0894C152">
            <w:pPr>
              <w:rPr>
                <w:rFonts w:ascii="仿宋" w:hAnsi="仿宋" w:eastAsia="仿宋" w:cs="仿宋"/>
              </w:rPr>
            </w:pPr>
            <w:r>
              <w:rPr>
                <w:rFonts w:hint="eastAsia" w:ascii="仿宋" w:hAnsi="仿宋" w:eastAsia="仿宋" w:cs="仿宋"/>
                <w:lang w:bidi="ar"/>
              </w:rPr>
              <w:t>□是</w:t>
            </w:r>
          </w:p>
        </w:tc>
        <w:tc>
          <w:tcPr>
            <w:tcW w:w="850" w:type="dxa"/>
            <w:tcBorders>
              <w:top w:val="single" w:color="000000" w:sz="4" w:space="0"/>
              <w:left w:val="nil"/>
              <w:bottom w:val="single" w:color="000000" w:sz="4" w:space="0"/>
              <w:right w:val="single" w:color="000000" w:sz="4" w:space="0"/>
            </w:tcBorders>
            <w:noWrap/>
            <w:vAlign w:val="center"/>
          </w:tcPr>
          <w:p w14:paraId="2173F3EB">
            <w:pPr>
              <w:rPr>
                <w:rFonts w:ascii="仿宋" w:hAnsi="仿宋" w:eastAsia="仿宋" w:cs="仿宋"/>
              </w:rPr>
            </w:pPr>
            <w:r>
              <w:rPr>
                <w:rFonts w:hint="eastAsia" w:ascii="仿宋" w:hAnsi="仿宋" w:eastAsia="仿宋" w:cs="仿宋"/>
                <w:lang w:bidi="ar"/>
              </w:rPr>
              <w:t>□否</w:t>
            </w:r>
          </w:p>
        </w:tc>
      </w:tr>
      <w:tr w14:paraId="05286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9041" w:type="dxa"/>
            <w:gridSpan w:val="9"/>
            <w:tcBorders>
              <w:top w:val="single" w:color="000000" w:sz="4" w:space="0"/>
              <w:left w:val="single" w:color="000000" w:sz="4" w:space="0"/>
              <w:bottom w:val="single" w:color="000000" w:sz="4" w:space="0"/>
              <w:right w:val="single" w:color="000000" w:sz="4" w:space="0"/>
            </w:tcBorders>
            <w:noWrap/>
            <w:vAlign w:val="center"/>
          </w:tcPr>
          <w:p w14:paraId="086E67FC">
            <w:pPr>
              <w:autoSpaceDE w:val="0"/>
              <w:spacing w:line="360" w:lineRule="auto"/>
              <w:rPr>
                <w:rFonts w:ascii="仿宋" w:hAnsi="仿宋" w:eastAsia="仿宋" w:cs="仿宋"/>
                <w:b/>
                <w:bCs/>
              </w:rPr>
            </w:pPr>
            <w:r>
              <w:rPr>
                <w:rFonts w:hint="eastAsia" w:ascii="仿宋" w:hAnsi="仿宋" w:eastAsia="仿宋" w:cs="仿宋"/>
                <w:b/>
                <w:bCs/>
                <w:lang w:bidi="ar"/>
              </w:rPr>
              <w:t>若第16项选择“是”，则投标供应商需要填写以下内容：</w:t>
            </w:r>
          </w:p>
          <w:p w14:paraId="4F7576F0">
            <w:pPr>
              <w:pStyle w:val="17"/>
              <w:widowControl w:val="0"/>
              <w:jc w:val="both"/>
              <w:rPr>
                <w:rFonts w:ascii="仿宋" w:hAnsi="仿宋" w:eastAsia="仿宋" w:cs="仿宋"/>
                <w:b/>
                <w:bCs/>
                <w:kern w:val="2"/>
                <w:sz w:val="21"/>
                <w:szCs w:val="21"/>
              </w:rPr>
            </w:pPr>
            <w:r>
              <w:rPr>
                <w:rFonts w:hint="eastAsia" w:ascii="仿宋" w:hAnsi="仿宋" w:eastAsia="仿宋" w:cs="仿宋"/>
                <w:b/>
                <w:bCs/>
                <w:kern w:val="2"/>
                <w:sz w:val="21"/>
                <w:szCs w:val="21"/>
                <w:lang w:bidi="ar"/>
              </w:rPr>
              <w:t>注：1、根据提供材料类型进行勾选，</w:t>
            </w:r>
            <w:r>
              <w:rPr>
                <w:rFonts w:hint="eastAsia" w:ascii="仿宋" w:hAnsi="仿宋" w:eastAsia="仿宋" w:cs="仿宋"/>
                <w:b/>
                <w:bCs/>
                <w:color w:val="000000"/>
                <w:kern w:val="2"/>
                <w:sz w:val="21"/>
                <w:szCs w:val="21"/>
                <w:shd w:val="clear" w:color="auto" w:fill="FFFFFF"/>
                <w:lang w:bidi="ar"/>
              </w:rPr>
              <w:t>并相应地填写其他材料内容。</w:t>
            </w:r>
          </w:p>
          <w:p w14:paraId="52F12276">
            <w:pPr>
              <w:pStyle w:val="17"/>
              <w:widowControl w:val="0"/>
              <w:jc w:val="both"/>
              <w:rPr>
                <w:rFonts w:ascii="仿宋" w:hAnsi="仿宋" w:eastAsia="仿宋" w:cs="仿宋"/>
                <w:b/>
                <w:bCs/>
                <w:kern w:val="2"/>
                <w:sz w:val="21"/>
                <w:szCs w:val="21"/>
              </w:rPr>
            </w:pPr>
            <w:r>
              <w:rPr>
                <w:rFonts w:hint="eastAsia" w:ascii="仿宋" w:hAnsi="仿宋" w:eastAsia="仿宋" w:cs="仿宋"/>
                <w:b/>
                <w:bCs/>
                <w:color w:val="000000"/>
                <w:kern w:val="2"/>
                <w:sz w:val="21"/>
                <w:szCs w:val="21"/>
                <w:shd w:val="clear" w:color="auto" w:fill="FFFFFF"/>
                <w:lang w:bidi="ar"/>
              </w:rPr>
              <w:t>2、若存在</w:t>
            </w:r>
            <w:r>
              <w:rPr>
                <w:rFonts w:hint="eastAsia" w:ascii="仿宋" w:hAnsi="仿宋" w:eastAsia="仿宋" w:cs="仿宋"/>
                <w:b/>
                <w:bCs/>
                <w:kern w:val="2"/>
                <w:sz w:val="21"/>
                <w:szCs w:val="21"/>
                <w:lang w:bidi="ar"/>
              </w:rPr>
              <w:t>同一类型材料有多份的，</w:t>
            </w:r>
            <w:r>
              <w:rPr>
                <w:rFonts w:hint="eastAsia" w:ascii="仿宋" w:hAnsi="仿宋" w:eastAsia="仿宋" w:cs="仿宋"/>
                <w:b/>
                <w:bCs/>
                <w:color w:val="000000"/>
                <w:kern w:val="2"/>
                <w:sz w:val="21"/>
                <w:szCs w:val="21"/>
                <w:shd w:val="clear" w:color="auto" w:fill="FFFFFF"/>
                <w:lang w:bidi="ar"/>
              </w:rPr>
              <w:t>可自行添加行进行填写。</w:t>
            </w:r>
            <w:r>
              <w:rPr>
                <w:rFonts w:hint="eastAsia" w:ascii="仿宋" w:hAnsi="仿宋" w:eastAsia="仿宋" w:cs="仿宋"/>
                <w:b/>
                <w:bCs/>
                <w:kern w:val="2"/>
                <w:sz w:val="21"/>
                <w:szCs w:val="21"/>
                <w:lang w:bidi="ar"/>
              </w:rPr>
              <w:t>例：</w:t>
            </w:r>
            <w:r>
              <w:rPr>
                <w:rFonts w:hint="eastAsia" w:ascii="仿宋" w:hAnsi="仿宋" w:eastAsia="仿宋" w:cs="仿宋"/>
                <w:b/>
                <w:bCs/>
                <w:color w:val="000000"/>
                <w:kern w:val="2"/>
                <w:sz w:val="21"/>
                <w:szCs w:val="21"/>
                <w:shd w:val="clear" w:color="auto" w:fill="FFFFFF"/>
                <w:lang w:bidi="ar"/>
              </w:rPr>
              <w:t>若存在两份检验检测报告，</w:t>
            </w:r>
            <w:r>
              <w:rPr>
                <w:rFonts w:hint="eastAsia" w:ascii="仿宋" w:hAnsi="仿宋" w:eastAsia="仿宋" w:cs="仿宋"/>
                <w:b/>
                <w:bCs/>
                <w:kern w:val="2"/>
                <w:sz w:val="21"/>
                <w:szCs w:val="21"/>
                <w:lang w:bidi="ar"/>
              </w:rPr>
              <w:t>则材料类型命名为：□检验检测报告1、□检验检测报告2，</w:t>
            </w:r>
            <w:r>
              <w:rPr>
                <w:rFonts w:hint="eastAsia" w:ascii="仿宋" w:hAnsi="仿宋" w:eastAsia="仿宋" w:cs="仿宋"/>
                <w:b/>
                <w:bCs/>
                <w:color w:val="000000"/>
                <w:kern w:val="2"/>
                <w:sz w:val="21"/>
                <w:szCs w:val="21"/>
                <w:shd w:val="clear" w:color="auto" w:fill="FFFFFF"/>
                <w:lang w:bidi="ar"/>
              </w:rPr>
              <w:t>并相应地填写其他材料内容。</w:t>
            </w:r>
          </w:p>
        </w:tc>
      </w:tr>
      <w:tr w14:paraId="70339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000000" w:sz="4" w:space="0"/>
              <w:left w:val="single" w:color="000000" w:sz="4" w:space="0"/>
              <w:bottom w:val="single" w:color="000000" w:sz="4" w:space="0"/>
              <w:right w:val="single" w:color="auto" w:sz="4" w:space="0"/>
            </w:tcBorders>
            <w:noWrap/>
            <w:vAlign w:val="center"/>
          </w:tcPr>
          <w:p w14:paraId="05A76FB8">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材料类型（必填）</w:t>
            </w:r>
            <w:r>
              <w:rPr>
                <w:rFonts w:hint="eastAsia" w:ascii="仿宋" w:hAnsi="仿宋" w:eastAsia="仿宋" w:cs="仿宋"/>
                <w:kern w:val="2"/>
                <w:sz w:val="21"/>
                <w:szCs w:val="21"/>
                <w:lang w:bidi="ar"/>
              </w:rPr>
              <w:t>（按材料类型选择）</w:t>
            </w:r>
          </w:p>
        </w:tc>
        <w:tc>
          <w:tcPr>
            <w:tcW w:w="1095" w:type="dxa"/>
            <w:gridSpan w:val="2"/>
            <w:tcBorders>
              <w:top w:val="single" w:color="000000" w:sz="4" w:space="0"/>
              <w:left w:val="nil"/>
              <w:bottom w:val="single" w:color="000000" w:sz="4" w:space="0"/>
              <w:right w:val="single" w:color="auto" w:sz="4" w:space="0"/>
            </w:tcBorders>
            <w:vAlign w:val="center"/>
          </w:tcPr>
          <w:p w14:paraId="25F0CD60">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材料名称（必填）</w:t>
            </w:r>
            <w:r>
              <w:rPr>
                <w:rFonts w:hint="eastAsia" w:ascii="仿宋" w:hAnsi="仿宋" w:eastAsia="仿宋" w:cs="仿宋"/>
                <w:kern w:val="2"/>
                <w:sz w:val="21"/>
                <w:szCs w:val="21"/>
                <w:lang w:bidi="ar"/>
              </w:rPr>
              <w:t>（按材料类型填写，不同类型的需分别填写）</w:t>
            </w:r>
          </w:p>
        </w:tc>
        <w:tc>
          <w:tcPr>
            <w:tcW w:w="1170" w:type="dxa"/>
            <w:tcBorders>
              <w:top w:val="single" w:color="000000" w:sz="4" w:space="0"/>
              <w:left w:val="nil"/>
              <w:bottom w:val="single" w:color="000000" w:sz="4" w:space="0"/>
              <w:right w:val="single" w:color="auto" w:sz="4" w:space="0"/>
            </w:tcBorders>
            <w:vAlign w:val="center"/>
          </w:tcPr>
          <w:p w14:paraId="551E1599">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材料出具单位（必填）</w:t>
            </w:r>
            <w:r>
              <w:rPr>
                <w:rFonts w:hint="eastAsia" w:ascii="仿宋" w:hAnsi="仿宋" w:eastAsia="仿宋" w:cs="仿宋"/>
                <w:kern w:val="2"/>
                <w:sz w:val="21"/>
                <w:szCs w:val="21"/>
                <w:lang w:bidi="ar"/>
              </w:rPr>
              <w:t>（按材料类型填写，出具单位即为相关材料的落款单位）</w:t>
            </w:r>
          </w:p>
        </w:tc>
        <w:tc>
          <w:tcPr>
            <w:tcW w:w="855" w:type="dxa"/>
            <w:tcBorders>
              <w:top w:val="single" w:color="000000" w:sz="4" w:space="0"/>
              <w:left w:val="nil"/>
              <w:bottom w:val="single" w:color="000000" w:sz="4" w:space="0"/>
              <w:right w:val="single" w:color="auto" w:sz="4" w:space="0"/>
            </w:tcBorders>
            <w:vAlign w:val="center"/>
          </w:tcPr>
          <w:p w14:paraId="51C5BD42">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是否向材料出具单位核实材料真实性（必填）</w:t>
            </w:r>
          </w:p>
        </w:tc>
        <w:tc>
          <w:tcPr>
            <w:tcW w:w="3319" w:type="dxa"/>
            <w:tcBorders>
              <w:top w:val="single" w:color="000000" w:sz="4" w:space="0"/>
              <w:left w:val="nil"/>
              <w:bottom w:val="single" w:color="000000" w:sz="4" w:space="0"/>
              <w:right w:val="single" w:color="000000" w:sz="4" w:space="0"/>
            </w:tcBorders>
            <w:vAlign w:val="center"/>
          </w:tcPr>
          <w:p w14:paraId="5A1CEADF">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第三方（人）的基本信息（必填）</w:t>
            </w:r>
            <w:r>
              <w:rPr>
                <w:rFonts w:hint="eastAsia" w:ascii="仿宋" w:hAnsi="仿宋" w:eastAsia="仿宋" w:cs="仿宋"/>
                <w:kern w:val="2"/>
                <w:sz w:val="21"/>
                <w:szCs w:val="21"/>
                <w:lang w:bidi="ar"/>
              </w:rPr>
              <w:t>（按材料类型填写，□单位□个人，其中，“单位”需填写单位全称、统一社会信用代码、联系人及电话，“个人”需填写个人姓名、联系方式）</w:t>
            </w:r>
          </w:p>
        </w:tc>
        <w:tc>
          <w:tcPr>
            <w:tcW w:w="881" w:type="dxa"/>
            <w:tcBorders>
              <w:top w:val="single" w:color="000000" w:sz="4" w:space="0"/>
              <w:left w:val="nil"/>
              <w:bottom w:val="single" w:color="000000" w:sz="4" w:space="0"/>
              <w:right w:val="single" w:color="000000" w:sz="4" w:space="0"/>
            </w:tcBorders>
            <w:noWrap/>
            <w:vAlign w:val="center"/>
          </w:tcPr>
          <w:p w14:paraId="35782C64">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材料编号（选填）</w:t>
            </w:r>
            <w:r>
              <w:rPr>
                <w:rFonts w:hint="eastAsia" w:ascii="仿宋" w:hAnsi="仿宋" w:eastAsia="仿宋" w:cs="仿宋"/>
                <w:kern w:val="2"/>
                <w:sz w:val="21"/>
                <w:szCs w:val="21"/>
                <w:lang w:bidi="ar"/>
              </w:rPr>
              <w:t>（按材料类型填写）</w:t>
            </w:r>
          </w:p>
        </w:tc>
        <w:tc>
          <w:tcPr>
            <w:tcW w:w="850" w:type="dxa"/>
            <w:tcBorders>
              <w:top w:val="single" w:color="000000" w:sz="4" w:space="0"/>
              <w:left w:val="nil"/>
              <w:bottom w:val="single" w:color="000000" w:sz="4" w:space="0"/>
              <w:right w:val="single" w:color="000000" w:sz="4" w:space="0"/>
            </w:tcBorders>
            <w:noWrap/>
            <w:vAlign w:val="center"/>
          </w:tcPr>
          <w:p w14:paraId="0A7E3633">
            <w:pPr>
              <w:pStyle w:val="17"/>
              <w:widowControl w:val="0"/>
              <w:jc w:val="center"/>
              <w:rPr>
                <w:rFonts w:ascii="仿宋" w:hAnsi="仿宋" w:eastAsia="仿宋" w:cs="仿宋"/>
                <w:b/>
                <w:bCs/>
                <w:kern w:val="2"/>
                <w:sz w:val="21"/>
                <w:szCs w:val="21"/>
              </w:rPr>
            </w:pPr>
            <w:r>
              <w:rPr>
                <w:rFonts w:hint="eastAsia" w:ascii="仿宋" w:hAnsi="仿宋" w:eastAsia="仿宋" w:cs="仿宋"/>
                <w:b/>
                <w:bCs/>
                <w:kern w:val="2"/>
                <w:sz w:val="21"/>
                <w:szCs w:val="21"/>
                <w:lang w:bidi="ar"/>
              </w:rPr>
              <w:t>相关材料出具时间（选填）</w:t>
            </w:r>
            <w:r>
              <w:rPr>
                <w:rFonts w:hint="eastAsia" w:ascii="仿宋" w:hAnsi="仿宋" w:eastAsia="仿宋" w:cs="仿宋"/>
                <w:kern w:val="2"/>
                <w:sz w:val="21"/>
                <w:szCs w:val="21"/>
                <w:lang w:bidi="ar"/>
              </w:rPr>
              <w:t>（按材料类型填写）</w:t>
            </w:r>
          </w:p>
        </w:tc>
      </w:tr>
      <w:tr w14:paraId="26890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000000" w:sz="4" w:space="0"/>
              <w:left w:val="single" w:color="000000" w:sz="4" w:space="0"/>
              <w:bottom w:val="single" w:color="000000" w:sz="4" w:space="0"/>
              <w:right w:val="single" w:color="auto" w:sz="4" w:space="0"/>
            </w:tcBorders>
            <w:noWrap/>
            <w:vAlign w:val="center"/>
          </w:tcPr>
          <w:p w14:paraId="61D613C0">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□检验检测报告</w:t>
            </w:r>
          </w:p>
        </w:tc>
        <w:tc>
          <w:tcPr>
            <w:tcW w:w="1095" w:type="dxa"/>
            <w:gridSpan w:val="2"/>
            <w:tcBorders>
              <w:top w:val="single" w:color="000000" w:sz="4" w:space="0"/>
              <w:left w:val="nil"/>
              <w:bottom w:val="single" w:color="000000" w:sz="4" w:space="0"/>
              <w:right w:val="single" w:color="auto" w:sz="4" w:space="0"/>
            </w:tcBorders>
            <w:vAlign w:val="center"/>
          </w:tcPr>
          <w:p w14:paraId="1E028264">
            <w:pPr>
              <w:pStyle w:val="17"/>
              <w:widowControl w:val="0"/>
              <w:jc w:val="both"/>
              <w:rPr>
                <w:rFonts w:ascii="仿宋" w:hAnsi="仿宋" w:eastAsia="仿宋" w:cs="仿宋"/>
                <w:kern w:val="2"/>
                <w:sz w:val="21"/>
                <w:szCs w:val="21"/>
              </w:rPr>
            </w:pPr>
          </w:p>
        </w:tc>
        <w:tc>
          <w:tcPr>
            <w:tcW w:w="1170" w:type="dxa"/>
            <w:tcBorders>
              <w:top w:val="single" w:color="000000" w:sz="4" w:space="0"/>
              <w:left w:val="nil"/>
              <w:bottom w:val="single" w:color="000000" w:sz="4" w:space="0"/>
              <w:right w:val="single" w:color="auto" w:sz="4" w:space="0"/>
            </w:tcBorders>
            <w:vAlign w:val="center"/>
          </w:tcPr>
          <w:p w14:paraId="1D32C8C7">
            <w:pPr>
              <w:pStyle w:val="17"/>
              <w:widowControl w:val="0"/>
              <w:jc w:val="both"/>
              <w:rPr>
                <w:rFonts w:ascii="仿宋" w:hAnsi="仿宋" w:eastAsia="仿宋" w:cs="仿宋"/>
                <w:kern w:val="2"/>
                <w:sz w:val="21"/>
                <w:szCs w:val="21"/>
              </w:rPr>
            </w:pPr>
          </w:p>
        </w:tc>
        <w:tc>
          <w:tcPr>
            <w:tcW w:w="855" w:type="dxa"/>
            <w:tcBorders>
              <w:top w:val="single" w:color="000000" w:sz="4" w:space="0"/>
              <w:left w:val="nil"/>
              <w:bottom w:val="single" w:color="000000" w:sz="4" w:space="0"/>
              <w:right w:val="single" w:color="auto" w:sz="4" w:space="0"/>
            </w:tcBorders>
            <w:vAlign w:val="center"/>
          </w:tcPr>
          <w:p w14:paraId="06B014FA">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□是</w:t>
            </w:r>
          </w:p>
          <w:p w14:paraId="3EC11334">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□否</w:t>
            </w:r>
          </w:p>
        </w:tc>
        <w:tc>
          <w:tcPr>
            <w:tcW w:w="3319" w:type="dxa"/>
            <w:tcBorders>
              <w:top w:val="single" w:color="000000" w:sz="4" w:space="0"/>
              <w:left w:val="nil"/>
              <w:bottom w:val="single" w:color="000000" w:sz="4" w:space="0"/>
              <w:right w:val="single" w:color="000000" w:sz="4" w:space="0"/>
            </w:tcBorders>
            <w:vAlign w:val="center"/>
          </w:tcPr>
          <w:p w14:paraId="374C8E6F">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□单位</w:t>
            </w:r>
          </w:p>
          <w:p w14:paraId="70F990F0">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单位全称：</w:t>
            </w:r>
            <w:r>
              <w:rPr>
                <w:rFonts w:hint="eastAsia" w:ascii="仿宋" w:hAnsi="仿宋" w:eastAsia="仿宋" w:cs="仿宋"/>
                <w:kern w:val="2"/>
                <w:sz w:val="21"/>
                <w:szCs w:val="21"/>
                <w:u w:val="single"/>
                <w:lang w:bidi="ar"/>
              </w:rPr>
              <w:t xml:space="preserve">                      </w:t>
            </w:r>
          </w:p>
          <w:p w14:paraId="498BC802">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统一社会信用代码：</w:t>
            </w:r>
            <w:r>
              <w:rPr>
                <w:rFonts w:hint="eastAsia" w:ascii="仿宋" w:hAnsi="仿宋" w:eastAsia="仿宋" w:cs="仿宋"/>
                <w:kern w:val="2"/>
                <w:sz w:val="21"/>
                <w:szCs w:val="21"/>
                <w:u w:val="single"/>
                <w:lang w:bidi="ar"/>
              </w:rPr>
              <w:t xml:space="preserve">                </w:t>
            </w:r>
          </w:p>
          <w:p w14:paraId="610BC813">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联系人：</w:t>
            </w:r>
            <w:r>
              <w:rPr>
                <w:rFonts w:hint="eastAsia" w:ascii="仿宋" w:hAnsi="仿宋" w:eastAsia="仿宋" w:cs="仿宋"/>
                <w:kern w:val="2"/>
                <w:sz w:val="21"/>
                <w:szCs w:val="21"/>
                <w:u w:val="single"/>
                <w:lang w:bidi="ar"/>
              </w:rPr>
              <w:t xml:space="preserve">                      </w:t>
            </w:r>
          </w:p>
          <w:p w14:paraId="71FC6982">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联系电话：</w:t>
            </w:r>
            <w:r>
              <w:rPr>
                <w:rFonts w:hint="eastAsia" w:ascii="仿宋" w:hAnsi="仿宋" w:eastAsia="仿宋" w:cs="仿宋"/>
                <w:kern w:val="2"/>
                <w:sz w:val="21"/>
                <w:szCs w:val="21"/>
                <w:u w:val="single"/>
                <w:lang w:bidi="ar"/>
              </w:rPr>
              <w:t xml:space="preserve">                     </w:t>
            </w:r>
          </w:p>
          <w:p w14:paraId="1C819F92">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 xml:space="preserve">□个人  </w:t>
            </w:r>
          </w:p>
          <w:p w14:paraId="01ED12A1">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个人姓名：</w:t>
            </w:r>
            <w:r>
              <w:rPr>
                <w:rFonts w:hint="eastAsia" w:ascii="仿宋" w:hAnsi="仿宋" w:eastAsia="仿宋" w:cs="仿宋"/>
                <w:kern w:val="2"/>
                <w:sz w:val="21"/>
                <w:szCs w:val="21"/>
                <w:u w:val="single"/>
                <w:lang w:bidi="ar"/>
              </w:rPr>
              <w:t xml:space="preserve">                    </w:t>
            </w:r>
          </w:p>
          <w:p w14:paraId="6931B3C7">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联系方式：</w:t>
            </w:r>
            <w:r>
              <w:rPr>
                <w:rFonts w:hint="eastAsia" w:ascii="仿宋" w:hAnsi="仿宋" w:eastAsia="仿宋" w:cs="仿宋"/>
                <w:kern w:val="2"/>
                <w:sz w:val="21"/>
                <w:szCs w:val="21"/>
                <w:u w:val="single"/>
                <w:lang w:bidi="ar"/>
              </w:rPr>
              <w:t xml:space="preserve">                    </w:t>
            </w:r>
          </w:p>
        </w:tc>
        <w:tc>
          <w:tcPr>
            <w:tcW w:w="881" w:type="dxa"/>
            <w:tcBorders>
              <w:top w:val="single" w:color="000000" w:sz="4" w:space="0"/>
              <w:left w:val="nil"/>
              <w:bottom w:val="single" w:color="000000" w:sz="4" w:space="0"/>
              <w:right w:val="single" w:color="000000" w:sz="4" w:space="0"/>
            </w:tcBorders>
            <w:noWrap/>
            <w:vAlign w:val="center"/>
          </w:tcPr>
          <w:p w14:paraId="60A11871">
            <w:pPr>
              <w:rPr>
                <w:rFonts w:ascii="仿宋" w:hAnsi="仿宋" w:eastAsia="仿宋" w:cs="仿宋"/>
              </w:rPr>
            </w:pPr>
          </w:p>
        </w:tc>
        <w:tc>
          <w:tcPr>
            <w:tcW w:w="850" w:type="dxa"/>
            <w:tcBorders>
              <w:top w:val="single" w:color="000000" w:sz="4" w:space="0"/>
              <w:left w:val="nil"/>
              <w:bottom w:val="single" w:color="000000" w:sz="4" w:space="0"/>
              <w:right w:val="single" w:color="000000" w:sz="4" w:space="0"/>
            </w:tcBorders>
            <w:noWrap/>
            <w:vAlign w:val="center"/>
          </w:tcPr>
          <w:p w14:paraId="0049096A">
            <w:pPr>
              <w:rPr>
                <w:rFonts w:ascii="仿宋" w:hAnsi="仿宋" w:eastAsia="仿宋" w:cs="仿宋"/>
              </w:rPr>
            </w:pPr>
          </w:p>
        </w:tc>
      </w:tr>
      <w:tr w14:paraId="78B82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000000" w:sz="4" w:space="0"/>
              <w:left w:val="single" w:color="000000" w:sz="4" w:space="0"/>
              <w:bottom w:val="single" w:color="auto" w:sz="4" w:space="0"/>
              <w:right w:val="single" w:color="auto" w:sz="4" w:space="0"/>
            </w:tcBorders>
            <w:noWrap/>
            <w:vAlign w:val="center"/>
          </w:tcPr>
          <w:p w14:paraId="7DF7ACC4">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□学历证书</w:t>
            </w:r>
          </w:p>
        </w:tc>
        <w:tc>
          <w:tcPr>
            <w:tcW w:w="1095" w:type="dxa"/>
            <w:gridSpan w:val="2"/>
            <w:tcBorders>
              <w:top w:val="single" w:color="000000" w:sz="4" w:space="0"/>
              <w:left w:val="nil"/>
              <w:bottom w:val="single" w:color="000000" w:sz="4" w:space="0"/>
              <w:right w:val="single" w:color="auto" w:sz="4" w:space="0"/>
            </w:tcBorders>
            <w:vAlign w:val="center"/>
          </w:tcPr>
          <w:p w14:paraId="7CF0E137">
            <w:pPr>
              <w:pStyle w:val="17"/>
              <w:widowControl w:val="0"/>
              <w:jc w:val="both"/>
              <w:rPr>
                <w:rFonts w:ascii="仿宋" w:hAnsi="仿宋" w:eastAsia="仿宋" w:cs="仿宋"/>
                <w:kern w:val="2"/>
                <w:sz w:val="21"/>
                <w:szCs w:val="21"/>
              </w:rPr>
            </w:pPr>
          </w:p>
        </w:tc>
        <w:tc>
          <w:tcPr>
            <w:tcW w:w="1170" w:type="dxa"/>
            <w:tcBorders>
              <w:top w:val="single" w:color="000000" w:sz="4" w:space="0"/>
              <w:left w:val="nil"/>
              <w:bottom w:val="single" w:color="000000" w:sz="4" w:space="0"/>
              <w:right w:val="single" w:color="auto" w:sz="4" w:space="0"/>
            </w:tcBorders>
            <w:vAlign w:val="center"/>
          </w:tcPr>
          <w:p w14:paraId="2AF833B5">
            <w:pPr>
              <w:pStyle w:val="17"/>
              <w:widowControl w:val="0"/>
              <w:jc w:val="both"/>
              <w:rPr>
                <w:rFonts w:ascii="仿宋" w:hAnsi="仿宋" w:eastAsia="仿宋" w:cs="仿宋"/>
                <w:kern w:val="2"/>
                <w:sz w:val="21"/>
                <w:szCs w:val="21"/>
              </w:rPr>
            </w:pPr>
          </w:p>
        </w:tc>
        <w:tc>
          <w:tcPr>
            <w:tcW w:w="855" w:type="dxa"/>
            <w:tcBorders>
              <w:top w:val="single" w:color="000000" w:sz="4" w:space="0"/>
              <w:left w:val="nil"/>
              <w:bottom w:val="single" w:color="000000" w:sz="4" w:space="0"/>
              <w:right w:val="single" w:color="auto" w:sz="4" w:space="0"/>
            </w:tcBorders>
            <w:vAlign w:val="center"/>
          </w:tcPr>
          <w:p w14:paraId="3942D620">
            <w:pPr>
              <w:rPr>
                <w:rFonts w:ascii="仿宋" w:hAnsi="仿宋" w:eastAsia="仿宋" w:cs="仿宋"/>
              </w:rPr>
            </w:pPr>
            <w:r>
              <w:rPr>
                <w:rFonts w:hint="eastAsia" w:ascii="仿宋" w:hAnsi="仿宋" w:eastAsia="仿宋" w:cs="仿宋"/>
                <w:lang w:bidi="ar"/>
              </w:rPr>
              <w:t>□是</w:t>
            </w:r>
          </w:p>
          <w:p w14:paraId="254E07FF">
            <w:pPr>
              <w:rPr>
                <w:rFonts w:ascii="仿宋" w:hAnsi="仿宋" w:eastAsia="仿宋" w:cs="仿宋"/>
              </w:rPr>
            </w:pPr>
            <w:r>
              <w:rPr>
                <w:rFonts w:hint="eastAsia" w:ascii="仿宋" w:hAnsi="仿宋" w:eastAsia="仿宋" w:cs="仿宋"/>
                <w:lang w:bidi="ar"/>
              </w:rPr>
              <w:t>□否</w:t>
            </w:r>
          </w:p>
        </w:tc>
        <w:tc>
          <w:tcPr>
            <w:tcW w:w="3319" w:type="dxa"/>
            <w:tcBorders>
              <w:top w:val="single" w:color="000000" w:sz="4" w:space="0"/>
              <w:left w:val="nil"/>
              <w:bottom w:val="single" w:color="000000" w:sz="4" w:space="0"/>
              <w:right w:val="single" w:color="000000" w:sz="4" w:space="0"/>
            </w:tcBorders>
            <w:vAlign w:val="center"/>
          </w:tcPr>
          <w:p w14:paraId="466B90E7">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□单位</w:t>
            </w:r>
          </w:p>
          <w:p w14:paraId="79D7F255">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单位全称：</w:t>
            </w:r>
            <w:r>
              <w:rPr>
                <w:rFonts w:hint="eastAsia" w:ascii="仿宋" w:hAnsi="仿宋" w:eastAsia="仿宋" w:cs="仿宋"/>
                <w:kern w:val="2"/>
                <w:sz w:val="21"/>
                <w:szCs w:val="21"/>
                <w:u w:val="single"/>
                <w:lang w:bidi="ar"/>
              </w:rPr>
              <w:t xml:space="preserve">                      </w:t>
            </w:r>
          </w:p>
          <w:p w14:paraId="7BC5B761">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统一社会信用代码：</w:t>
            </w:r>
            <w:r>
              <w:rPr>
                <w:rFonts w:hint="eastAsia" w:ascii="仿宋" w:hAnsi="仿宋" w:eastAsia="仿宋" w:cs="仿宋"/>
                <w:kern w:val="2"/>
                <w:sz w:val="21"/>
                <w:szCs w:val="21"/>
                <w:u w:val="single"/>
                <w:lang w:bidi="ar"/>
              </w:rPr>
              <w:t xml:space="preserve">                </w:t>
            </w:r>
          </w:p>
          <w:p w14:paraId="11FB6A2B">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联系人：</w:t>
            </w:r>
            <w:r>
              <w:rPr>
                <w:rFonts w:hint="eastAsia" w:ascii="仿宋" w:hAnsi="仿宋" w:eastAsia="仿宋" w:cs="仿宋"/>
                <w:kern w:val="2"/>
                <w:sz w:val="21"/>
                <w:szCs w:val="21"/>
                <w:u w:val="single"/>
                <w:lang w:bidi="ar"/>
              </w:rPr>
              <w:t xml:space="preserve">                      </w:t>
            </w:r>
          </w:p>
          <w:p w14:paraId="2D327F52">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联系电话：</w:t>
            </w:r>
            <w:r>
              <w:rPr>
                <w:rFonts w:hint="eastAsia" w:ascii="仿宋" w:hAnsi="仿宋" w:eastAsia="仿宋" w:cs="仿宋"/>
                <w:kern w:val="2"/>
                <w:sz w:val="21"/>
                <w:szCs w:val="21"/>
                <w:u w:val="single"/>
                <w:lang w:bidi="ar"/>
              </w:rPr>
              <w:t xml:space="preserve">                     </w:t>
            </w:r>
          </w:p>
          <w:p w14:paraId="580B2EF2">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 xml:space="preserve">□个人  </w:t>
            </w:r>
          </w:p>
          <w:p w14:paraId="64581253">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个人姓名：</w:t>
            </w:r>
            <w:r>
              <w:rPr>
                <w:rFonts w:hint="eastAsia" w:ascii="仿宋" w:hAnsi="仿宋" w:eastAsia="仿宋" w:cs="仿宋"/>
                <w:kern w:val="2"/>
                <w:sz w:val="21"/>
                <w:szCs w:val="21"/>
                <w:u w:val="single"/>
                <w:lang w:bidi="ar"/>
              </w:rPr>
              <w:t xml:space="preserve">                    </w:t>
            </w:r>
          </w:p>
          <w:p w14:paraId="0388DB70">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联系方式：</w:t>
            </w:r>
            <w:r>
              <w:rPr>
                <w:rFonts w:hint="eastAsia" w:ascii="仿宋" w:hAnsi="仿宋" w:eastAsia="仿宋" w:cs="仿宋"/>
                <w:kern w:val="2"/>
                <w:sz w:val="21"/>
                <w:szCs w:val="21"/>
                <w:u w:val="single"/>
                <w:lang w:bidi="ar"/>
              </w:rPr>
              <w:t xml:space="preserve">                    </w:t>
            </w:r>
          </w:p>
        </w:tc>
        <w:tc>
          <w:tcPr>
            <w:tcW w:w="881" w:type="dxa"/>
            <w:tcBorders>
              <w:top w:val="single" w:color="000000" w:sz="4" w:space="0"/>
              <w:left w:val="nil"/>
              <w:bottom w:val="single" w:color="000000" w:sz="4" w:space="0"/>
              <w:right w:val="single" w:color="000000" w:sz="4" w:space="0"/>
            </w:tcBorders>
            <w:noWrap/>
            <w:vAlign w:val="center"/>
          </w:tcPr>
          <w:p w14:paraId="45E114B4">
            <w:pPr>
              <w:rPr>
                <w:rFonts w:ascii="仿宋" w:hAnsi="仿宋" w:eastAsia="仿宋" w:cs="仿宋"/>
              </w:rPr>
            </w:pPr>
          </w:p>
        </w:tc>
        <w:tc>
          <w:tcPr>
            <w:tcW w:w="850" w:type="dxa"/>
            <w:tcBorders>
              <w:top w:val="single" w:color="000000" w:sz="4" w:space="0"/>
              <w:left w:val="nil"/>
              <w:bottom w:val="single" w:color="000000" w:sz="4" w:space="0"/>
              <w:right w:val="single" w:color="000000" w:sz="4" w:space="0"/>
            </w:tcBorders>
            <w:noWrap/>
            <w:vAlign w:val="center"/>
          </w:tcPr>
          <w:p w14:paraId="48D16980">
            <w:pPr>
              <w:rPr>
                <w:rFonts w:ascii="仿宋" w:hAnsi="仿宋" w:eastAsia="仿宋" w:cs="仿宋"/>
              </w:rPr>
            </w:pPr>
          </w:p>
        </w:tc>
      </w:tr>
      <w:tr w14:paraId="7E3E58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auto" w:sz="4" w:space="0"/>
              <w:left w:val="single" w:color="auto" w:sz="4" w:space="0"/>
              <w:bottom w:val="single" w:color="auto" w:sz="4" w:space="0"/>
              <w:right w:val="single" w:color="auto" w:sz="4" w:space="0"/>
            </w:tcBorders>
            <w:noWrap/>
            <w:vAlign w:val="center"/>
          </w:tcPr>
          <w:p w14:paraId="078ACA73">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□职称证书</w:t>
            </w:r>
          </w:p>
        </w:tc>
        <w:tc>
          <w:tcPr>
            <w:tcW w:w="1095" w:type="dxa"/>
            <w:gridSpan w:val="2"/>
            <w:tcBorders>
              <w:top w:val="single" w:color="000000" w:sz="4" w:space="0"/>
              <w:left w:val="nil"/>
              <w:bottom w:val="single" w:color="000000" w:sz="4" w:space="0"/>
              <w:right w:val="single" w:color="auto" w:sz="4" w:space="0"/>
            </w:tcBorders>
            <w:vAlign w:val="center"/>
          </w:tcPr>
          <w:p w14:paraId="31CC6F77">
            <w:pPr>
              <w:pStyle w:val="17"/>
              <w:widowControl w:val="0"/>
              <w:jc w:val="both"/>
              <w:rPr>
                <w:rFonts w:ascii="仿宋" w:hAnsi="仿宋" w:eastAsia="仿宋" w:cs="仿宋"/>
                <w:kern w:val="2"/>
                <w:sz w:val="21"/>
                <w:szCs w:val="21"/>
              </w:rPr>
            </w:pPr>
          </w:p>
        </w:tc>
        <w:tc>
          <w:tcPr>
            <w:tcW w:w="1170" w:type="dxa"/>
            <w:tcBorders>
              <w:top w:val="single" w:color="000000" w:sz="4" w:space="0"/>
              <w:left w:val="nil"/>
              <w:bottom w:val="single" w:color="000000" w:sz="4" w:space="0"/>
              <w:right w:val="single" w:color="auto" w:sz="4" w:space="0"/>
            </w:tcBorders>
            <w:vAlign w:val="center"/>
          </w:tcPr>
          <w:p w14:paraId="001722BD">
            <w:pPr>
              <w:pStyle w:val="17"/>
              <w:widowControl w:val="0"/>
              <w:jc w:val="both"/>
              <w:rPr>
                <w:rFonts w:ascii="仿宋" w:hAnsi="仿宋" w:eastAsia="仿宋" w:cs="仿宋"/>
                <w:kern w:val="2"/>
                <w:sz w:val="21"/>
                <w:szCs w:val="21"/>
              </w:rPr>
            </w:pPr>
          </w:p>
        </w:tc>
        <w:tc>
          <w:tcPr>
            <w:tcW w:w="855" w:type="dxa"/>
            <w:tcBorders>
              <w:top w:val="single" w:color="000000" w:sz="4" w:space="0"/>
              <w:left w:val="nil"/>
              <w:bottom w:val="single" w:color="000000" w:sz="4" w:space="0"/>
              <w:right w:val="single" w:color="auto" w:sz="4" w:space="0"/>
            </w:tcBorders>
            <w:vAlign w:val="center"/>
          </w:tcPr>
          <w:p w14:paraId="58ACB164">
            <w:pPr>
              <w:rPr>
                <w:rFonts w:ascii="仿宋" w:hAnsi="仿宋" w:eastAsia="仿宋" w:cs="仿宋"/>
              </w:rPr>
            </w:pPr>
            <w:r>
              <w:rPr>
                <w:rFonts w:hint="eastAsia" w:ascii="仿宋" w:hAnsi="仿宋" w:eastAsia="仿宋" w:cs="仿宋"/>
                <w:lang w:bidi="ar"/>
              </w:rPr>
              <w:t>□是</w:t>
            </w:r>
          </w:p>
          <w:p w14:paraId="7DA271BC">
            <w:pPr>
              <w:rPr>
                <w:rFonts w:ascii="仿宋" w:hAnsi="仿宋" w:eastAsia="仿宋" w:cs="仿宋"/>
              </w:rPr>
            </w:pPr>
            <w:r>
              <w:rPr>
                <w:rFonts w:hint="eastAsia" w:ascii="仿宋" w:hAnsi="仿宋" w:eastAsia="仿宋" w:cs="仿宋"/>
                <w:lang w:bidi="ar"/>
              </w:rPr>
              <w:t>□否</w:t>
            </w:r>
          </w:p>
        </w:tc>
        <w:tc>
          <w:tcPr>
            <w:tcW w:w="3319" w:type="dxa"/>
            <w:tcBorders>
              <w:top w:val="single" w:color="000000" w:sz="4" w:space="0"/>
              <w:left w:val="nil"/>
              <w:bottom w:val="single" w:color="000000" w:sz="4" w:space="0"/>
              <w:right w:val="single" w:color="000000" w:sz="4" w:space="0"/>
            </w:tcBorders>
            <w:vAlign w:val="center"/>
          </w:tcPr>
          <w:p w14:paraId="30F007C5">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□单位</w:t>
            </w:r>
          </w:p>
          <w:p w14:paraId="59DD3951">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单位全称：</w:t>
            </w:r>
            <w:r>
              <w:rPr>
                <w:rFonts w:hint="eastAsia" w:ascii="仿宋" w:hAnsi="仿宋" w:eastAsia="仿宋" w:cs="仿宋"/>
                <w:kern w:val="2"/>
                <w:sz w:val="21"/>
                <w:szCs w:val="21"/>
                <w:u w:val="single"/>
                <w:lang w:bidi="ar"/>
              </w:rPr>
              <w:t xml:space="preserve">                      </w:t>
            </w:r>
          </w:p>
          <w:p w14:paraId="214C9CB9">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统一社会信用代码：</w:t>
            </w:r>
            <w:r>
              <w:rPr>
                <w:rFonts w:hint="eastAsia" w:ascii="仿宋" w:hAnsi="仿宋" w:eastAsia="仿宋" w:cs="仿宋"/>
                <w:kern w:val="2"/>
                <w:sz w:val="21"/>
                <w:szCs w:val="21"/>
                <w:u w:val="single"/>
                <w:lang w:bidi="ar"/>
              </w:rPr>
              <w:t xml:space="preserve">                </w:t>
            </w:r>
          </w:p>
          <w:p w14:paraId="7C713E55">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联系人：</w:t>
            </w:r>
            <w:r>
              <w:rPr>
                <w:rFonts w:hint="eastAsia" w:ascii="仿宋" w:hAnsi="仿宋" w:eastAsia="仿宋" w:cs="仿宋"/>
                <w:kern w:val="2"/>
                <w:sz w:val="21"/>
                <w:szCs w:val="21"/>
                <w:u w:val="single"/>
                <w:lang w:bidi="ar"/>
              </w:rPr>
              <w:t xml:space="preserve">                      </w:t>
            </w:r>
          </w:p>
          <w:p w14:paraId="09F79D74">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联系电话：</w:t>
            </w:r>
            <w:r>
              <w:rPr>
                <w:rFonts w:hint="eastAsia" w:ascii="仿宋" w:hAnsi="仿宋" w:eastAsia="仿宋" w:cs="仿宋"/>
                <w:kern w:val="2"/>
                <w:sz w:val="21"/>
                <w:szCs w:val="21"/>
                <w:u w:val="single"/>
                <w:lang w:bidi="ar"/>
              </w:rPr>
              <w:t xml:space="preserve">                     </w:t>
            </w:r>
          </w:p>
          <w:p w14:paraId="0E24E535">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 xml:space="preserve">□个人  </w:t>
            </w:r>
          </w:p>
          <w:p w14:paraId="4504F9E3">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个人姓名：</w:t>
            </w:r>
            <w:r>
              <w:rPr>
                <w:rFonts w:hint="eastAsia" w:ascii="仿宋" w:hAnsi="仿宋" w:eastAsia="仿宋" w:cs="仿宋"/>
                <w:kern w:val="2"/>
                <w:sz w:val="21"/>
                <w:szCs w:val="21"/>
                <w:u w:val="single"/>
                <w:lang w:bidi="ar"/>
              </w:rPr>
              <w:t xml:space="preserve">                    </w:t>
            </w:r>
          </w:p>
          <w:p w14:paraId="014AFFCF">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联系方式：</w:t>
            </w:r>
            <w:r>
              <w:rPr>
                <w:rFonts w:hint="eastAsia" w:ascii="仿宋" w:hAnsi="仿宋" w:eastAsia="仿宋" w:cs="仿宋"/>
                <w:kern w:val="2"/>
                <w:sz w:val="21"/>
                <w:szCs w:val="21"/>
                <w:u w:val="single"/>
                <w:lang w:bidi="ar"/>
              </w:rPr>
              <w:t xml:space="preserve">                    </w:t>
            </w:r>
          </w:p>
        </w:tc>
        <w:tc>
          <w:tcPr>
            <w:tcW w:w="881" w:type="dxa"/>
            <w:tcBorders>
              <w:top w:val="single" w:color="000000" w:sz="4" w:space="0"/>
              <w:left w:val="nil"/>
              <w:bottom w:val="single" w:color="000000" w:sz="4" w:space="0"/>
              <w:right w:val="single" w:color="000000" w:sz="4" w:space="0"/>
            </w:tcBorders>
            <w:noWrap/>
            <w:vAlign w:val="center"/>
          </w:tcPr>
          <w:p w14:paraId="078D1113">
            <w:pPr>
              <w:rPr>
                <w:rFonts w:ascii="仿宋" w:hAnsi="仿宋" w:eastAsia="仿宋" w:cs="仿宋"/>
              </w:rPr>
            </w:pPr>
          </w:p>
        </w:tc>
        <w:tc>
          <w:tcPr>
            <w:tcW w:w="850" w:type="dxa"/>
            <w:tcBorders>
              <w:top w:val="single" w:color="000000" w:sz="4" w:space="0"/>
              <w:left w:val="nil"/>
              <w:bottom w:val="single" w:color="000000" w:sz="4" w:space="0"/>
              <w:right w:val="single" w:color="000000" w:sz="4" w:space="0"/>
            </w:tcBorders>
            <w:noWrap/>
            <w:vAlign w:val="center"/>
          </w:tcPr>
          <w:p w14:paraId="79B02E45">
            <w:pPr>
              <w:rPr>
                <w:rFonts w:ascii="仿宋" w:hAnsi="仿宋" w:eastAsia="仿宋" w:cs="仿宋"/>
              </w:rPr>
            </w:pPr>
          </w:p>
        </w:tc>
      </w:tr>
      <w:tr w14:paraId="28BF4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auto" w:sz="4" w:space="0"/>
              <w:left w:val="single" w:color="000000" w:sz="4" w:space="0"/>
              <w:bottom w:val="single" w:color="000000" w:sz="4" w:space="0"/>
              <w:right w:val="single" w:color="auto" w:sz="4" w:space="0"/>
            </w:tcBorders>
            <w:noWrap/>
            <w:vAlign w:val="center"/>
          </w:tcPr>
          <w:p w14:paraId="5D0AD9C2">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□社保证明</w:t>
            </w:r>
          </w:p>
        </w:tc>
        <w:tc>
          <w:tcPr>
            <w:tcW w:w="1095" w:type="dxa"/>
            <w:gridSpan w:val="2"/>
            <w:tcBorders>
              <w:top w:val="single" w:color="000000" w:sz="4" w:space="0"/>
              <w:left w:val="nil"/>
              <w:bottom w:val="single" w:color="000000" w:sz="4" w:space="0"/>
              <w:right w:val="single" w:color="auto" w:sz="4" w:space="0"/>
            </w:tcBorders>
            <w:vAlign w:val="center"/>
          </w:tcPr>
          <w:p w14:paraId="6D03E4C1">
            <w:pPr>
              <w:pStyle w:val="17"/>
              <w:widowControl w:val="0"/>
              <w:jc w:val="both"/>
              <w:rPr>
                <w:rFonts w:ascii="仿宋" w:hAnsi="仿宋" w:eastAsia="仿宋" w:cs="仿宋"/>
                <w:kern w:val="2"/>
                <w:sz w:val="21"/>
                <w:szCs w:val="21"/>
              </w:rPr>
            </w:pPr>
          </w:p>
        </w:tc>
        <w:tc>
          <w:tcPr>
            <w:tcW w:w="1170" w:type="dxa"/>
            <w:tcBorders>
              <w:top w:val="single" w:color="000000" w:sz="4" w:space="0"/>
              <w:left w:val="nil"/>
              <w:bottom w:val="single" w:color="000000" w:sz="4" w:space="0"/>
              <w:right w:val="single" w:color="auto" w:sz="4" w:space="0"/>
            </w:tcBorders>
            <w:vAlign w:val="center"/>
          </w:tcPr>
          <w:p w14:paraId="2D7CF007">
            <w:pPr>
              <w:pStyle w:val="17"/>
              <w:widowControl w:val="0"/>
              <w:jc w:val="both"/>
              <w:rPr>
                <w:rFonts w:ascii="仿宋" w:hAnsi="仿宋" w:eastAsia="仿宋" w:cs="仿宋"/>
                <w:kern w:val="2"/>
                <w:sz w:val="21"/>
                <w:szCs w:val="21"/>
              </w:rPr>
            </w:pPr>
          </w:p>
        </w:tc>
        <w:tc>
          <w:tcPr>
            <w:tcW w:w="855" w:type="dxa"/>
            <w:tcBorders>
              <w:top w:val="single" w:color="000000" w:sz="4" w:space="0"/>
              <w:left w:val="nil"/>
              <w:bottom w:val="single" w:color="000000" w:sz="4" w:space="0"/>
              <w:right w:val="single" w:color="auto" w:sz="4" w:space="0"/>
            </w:tcBorders>
            <w:vAlign w:val="center"/>
          </w:tcPr>
          <w:p w14:paraId="135443C3">
            <w:pPr>
              <w:rPr>
                <w:rFonts w:ascii="仿宋" w:hAnsi="仿宋" w:eastAsia="仿宋" w:cs="仿宋"/>
              </w:rPr>
            </w:pPr>
            <w:r>
              <w:rPr>
                <w:rFonts w:hint="eastAsia" w:ascii="仿宋" w:hAnsi="仿宋" w:eastAsia="仿宋" w:cs="仿宋"/>
                <w:lang w:bidi="ar"/>
              </w:rPr>
              <w:t>□是</w:t>
            </w:r>
          </w:p>
          <w:p w14:paraId="2016D236">
            <w:pPr>
              <w:rPr>
                <w:rFonts w:ascii="仿宋" w:hAnsi="仿宋" w:eastAsia="仿宋" w:cs="仿宋"/>
              </w:rPr>
            </w:pPr>
            <w:r>
              <w:rPr>
                <w:rFonts w:hint="eastAsia" w:ascii="仿宋" w:hAnsi="仿宋" w:eastAsia="仿宋" w:cs="仿宋"/>
                <w:lang w:bidi="ar"/>
              </w:rPr>
              <w:t>□否</w:t>
            </w:r>
          </w:p>
        </w:tc>
        <w:tc>
          <w:tcPr>
            <w:tcW w:w="3319" w:type="dxa"/>
            <w:tcBorders>
              <w:top w:val="single" w:color="000000" w:sz="4" w:space="0"/>
              <w:left w:val="nil"/>
              <w:bottom w:val="single" w:color="000000" w:sz="4" w:space="0"/>
              <w:right w:val="single" w:color="000000" w:sz="4" w:space="0"/>
            </w:tcBorders>
            <w:vAlign w:val="center"/>
          </w:tcPr>
          <w:p w14:paraId="0A9D461D">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□单位</w:t>
            </w:r>
          </w:p>
          <w:p w14:paraId="5EFD1F2B">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单位全称：</w:t>
            </w:r>
            <w:r>
              <w:rPr>
                <w:rFonts w:hint="eastAsia" w:ascii="仿宋" w:hAnsi="仿宋" w:eastAsia="仿宋" w:cs="仿宋"/>
                <w:kern w:val="2"/>
                <w:sz w:val="21"/>
                <w:szCs w:val="21"/>
                <w:u w:val="single"/>
                <w:lang w:bidi="ar"/>
              </w:rPr>
              <w:t xml:space="preserve">                      </w:t>
            </w:r>
          </w:p>
          <w:p w14:paraId="2EFF7847">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统一社会信用代码：</w:t>
            </w:r>
            <w:r>
              <w:rPr>
                <w:rFonts w:hint="eastAsia" w:ascii="仿宋" w:hAnsi="仿宋" w:eastAsia="仿宋" w:cs="仿宋"/>
                <w:kern w:val="2"/>
                <w:sz w:val="21"/>
                <w:szCs w:val="21"/>
                <w:u w:val="single"/>
                <w:lang w:bidi="ar"/>
              </w:rPr>
              <w:t xml:space="preserve">                </w:t>
            </w:r>
          </w:p>
          <w:p w14:paraId="0C528EFC">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联系人：</w:t>
            </w:r>
            <w:r>
              <w:rPr>
                <w:rFonts w:hint="eastAsia" w:ascii="仿宋" w:hAnsi="仿宋" w:eastAsia="仿宋" w:cs="仿宋"/>
                <w:kern w:val="2"/>
                <w:sz w:val="21"/>
                <w:szCs w:val="21"/>
                <w:u w:val="single"/>
                <w:lang w:bidi="ar"/>
              </w:rPr>
              <w:t xml:space="preserve">                      </w:t>
            </w:r>
          </w:p>
          <w:p w14:paraId="374FEBA6">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联系电话：</w:t>
            </w:r>
            <w:r>
              <w:rPr>
                <w:rFonts w:hint="eastAsia" w:ascii="仿宋" w:hAnsi="仿宋" w:eastAsia="仿宋" w:cs="仿宋"/>
                <w:kern w:val="2"/>
                <w:sz w:val="21"/>
                <w:szCs w:val="21"/>
                <w:u w:val="single"/>
                <w:lang w:bidi="ar"/>
              </w:rPr>
              <w:t xml:space="preserve">                     </w:t>
            </w:r>
          </w:p>
          <w:p w14:paraId="40FE5119">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 xml:space="preserve">□个人  </w:t>
            </w:r>
          </w:p>
          <w:p w14:paraId="4AAF4A93">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个人姓名：</w:t>
            </w:r>
            <w:r>
              <w:rPr>
                <w:rFonts w:hint="eastAsia" w:ascii="仿宋" w:hAnsi="仿宋" w:eastAsia="仿宋" w:cs="仿宋"/>
                <w:kern w:val="2"/>
                <w:sz w:val="21"/>
                <w:szCs w:val="21"/>
                <w:u w:val="single"/>
                <w:lang w:bidi="ar"/>
              </w:rPr>
              <w:t xml:space="preserve">                    </w:t>
            </w:r>
          </w:p>
          <w:p w14:paraId="55FBE06F">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联系方式：</w:t>
            </w:r>
            <w:r>
              <w:rPr>
                <w:rFonts w:hint="eastAsia" w:ascii="仿宋" w:hAnsi="仿宋" w:eastAsia="仿宋" w:cs="仿宋"/>
                <w:kern w:val="2"/>
                <w:sz w:val="21"/>
                <w:szCs w:val="21"/>
                <w:u w:val="single"/>
                <w:lang w:bidi="ar"/>
              </w:rPr>
              <w:t xml:space="preserve">                    </w:t>
            </w:r>
          </w:p>
        </w:tc>
        <w:tc>
          <w:tcPr>
            <w:tcW w:w="881" w:type="dxa"/>
            <w:tcBorders>
              <w:top w:val="single" w:color="000000" w:sz="4" w:space="0"/>
              <w:left w:val="nil"/>
              <w:bottom w:val="single" w:color="000000" w:sz="4" w:space="0"/>
              <w:right w:val="single" w:color="000000" w:sz="4" w:space="0"/>
            </w:tcBorders>
            <w:noWrap/>
            <w:vAlign w:val="center"/>
          </w:tcPr>
          <w:p w14:paraId="1CC1348F">
            <w:pPr>
              <w:rPr>
                <w:rFonts w:ascii="仿宋" w:hAnsi="仿宋" w:eastAsia="仿宋" w:cs="仿宋"/>
              </w:rPr>
            </w:pPr>
          </w:p>
        </w:tc>
        <w:tc>
          <w:tcPr>
            <w:tcW w:w="850" w:type="dxa"/>
            <w:tcBorders>
              <w:top w:val="single" w:color="000000" w:sz="4" w:space="0"/>
              <w:left w:val="nil"/>
              <w:bottom w:val="single" w:color="000000" w:sz="4" w:space="0"/>
              <w:right w:val="single" w:color="000000" w:sz="4" w:space="0"/>
            </w:tcBorders>
            <w:noWrap/>
            <w:vAlign w:val="center"/>
          </w:tcPr>
          <w:p w14:paraId="182756F6">
            <w:pPr>
              <w:rPr>
                <w:rFonts w:ascii="仿宋" w:hAnsi="仿宋" w:eastAsia="仿宋" w:cs="仿宋"/>
              </w:rPr>
            </w:pPr>
          </w:p>
        </w:tc>
      </w:tr>
      <w:tr w14:paraId="5B670F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000000" w:sz="4" w:space="0"/>
              <w:left w:val="single" w:color="000000" w:sz="4" w:space="0"/>
              <w:bottom w:val="single" w:color="000000" w:sz="4" w:space="0"/>
              <w:right w:val="single" w:color="auto" w:sz="4" w:space="0"/>
            </w:tcBorders>
            <w:noWrap/>
            <w:vAlign w:val="center"/>
          </w:tcPr>
          <w:p w14:paraId="7CCD63E4">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□合同业绩</w:t>
            </w:r>
          </w:p>
        </w:tc>
        <w:tc>
          <w:tcPr>
            <w:tcW w:w="1095" w:type="dxa"/>
            <w:gridSpan w:val="2"/>
            <w:tcBorders>
              <w:top w:val="single" w:color="000000" w:sz="4" w:space="0"/>
              <w:left w:val="nil"/>
              <w:bottom w:val="single" w:color="000000" w:sz="4" w:space="0"/>
              <w:right w:val="single" w:color="auto" w:sz="4" w:space="0"/>
            </w:tcBorders>
            <w:vAlign w:val="center"/>
          </w:tcPr>
          <w:p w14:paraId="63E25B2F">
            <w:pPr>
              <w:pStyle w:val="17"/>
              <w:widowControl w:val="0"/>
              <w:jc w:val="both"/>
              <w:rPr>
                <w:rFonts w:ascii="仿宋" w:hAnsi="仿宋" w:eastAsia="仿宋" w:cs="仿宋"/>
                <w:kern w:val="2"/>
                <w:sz w:val="21"/>
                <w:szCs w:val="21"/>
              </w:rPr>
            </w:pPr>
          </w:p>
        </w:tc>
        <w:tc>
          <w:tcPr>
            <w:tcW w:w="1170" w:type="dxa"/>
            <w:tcBorders>
              <w:top w:val="single" w:color="000000" w:sz="4" w:space="0"/>
              <w:left w:val="nil"/>
              <w:bottom w:val="single" w:color="000000" w:sz="4" w:space="0"/>
              <w:right w:val="single" w:color="auto" w:sz="4" w:space="0"/>
            </w:tcBorders>
            <w:vAlign w:val="center"/>
          </w:tcPr>
          <w:p w14:paraId="4D40388F">
            <w:pPr>
              <w:pStyle w:val="17"/>
              <w:widowControl w:val="0"/>
              <w:jc w:val="both"/>
              <w:rPr>
                <w:rFonts w:ascii="仿宋" w:hAnsi="仿宋" w:eastAsia="仿宋" w:cs="仿宋"/>
                <w:kern w:val="2"/>
                <w:sz w:val="21"/>
                <w:szCs w:val="21"/>
              </w:rPr>
            </w:pPr>
          </w:p>
        </w:tc>
        <w:tc>
          <w:tcPr>
            <w:tcW w:w="855" w:type="dxa"/>
            <w:tcBorders>
              <w:top w:val="single" w:color="000000" w:sz="4" w:space="0"/>
              <w:left w:val="nil"/>
              <w:bottom w:val="single" w:color="000000" w:sz="4" w:space="0"/>
              <w:right w:val="single" w:color="auto" w:sz="4" w:space="0"/>
            </w:tcBorders>
            <w:vAlign w:val="center"/>
          </w:tcPr>
          <w:p w14:paraId="49FE4BA4">
            <w:pPr>
              <w:rPr>
                <w:rFonts w:ascii="仿宋" w:hAnsi="仿宋" w:eastAsia="仿宋" w:cs="仿宋"/>
              </w:rPr>
            </w:pPr>
            <w:r>
              <w:rPr>
                <w:rFonts w:hint="eastAsia" w:ascii="仿宋" w:hAnsi="仿宋" w:eastAsia="仿宋" w:cs="仿宋"/>
                <w:lang w:bidi="ar"/>
              </w:rPr>
              <w:t>□是</w:t>
            </w:r>
          </w:p>
          <w:p w14:paraId="4EFEE14A">
            <w:pPr>
              <w:rPr>
                <w:rFonts w:ascii="仿宋" w:hAnsi="仿宋" w:eastAsia="仿宋" w:cs="仿宋"/>
              </w:rPr>
            </w:pPr>
            <w:r>
              <w:rPr>
                <w:rFonts w:hint="eastAsia" w:ascii="仿宋" w:hAnsi="仿宋" w:eastAsia="仿宋" w:cs="仿宋"/>
                <w:lang w:bidi="ar"/>
              </w:rPr>
              <w:t>□否</w:t>
            </w:r>
          </w:p>
        </w:tc>
        <w:tc>
          <w:tcPr>
            <w:tcW w:w="3319" w:type="dxa"/>
            <w:tcBorders>
              <w:top w:val="single" w:color="000000" w:sz="4" w:space="0"/>
              <w:left w:val="nil"/>
              <w:bottom w:val="single" w:color="000000" w:sz="4" w:space="0"/>
              <w:right w:val="single" w:color="000000" w:sz="4" w:space="0"/>
            </w:tcBorders>
            <w:vAlign w:val="center"/>
          </w:tcPr>
          <w:p w14:paraId="7001AB5E">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□单位</w:t>
            </w:r>
          </w:p>
          <w:p w14:paraId="41AE66B3">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单位全称：</w:t>
            </w:r>
            <w:r>
              <w:rPr>
                <w:rFonts w:hint="eastAsia" w:ascii="仿宋" w:hAnsi="仿宋" w:eastAsia="仿宋" w:cs="仿宋"/>
                <w:kern w:val="2"/>
                <w:sz w:val="21"/>
                <w:szCs w:val="21"/>
                <w:u w:val="single"/>
                <w:lang w:bidi="ar"/>
              </w:rPr>
              <w:t xml:space="preserve">                      </w:t>
            </w:r>
          </w:p>
          <w:p w14:paraId="2BEE1EF3">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统一社会信用代码：</w:t>
            </w:r>
            <w:r>
              <w:rPr>
                <w:rFonts w:hint="eastAsia" w:ascii="仿宋" w:hAnsi="仿宋" w:eastAsia="仿宋" w:cs="仿宋"/>
                <w:kern w:val="2"/>
                <w:sz w:val="21"/>
                <w:szCs w:val="21"/>
                <w:u w:val="single"/>
                <w:lang w:bidi="ar"/>
              </w:rPr>
              <w:t xml:space="preserve">                </w:t>
            </w:r>
          </w:p>
          <w:p w14:paraId="240B49F5">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联系人：</w:t>
            </w:r>
            <w:r>
              <w:rPr>
                <w:rFonts w:hint="eastAsia" w:ascii="仿宋" w:hAnsi="仿宋" w:eastAsia="仿宋" w:cs="仿宋"/>
                <w:kern w:val="2"/>
                <w:sz w:val="21"/>
                <w:szCs w:val="21"/>
                <w:u w:val="single"/>
                <w:lang w:bidi="ar"/>
              </w:rPr>
              <w:t xml:space="preserve">                      </w:t>
            </w:r>
          </w:p>
          <w:p w14:paraId="61505E1D">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联系电话：</w:t>
            </w:r>
            <w:r>
              <w:rPr>
                <w:rFonts w:hint="eastAsia" w:ascii="仿宋" w:hAnsi="仿宋" w:eastAsia="仿宋" w:cs="仿宋"/>
                <w:kern w:val="2"/>
                <w:sz w:val="21"/>
                <w:szCs w:val="21"/>
                <w:u w:val="single"/>
                <w:lang w:bidi="ar"/>
              </w:rPr>
              <w:t xml:space="preserve">                     </w:t>
            </w:r>
          </w:p>
          <w:p w14:paraId="4AC9545F">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 xml:space="preserve">□个人  </w:t>
            </w:r>
          </w:p>
          <w:p w14:paraId="3A26152C">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个人姓名：</w:t>
            </w:r>
            <w:r>
              <w:rPr>
                <w:rFonts w:hint="eastAsia" w:ascii="仿宋" w:hAnsi="仿宋" w:eastAsia="仿宋" w:cs="仿宋"/>
                <w:kern w:val="2"/>
                <w:sz w:val="21"/>
                <w:szCs w:val="21"/>
                <w:u w:val="single"/>
                <w:lang w:bidi="ar"/>
              </w:rPr>
              <w:t xml:space="preserve">                    </w:t>
            </w:r>
          </w:p>
          <w:p w14:paraId="08A76576">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联系方式：</w:t>
            </w:r>
            <w:r>
              <w:rPr>
                <w:rFonts w:hint="eastAsia" w:ascii="仿宋" w:hAnsi="仿宋" w:eastAsia="仿宋" w:cs="仿宋"/>
                <w:kern w:val="2"/>
                <w:sz w:val="21"/>
                <w:szCs w:val="21"/>
                <w:u w:val="single"/>
                <w:lang w:bidi="ar"/>
              </w:rPr>
              <w:t xml:space="preserve">                    </w:t>
            </w:r>
          </w:p>
        </w:tc>
        <w:tc>
          <w:tcPr>
            <w:tcW w:w="881" w:type="dxa"/>
            <w:tcBorders>
              <w:top w:val="single" w:color="000000" w:sz="4" w:space="0"/>
              <w:left w:val="nil"/>
              <w:bottom w:val="single" w:color="000000" w:sz="4" w:space="0"/>
              <w:right w:val="single" w:color="000000" w:sz="4" w:space="0"/>
            </w:tcBorders>
            <w:noWrap/>
            <w:vAlign w:val="center"/>
          </w:tcPr>
          <w:p w14:paraId="2C98C11B">
            <w:pPr>
              <w:rPr>
                <w:rFonts w:ascii="仿宋" w:hAnsi="仿宋" w:eastAsia="仿宋" w:cs="仿宋"/>
              </w:rPr>
            </w:pPr>
          </w:p>
        </w:tc>
        <w:tc>
          <w:tcPr>
            <w:tcW w:w="850" w:type="dxa"/>
            <w:tcBorders>
              <w:top w:val="single" w:color="000000" w:sz="4" w:space="0"/>
              <w:left w:val="nil"/>
              <w:bottom w:val="single" w:color="000000" w:sz="4" w:space="0"/>
              <w:right w:val="single" w:color="000000" w:sz="4" w:space="0"/>
            </w:tcBorders>
            <w:noWrap/>
            <w:vAlign w:val="center"/>
          </w:tcPr>
          <w:p w14:paraId="6597188D">
            <w:pPr>
              <w:rPr>
                <w:rFonts w:ascii="仿宋" w:hAnsi="仿宋" w:eastAsia="仿宋" w:cs="仿宋"/>
              </w:rPr>
            </w:pPr>
          </w:p>
        </w:tc>
      </w:tr>
      <w:tr w14:paraId="626BD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4" w:hRule="atLeast"/>
        </w:trPr>
        <w:tc>
          <w:tcPr>
            <w:tcW w:w="871" w:type="dxa"/>
            <w:gridSpan w:val="2"/>
            <w:tcBorders>
              <w:top w:val="single" w:color="000000" w:sz="4" w:space="0"/>
              <w:left w:val="single" w:color="000000" w:sz="4" w:space="0"/>
              <w:bottom w:val="single" w:color="000000" w:sz="4" w:space="0"/>
              <w:right w:val="single" w:color="auto" w:sz="4" w:space="0"/>
            </w:tcBorders>
            <w:noWrap/>
            <w:vAlign w:val="center"/>
          </w:tcPr>
          <w:p w14:paraId="39F1143C">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□其他</w:t>
            </w:r>
          </w:p>
        </w:tc>
        <w:tc>
          <w:tcPr>
            <w:tcW w:w="1095" w:type="dxa"/>
            <w:gridSpan w:val="2"/>
            <w:tcBorders>
              <w:top w:val="single" w:color="000000" w:sz="4" w:space="0"/>
              <w:left w:val="nil"/>
              <w:bottom w:val="single" w:color="000000" w:sz="4" w:space="0"/>
              <w:right w:val="single" w:color="auto" w:sz="4" w:space="0"/>
            </w:tcBorders>
            <w:vAlign w:val="center"/>
          </w:tcPr>
          <w:p w14:paraId="4353F979">
            <w:pPr>
              <w:pStyle w:val="17"/>
              <w:widowControl w:val="0"/>
              <w:jc w:val="both"/>
              <w:rPr>
                <w:rFonts w:ascii="仿宋" w:hAnsi="仿宋" w:eastAsia="仿宋" w:cs="仿宋"/>
                <w:kern w:val="2"/>
                <w:sz w:val="21"/>
                <w:szCs w:val="21"/>
              </w:rPr>
            </w:pPr>
          </w:p>
        </w:tc>
        <w:tc>
          <w:tcPr>
            <w:tcW w:w="1170" w:type="dxa"/>
            <w:tcBorders>
              <w:top w:val="single" w:color="000000" w:sz="4" w:space="0"/>
              <w:left w:val="nil"/>
              <w:bottom w:val="single" w:color="000000" w:sz="4" w:space="0"/>
              <w:right w:val="single" w:color="auto" w:sz="4" w:space="0"/>
            </w:tcBorders>
            <w:vAlign w:val="center"/>
          </w:tcPr>
          <w:p w14:paraId="2D5D5287">
            <w:pPr>
              <w:pStyle w:val="17"/>
              <w:widowControl w:val="0"/>
              <w:jc w:val="both"/>
              <w:rPr>
                <w:rFonts w:ascii="仿宋" w:hAnsi="仿宋" w:eastAsia="仿宋" w:cs="仿宋"/>
                <w:kern w:val="2"/>
                <w:sz w:val="21"/>
                <w:szCs w:val="21"/>
              </w:rPr>
            </w:pPr>
          </w:p>
        </w:tc>
        <w:tc>
          <w:tcPr>
            <w:tcW w:w="855" w:type="dxa"/>
            <w:tcBorders>
              <w:top w:val="single" w:color="000000" w:sz="4" w:space="0"/>
              <w:left w:val="nil"/>
              <w:bottom w:val="single" w:color="000000" w:sz="4" w:space="0"/>
              <w:right w:val="single" w:color="auto" w:sz="4" w:space="0"/>
            </w:tcBorders>
            <w:vAlign w:val="center"/>
          </w:tcPr>
          <w:p w14:paraId="556888C8">
            <w:pPr>
              <w:rPr>
                <w:rFonts w:ascii="仿宋" w:hAnsi="仿宋" w:eastAsia="仿宋" w:cs="仿宋"/>
              </w:rPr>
            </w:pPr>
            <w:r>
              <w:rPr>
                <w:rFonts w:hint="eastAsia" w:ascii="仿宋" w:hAnsi="仿宋" w:eastAsia="仿宋" w:cs="仿宋"/>
                <w:lang w:bidi="ar"/>
              </w:rPr>
              <w:t>□是</w:t>
            </w:r>
          </w:p>
          <w:p w14:paraId="290183AB">
            <w:pPr>
              <w:rPr>
                <w:rFonts w:ascii="仿宋" w:hAnsi="仿宋" w:eastAsia="仿宋" w:cs="仿宋"/>
              </w:rPr>
            </w:pPr>
            <w:r>
              <w:rPr>
                <w:rFonts w:hint="eastAsia" w:ascii="仿宋" w:hAnsi="仿宋" w:eastAsia="仿宋" w:cs="仿宋"/>
                <w:lang w:bidi="ar"/>
              </w:rPr>
              <w:t>□否</w:t>
            </w:r>
          </w:p>
        </w:tc>
        <w:tc>
          <w:tcPr>
            <w:tcW w:w="3319" w:type="dxa"/>
            <w:tcBorders>
              <w:top w:val="single" w:color="000000" w:sz="4" w:space="0"/>
              <w:left w:val="nil"/>
              <w:bottom w:val="single" w:color="000000" w:sz="4" w:space="0"/>
              <w:right w:val="single" w:color="000000" w:sz="4" w:space="0"/>
            </w:tcBorders>
            <w:vAlign w:val="center"/>
          </w:tcPr>
          <w:p w14:paraId="6EBCC406">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□单位</w:t>
            </w:r>
          </w:p>
          <w:p w14:paraId="685C3452">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单位全称：</w:t>
            </w:r>
            <w:r>
              <w:rPr>
                <w:rFonts w:hint="eastAsia" w:ascii="仿宋" w:hAnsi="仿宋" w:eastAsia="仿宋" w:cs="仿宋"/>
                <w:kern w:val="2"/>
                <w:sz w:val="21"/>
                <w:szCs w:val="21"/>
                <w:u w:val="single"/>
                <w:lang w:bidi="ar"/>
              </w:rPr>
              <w:t xml:space="preserve">                      </w:t>
            </w:r>
          </w:p>
          <w:p w14:paraId="09300811">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统一社会信用代码：</w:t>
            </w:r>
            <w:r>
              <w:rPr>
                <w:rFonts w:hint="eastAsia" w:ascii="仿宋" w:hAnsi="仿宋" w:eastAsia="仿宋" w:cs="仿宋"/>
                <w:kern w:val="2"/>
                <w:sz w:val="21"/>
                <w:szCs w:val="21"/>
                <w:u w:val="single"/>
                <w:lang w:bidi="ar"/>
              </w:rPr>
              <w:t xml:space="preserve">                </w:t>
            </w:r>
          </w:p>
          <w:p w14:paraId="435424A8">
            <w:pPr>
              <w:pStyle w:val="17"/>
              <w:widowControl w:val="0"/>
              <w:jc w:val="both"/>
              <w:rPr>
                <w:rFonts w:ascii="仿宋" w:hAnsi="仿宋" w:eastAsia="仿宋" w:cs="仿宋"/>
                <w:kern w:val="2"/>
                <w:sz w:val="21"/>
                <w:szCs w:val="21"/>
                <w:u w:val="single"/>
              </w:rPr>
            </w:pPr>
            <w:r>
              <w:rPr>
                <w:rFonts w:hint="eastAsia" w:ascii="仿宋" w:hAnsi="仿宋" w:eastAsia="仿宋" w:cs="仿宋"/>
                <w:kern w:val="2"/>
                <w:sz w:val="21"/>
                <w:szCs w:val="21"/>
                <w:lang w:bidi="ar"/>
              </w:rPr>
              <w:t>联系人：</w:t>
            </w:r>
            <w:r>
              <w:rPr>
                <w:rFonts w:hint="eastAsia" w:ascii="仿宋" w:hAnsi="仿宋" w:eastAsia="仿宋" w:cs="仿宋"/>
                <w:kern w:val="2"/>
                <w:sz w:val="21"/>
                <w:szCs w:val="21"/>
                <w:u w:val="single"/>
                <w:lang w:bidi="ar"/>
              </w:rPr>
              <w:t xml:space="preserve">                      </w:t>
            </w:r>
          </w:p>
          <w:p w14:paraId="2B3A1864">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联系电话：</w:t>
            </w:r>
            <w:r>
              <w:rPr>
                <w:rFonts w:hint="eastAsia" w:ascii="仿宋" w:hAnsi="仿宋" w:eastAsia="仿宋" w:cs="仿宋"/>
                <w:kern w:val="2"/>
                <w:sz w:val="21"/>
                <w:szCs w:val="21"/>
                <w:u w:val="single"/>
                <w:lang w:bidi="ar"/>
              </w:rPr>
              <w:t xml:space="preserve">                     </w:t>
            </w:r>
          </w:p>
          <w:p w14:paraId="0D68A0D9">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 xml:space="preserve">□个人  </w:t>
            </w:r>
          </w:p>
          <w:p w14:paraId="700CBA13">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个人姓名：</w:t>
            </w:r>
            <w:r>
              <w:rPr>
                <w:rFonts w:hint="eastAsia" w:ascii="仿宋" w:hAnsi="仿宋" w:eastAsia="仿宋" w:cs="仿宋"/>
                <w:kern w:val="2"/>
                <w:sz w:val="21"/>
                <w:szCs w:val="21"/>
                <w:u w:val="single"/>
                <w:lang w:bidi="ar"/>
              </w:rPr>
              <w:t xml:space="preserve">                    </w:t>
            </w:r>
          </w:p>
          <w:p w14:paraId="726A8764">
            <w:pPr>
              <w:pStyle w:val="17"/>
              <w:widowControl w:val="0"/>
              <w:jc w:val="both"/>
              <w:rPr>
                <w:rFonts w:ascii="仿宋" w:hAnsi="仿宋" w:eastAsia="仿宋" w:cs="仿宋"/>
                <w:kern w:val="2"/>
                <w:sz w:val="21"/>
                <w:szCs w:val="21"/>
              </w:rPr>
            </w:pPr>
            <w:r>
              <w:rPr>
                <w:rFonts w:hint="eastAsia" w:ascii="仿宋" w:hAnsi="仿宋" w:eastAsia="仿宋" w:cs="仿宋"/>
                <w:kern w:val="2"/>
                <w:sz w:val="21"/>
                <w:szCs w:val="21"/>
                <w:lang w:bidi="ar"/>
              </w:rPr>
              <w:t>联系方式：</w:t>
            </w:r>
            <w:r>
              <w:rPr>
                <w:rFonts w:hint="eastAsia" w:ascii="仿宋" w:hAnsi="仿宋" w:eastAsia="仿宋" w:cs="仿宋"/>
                <w:kern w:val="2"/>
                <w:sz w:val="21"/>
                <w:szCs w:val="21"/>
                <w:u w:val="single"/>
                <w:lang w:bidi="ar"/>
              </w:rPr>
              <w:t xml:space="preserve">                    </w:t>
            </w:r>
          </w:p>
        </w:tc>
        <w:tc>
          <w:tcPr>
            <w:tcW w:w="881" w:type="dxa"/>
            <w:tcBorders>
              <w:top w:val="single" w:color="000000" w:sz="4" w:space="0"/>
              <w:left w:val="nil"/>
              <w:bottom w:val="single" w:color="000000" w:sz="4" w:space="0"/>
              <w:right w:val="single" w:color="000000" w:sz="4" w:space="0"/>
            </w:tcBorders>
            <w:noWrap/>
            <w:vAlign w:val="center"/>
          </w:tcPr>
          <w:p w14:paraId="6AEF2338">
            <w:pPr>
              <w:rPr>
                <w:rFonts w:ascii="仿宋" w:hAnsi="仿宋" w:eastAsia="仿宋" w:cs="仿宋"/>
              </w:rPr>
            </w:pPr>
          </w:p>
        </w:tc>
        <w:tc>
          <w:tcPr>
            <w:tcW w:w="850" w:type="dxa"/>
            <w:tcBorders>
              <w:top w:val="single" w:color="000000" w:sz="4" w:space="0"/>
              <w:left w:val="nil"/>
              <w:bottom w:val="single" w:color="000000" w:sz="4" w:space="0"/>
              <w:right w:val="single" w:color="000000" w:sz="4" w:space="0"/>
            </w:tcBorders>
            <w:noWrap/>
            <w:vAlign w:val="center"/>
          </w:tcPr>
          <w:p w14:paraId="67E556E6">
            <w:pPr>
              <w:rPr>
                <w:rFonts w:ascii="仿宋" w:hAnsi="仿宋" w:eastAsia="仿宋" w:cs="仿宋"/>
              </w:rPr>
            </w:pPr>
          </w:p>
        </w:tc>
      </w:tr>
    </w:tbl>
    <w:p w14:paraId="6C5D019B">
      <w:pPr>
        <w:pStyle w:val="17"/>
        <w:widowControl w:val="0"/>
        <w:adjustRightInd w:val="0"/>
        <w:snapToGrid w:val="0"/>
        <w:spacing w:line="360" w:lineRule="auto"/>
        <w:ind w:firstLine="141" w:firstLineChars="67"/>
        <w:rPr>
          <w:rFonts w:ascii="仿宋" w:hAnsi="仿宋" w:eastAsia="仿宋" w:cs="仿宋"/>
          <w:b/>
          <w:kern w:val="2"/>
          <w:sz w:val="21"/>
          <w:szCs w:val="21"/>
        </w:rPr>
      </w:pPr>
      <w:r>
        <w:rPr>
          <w:rFonts w:hint="eastAsia" w:ascii="仿宋" w:hAnsi="仿宋" w:eastAsia="仿宋" w:cs="仿宋"/>
          <w:b/>
          <w:kern w:val="2"/>
          <w:sz w:val="21"/>
          <w:szCs w:val="21"/>
          <w:lang w:bidi="ar"/>
        </w:rPr>
        <w:t xml:space="preserve"> </w:t>
      </w:r>
    </w:p>
    <w:p w14:paraId="061EB576">
      <w:pPr>
        <w:pStyle w:val="17"/>
        <w:widowControl w:val="0"/>
        <w:adjustRightInd w:val="0"/>
        <w:snapToGrid w:val="0"/>
        <w:spacing w:line="360" w:lineRule="auto"/>
        <w:ind w:firstLine="141" w:firstLineChars="67"/>
        <w:rPr>
          <w:rFonts w:ascii="仿宋" w:hAnsi="仿宋" w:eastAsia="仿宋" w:cs="仿宋"/>
          <w:b/>
          <w:kern w:val="2"/>
          <w:sz w:val="21"/>
          <w:szCs w:val="21"/>
          <w:u w:val="single"/>
        </w:rPr>
      </w:pPr>
      <w:r>
        <w:rPr>
          <w:rFonts w:hint="eastAsia" w:ascii="仿宋" w:hAnsi="仿宋" w:eastAsia="仿宋" w:cs="仿宋"/>
          <w:b/>
          <w:kern w:val="2"/>
          <w:sz w:val="21"/>
          <w:szCs w:val="21"/>
          <w:lang w:bidi="ar"/>
        </w:rPr>
        <w:t>投标供应商名称（盖公章）：</w:t>
      </w:r>
    </w:p>
    <w:p w14:paraId="49BDBFA1">
      <w:pPr>
        <w:pStyle w:val="17"/>
        <w:widowControl w:val="0"/>
        <w:adjustRightInd w:val="0"/>
        <w:snapToGrid w:val="0"/>
        <w:spacing w:line="360" w:lineRule="auto"/>
        <w:ind w:firstLine="141" w:firstLineChars="67"/>
        <w:rPr>
          <w:rFonts w:ascii="仿宋" w:hAnsi="仿宋" w:eastAsia="仿宋" w:cs="仿宋"/>
          <w:b/>
          <w:kern w:val="2"/>
          <w:sz w:val="21"/>
          <w:szCs w:val="21"/>
          <w:u w:val="single"/>
        </w:rPr>
      </w:pPr>
      <w:r>
        <w:rPr>
          <w:rFonts w:hint="eastAsia" w:ascii="仿宋" w:hAnsi="仿宋" w:eastAsia="仿宋" w:cs="仿宋"/>
          <w:b/>
          <w:kern w:val="2"/>
          <w:sz w:val="21"/>
          <w:szCs w:val="21"/>
          <w:lang w:bidi="ar"/>
        </w:rPr>
        <w:t>法定代表人（或授权代表）签字：</w:t>
      </w:r>
    </w:p>
    <w:p w14:paraId="49A1DCC1">
      <w:pPr>
        <w:pStyle w:val="52"/>
        <w:widowControl/>
        <w:ind w:firstLine="211" w:firstLineChars="100"/>
        <w:rPr>
          <w:rFonts w:ascii="仿宋" w:hAnsi="仿宋" w:eastAsia="仿宋" w:cs="仿宋"/>
          <w:b/>
        </w:rPr>
      </w:pPr>
      <w:r>
        <w:rPr>
          <w:rFonts w:hint="eastAsia" w:ascii="仿宋" w:hAnsi="仿宋" w:eastAsia="仿宋" w:cs="仿宋"/>
          <w:b/>
        </w:rPr>
        <w:t>日期：   年   月   日</w:t>
      </w:r>
    </w:p>
    <w:p w14:paraId="5FC11E2D">
      <w:pPr>
        <w:pStyle w:val="52"/>
        <w:widowControl/>
        <w:ind w:firstLine="211" w:firstLineChars="100"/>
        <w:rPr>
          <w:rFonts w:ascii="仿宋" w:hAnsi="仿宋" w:eastAsia="仿宋" w:cs="仿宋"/>
          <w:b/>
        </w:rPr>
      </w:pPr>
      <w:r>
        <w:rPr>
          <w:rFonts w:hint="eastAsia" w:ascii="仿宋" w:hAnsi="仿宋" w:eastAsia="仿宋" w:cs="仿宋"/>
          <w:b/>
        </w:rPr>
        <w:t xml:space="preserve"> </w:t>
      </w:r>
    </w:p>
    <w:p w14:paraId="15A7AADA">
      <w:pPr>
        <w:pStyle w:val="52"/>
        <w:widowControl/>
        <w:ind w:firstLine="211" w:firstLineChars="100"/>
        <w:rPr>
          <w:rFonts w:ascii="仿宋" w:hAnsi="仿宋" w:eastAsia="仿宋" w:cs="仿宋"/>
          <w:b/>
        </w:rPr>
      </w:pPr>
      <w:r>
        <w:rPr>
          <w:rFonts w:hint="eastAsia" w:ascii="仿宋" w:hAnsi="仿宋" w:eastAsia="仿宋" w:cs="仿宋"/>
          <w:b/>
        </w:rPr>
        <w:t xml:space="preserve"> </w:t>
      </w:r>
    </w:p>
    <w:p w14:paraId="744C4985">
      <w:pPr>
        <w:pStyle w:val="52"/>
        <w:widowControl/>
        <w:rPr>
          <w:rFonts w:ascii="仿宋" w:hAnsi="仿宋" w:eastAsia="仿宋" w:cs="仿宋"/>
          <w:b/>
          <w:color w:val="FF0000"/>
        </w:rPr>
      </w:pPr>
      <w:r>
        <w:rPr>
          <w:rFonts w:hint="eastAsia" w:ascii="仿宋" w:hAnsi="仿宋" w:eastAsia="仿宋" w:cs="仿宋"/>
          <w:b/>
          <w:bCs/>
          <w:color w:val="FF0000"/>
          <w:spacing w:val="-4"/>
          <w:kern w:val="0"/>
        </w:rPr>
        <w:t>注：该确认表用于对供应商违法行为的警示，不作为供应商资格性审查及符合性审查条件。</w:t>
      </w:r>
    </w:p>
    <w:p w14:paraId="2E3C53CD">
      <w:pPr>
        <w:keepNext/>
        <w:keepLines/>
        <w:spacing w:line="360" w:lineRule="auto"/>
        <w:outlineLvl w:val="3"/>
        <w:rPr>
          <w:rFonts w:ascii="仿宋" w:hAnsi="仿宋" w:eastAsia="仿宋" w:cs="仿宋"/>
          <w:b/>
          <w:sz w:val="24"/>
          <w:szCs w:val="24"/>
          <w:lang w:bidi="ar"/>
        </w:rPr>
        <w:sectPr>
          <w:pgSz w:w="11906" w:h="16838"/>
          <w:pgMar w:top="1247" w:right="1797" w:bottom="1247" w:left="2127" w:header="851" w:footer="992" w:gutter="0"/>
          <w:cols w:space="720" w:num="1"/>
          <w:docGrid w:type="lines" w:linePitch="312" w:charSpace="0"/>
        </w:sectPr>
      </w:pPr>
    </w:p>
    <w:p w14:paraId="76E1D6AD">
      <w:pPr>
        <w:pStyle w:val="17"/>
        <w:spacing w:before="280"/>
        <w:jc w:val="center"/>
        <w:outlineLvl w:val="1"/>
        <w:rPr>
          <w:rFonts w:ascii="仿宋" w:hAnsi="仿宋" w:eastAsia="仿宋" w:cs="仿宋"/>
          <w:sz w:val="40"/>
          <w:szCs w:val="40"/>
        </w:rPr>
      </w:pPr>
      <w:r>
        <w:rPr>
          <w:rFonts w:hint="eastAsia" w:ascii="仿宋" w:hAnsi="仿宋" w:eastAsia="仿宋" w:cs="仿宋"/>
          <w:b/>
          <w:bCs/>
          <w:sz w:val="40"/>
          <w:szCs w:val="40"/>
        </w:rPr>
        <w:t>资格性审查表</w:t>
      </w:r>
    </w:p>
    <w:tbl>
      <w:tblPr>
        <w:tblStyle w:val="20"/>
        <w:tblW w:w="4999"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20" w:type="dxa"/>
          <w:left w:w="108" w:type="dxa"/>
          <w:bottom w:w="20" w:type="dxa"/>
          <w:right w:w="108" w:type="dxa"/>
        </w:tblCellMar>
      </w:tblPr>
      <w:tblGrid>
        <w:gridCol w:w="745"/>
        <w:gridCol w:w="7775"/>
      </w:tblGrid>
      <w:tr w14:paraId="0AD38AC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90" w:hRule="atLeast"/>
          <w:jc w:val="center"/>
        </w:trPr>
        <w:tc>
          <w:tcPr>
            <w:tcW w:w="437"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6D3F281">
            <w:pPr>
              <w:widowControl/>
              <w:jc w:val="center"/>
              <w:rPr>
                <w:rFonts w:ascii="仿宋" w:hAnsi="仿宋" w:eastAsia="仿宋" w:cs="仿宋"/>
                <w:sz w:val="24"/>
                <w:szCs w:val="24"/>
              </w:rPr>
            </w:pPr>
            <w:r>
              <w:rPr>
                <w:rFonts w:hint="eastAsia" w:ascii="仿宋" w:hAnsi="仿宋" w:eastAsia="仿宋" w:cs="仿宋"/>
                <w:kern w:val="0"/>
                <w:sz w:val="24"/>
                <w:szCs w:val="24"/>
                <w:lang w:bidi="ar"/>
              </w:rPr>
              <w:t>序号</w:t>
            </w:r>
          </w:p>
        </w:tc>
        <w:tc>
          <w:tcPr>
            <w:tcW w:w="4562"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4B32143">
            <w:pPr>
              <w:widowControl/>
              <w:jc w:val="center"/>
              <w:rPr>
                <w:rFonts w:ascii="仿宋" w:hAnsi="仿宋" w:eastAsia="仿宋" w:cs="仿宋"/>
                <w:sz w:val="24"/>
                <w:szCs w:val="24"/>
              </w:rPr>
            </w:pPr>
            <w:r>
              <w:rPr>
                <w:rFonts w:hint="eastAsia" w:ascii="仿宋" w:hAnsi="仿宋" w:eastAsia="仿宋" w:cs="仿宋"/>
                <w:kern w:val="0"/>
                <w:sz w:val="24"/>
                <w:szCs w:val="24"/>
                <w:lang w:bidi="ar"/>
              </w:rPr>
              <w:t>内容</w:t>
            </w:r>
          </w:p>
        </w:tc>
      </w:tr>
      <w:tr w14:paraId="3CB882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37"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7680751">
            <w:pPr>
              <w:widowControl/>
              <w:jc w:val="center"/>
              <w:textAlignment w:val="top"/>
              <w:rPr>
                <w:rFonts w:ascii="仿宋" w:hAnsi="仿宋" w:eastAsia="仿宋" w:cs="仿宋"/>
                <w:sz w:val="24"/>
                <w:szCs w:val="24"/>
              </w:rPr>
            </w:pPr>
            <w:r>
              <w:rPr>
                <w:rFonts w:hint="eastAsia" w:ascii="仿宋" w:hAnsi="仿宋" w:eastAsia="仿宋" w:cs="仿宋"/>
                <w:kern w:val="0"/>
                <w:sz w:val="24"/>
                <w:szCs w:val="24"/>
                <w:lang w:bidi="ar"/>
              </w:rPr>
              <w:t>1</w:t>
            </w:r>
          </w:p>
        </w:tc>
        <w:tc>
          <w:tcPr>
            <w:tcW w:w="4562" w:type="pct"/>
            <w:tcBorders>
              <w:top w:val="single" w:color="000000" w:sz="8" w:space="0"/>
              <w:left w:val="single" w:color="000000" w:sz="8" w:space="0"/>
              <w:bottom w:val="single" w:color="000000" w:sz="8" w:space="0"/>
              <w:right w:val="single" w:color="000000" w:sz="8" w:space="0"/>
            </w:tcBorders>
            <w:shd w:val="clear" w:color="auto" w:fill="auto"/>
          </w:tcPr>
          <w:p w14:paraId="6AB6A1C1">
            <w:pPr>
              <w:widowControl/>
              <w:jc w:val="left"/>
              <w:textAlignment w:val="top"/>
              <w:rPr>
                <w:rFonts w:ascii="仿宋" w:hAnsi="仿宋" w:eastAsia="仿宋" w:cs="仿宋"/>
                <w:sz w:val="24"/>
                <w:szCs w:val="24"/>
              </w:rPr>
            </w:pPr>
            <w:r>
              <w:rPr>
                <w:rFonts w:hint="eastAsia" w:ascii="仿宋" w:hAnsi="仿宋" w:eastAsia="仿宋" w:cs="仿宋"/>
                <w:sz w:val="24"/>
                <w:szCs w:val="24"/>
              </w:rPr>
              <w:t>投标人不符合资格要求或未提交相应的资格证明资料（详见招标公告投标人资格要求，即申请人的资格要求）。</w:t>
            </w:r>
          </w:p>
        </w:tc>
      </w:tr>
    </w:tbl>
    <w:p w14:paraId="1C3C82E4">
      <w:pPr>
        <w:pStyle w:val="17"/>
        <w:spacing w:before="280"/>
        <w:jc w:val="both"/>
        <w:outlineLvl w:val="1"/>
        <w:rPr>
          <w:rFonts w:ascii="仿宋" w:hAnsi="仿宋" w:eastAsia="仿宋" w:cs="仿宋"/>
          <w:sz w:val="40"/>
          <w:szCs w:val="40"/>
        </w:rPr>
      </w:pPr>
    </w:p>
    <w:p w14:paraId="63FABF3D">
      <w:pPr>
        <w:pStyle w:val="17"/>
        <w:spacing w:before="280"/>
        <w:jc w:val="center"/>
        <w:outlineLvl w:val="1"/>
        <w:rPr>
          <w:rFonts w:ascii="仿宋" w:hAnsi="仿宋" w:eastAsia="仿宋" w:cs="仿宋"/>
          <w:b/>
          <w:bCs/>
          <w:sz w:val="40"/>
          <w:szCs w:val="40"/>
        </w:rPr>
      </w:pPr>
      <w:r>
        <w:rPr>
          <w:rFonts w:hint="eastAsia" w:ascii="仿宋" w:hAnsi="仿宋" w:eastAsia="仿宋" w:cs="仿宋"/>
          <w:b/>
          <w:bCs/>
          <w:sz w:val="40"/>
          <w:szCs w:val="40"/>
        </w:rPr>
        <w:t>符合性审查表</w:t>
      </w:r>
    </w:p>
    <w:tbl>
      <w:tblPr>
        <w:tblStyle w:val="20"/>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6"/>
        <w:gridCol w:w="7714"/>
      </w:tblGrid>
      <w:tr w14:paraId="6A09C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tcPr>
          <w:p w14:paraId="3E335193">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序号</w:t>
            </w:r>
          </w:p>
        </w:tc>
        <w:tc>
          <w:tcPr>
            <w:tcW w:w="4526" w:type="pct"/>
            <w:tcBorders>
              <w:top w:val="single" w:color="auto" w:sz="4" w:space="0"/>
              <w:left w:val="single" w:color="auto" w:sz="4" w:space="0"/>
              <w:bottom w:val="single" w:color="auto" w:sz="4" w:space="0"/>
              <w:right w:val="single" w:color="auto" w:sz="4" w:space="0"/>
            </w:tcBorders>
          </w:tcPr>
          <w:p w14:paraId="5F244B9D">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内容</w:t>
            </w:r>
          </w:p>
        </w:tc>
      </w:tr>
      <w:tr w14:paraId="187E6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tcPr>
          <w:p w14:paraId="59F1B026">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1</w:t>
            </w:r>
          </w:p>
        </w:tc>
        <w:tc>
          <w:tcPr>
            <w:tcW w:w="4526" w:type="pct"/>
            <w:tcBorders>
              <w:top w:val="single" w:color="auto" w:sz="4" w:space="0"/>
              <w:left w:val="single" w:color="auto" w:sz="4" w:space="0"/>
              <w:bottom w:val="single" w:color="auto" w:sz="4" w:space="0"/>
              <w:right w:val="single" w:color="auto" w:sz="4" w:space="0"/>
            </w:tcBorders>
          </w:tcPr>
          <w:p w14:paraId="1905D64C">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不得将一个包的内容拆开投标；</w:t>
            </w:r>
          </w:p>
        </w:tc>
      </w:tr>
      <w:tr w14:paraId="66922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3" w:type="pct"/>
            <w:tcBorders>
              <w:top w:val="single" w:color="auto" w:sz="4" w:space="0"/>
              <w:left w:val="single" w:color="auto" w:sz="4" w:space="0"/>
              <w:bottom w:val="single" w:color="auto" w:sz="4" w:space="0"/>
              <w:right w:val="single" w:color="auto" w:sz="4" w:space="0"/>
            </w:tcBorders>
          </w:tcPr>
          <w:p w14:paraId="41F0534C">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2</w:t>
            </w:r>
          </w:p>
        </w:tc>
        <w:tc>
          <w:tcPr>
            <w:tcW w:w="4526" w:type="pct"/>
            <w:tcBorders>
              <w:top w:val="single" w:color="auto" w:sz="4" w:space="0"/>
              <w:left w:val="single" w:color="auto" w:sz="4" w:space="0"/>
              <w:bottom w:val="single" w:color="auto" w:sz="4" w:space="0"/>
              <w:right w:val="single" w:color="auto" w:sz="4" w:space="0"/>
            </w:tcBorders>
          </w:tcPr>
          <w:p w14:paraId="4B03CFBD">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对同一项目投标时，不得提供两套以上的投标方案（招标文件另有规定的除外）；</w:t>
            </w:r>
          </w:p>
        </w:tc>
      </w:tr>
      <w:tr w14:paraId="7D199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701DC337">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3</w:t>
            </w:r>
          </w:p>
        </w:tc>
        <w:tc>
          <w:tcPr>
            <w:tcW w:w="4526" w:type="pct"/>
            <w:tcBorders>
              <w:top w:val="single" w:color="auto" w:sz="4" w:space="0"/>
              <w:left w:val="single" w:color="auto" w:sz="4" w:space="0"/>
              <w:bottom w:val="single" w:color="auto" w:sz="4" w:space="0"/>
              <w:right w:val="single" w:color="auto" w:sz="4" w:space="0"/>
            </w:tcBorders>
          </w:tcPr>
          <w:p w14:paraId="176359AA">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分项报价或投标总价不得高于相应预算金额（或设定的预算金额下的最高限价）；</w:t>
            </w:r>
          </w:p>
        </w:tc>
      </w:tr>
      <w:tr w14:paraId="7A132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62EB5260">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4</w:t>
            </w:r>
          </w:p>
        </w:tc>
        <w:tc>
          <w:tcPr>
            <w:tcW w:w="4526" w:type="pct"/>
            <w:tcBorders>
              <w:top w:val="single" w:color="auto" w:sz="4" w:space="0"/>
              <w:left w:val="single" w:color="auto" w:sz="4" w:space="0"/>
              <w:bottom w:val="single" w:color="auto" w:sz="4" w:space="0"/>
              <w:right w:val="single" w:color="auto" w:sz="4" w:space="0"/>
            </w:tcBorders>
          </w:tcPr>
          <w:p w14:paraId="5B4F9030">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评审委员会认为投标人的报价明显低于其他通过符合性审查投标人的报价，有可能影响产品质量或者不能诚信履约的，应当要求其在评审现场合理的时间内提供书面说明，必要时提交相关证明材料；在此情况下，投标人仍不能证明其报价合理性的（评审委员会成员对投标人提供的说明材料判断不一致的，按照“少数服从多数”的原则确定评审委员会的意见）；</w:t>
            </w:r>
          </w:p>
        </w:tc>
      </w:tr>
      <w:tr w14:paraId="23E5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32D13AC3">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5</w:t>
            </w:r>
          </w:p>
        </w:tc>
        <w:tc>
          <w:tcPr>
            <w:tcW w:w="4526" w:type="pct"/>
            <w:tcBorders>
              <w:top w:val="single" w:color="auto" w:sz="4" w:space="0"/>
              <w:left w:val="single" w:color="auto" w:sz="4" w:space="0"/>
              <w:bottom w:val="single" w:color="auto" w:sz="4" w:space="0"/>
              <w:right w:val="single" w:color="auto" w:sz="4" w:space="0"/>
            </w:tcBorders>
          </w:tcPr>
          <w:p w14:paraId="6A63FBB0">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所投货物、服务在技术、商务等方面没有实质性满足招标文件要求的（是否实质性满足招标文件要求，由评审委员会根据实质性条款响应情况作出评判）；</w:t>
            </w:r>
          </w:p>
        </w:tc>
      </w:tr>
      <w:tr w14:paraId="73AAF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20536C68">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6</w:t>
            </w:r>
          </w:p>
        </w:tc>
        <w:tc>
          <w:tcPr>
            <w:tcW w:w="4526" w:type="pct"/>
            <w:tcBorders>
              <w:top w:val="single" w:color="auto" w:sz="4" w:space="0"/>
              <w:left w:val="single" w:color="auto" w:sz="4" w:space="0"/>
              <w:bottom w:val="single" w:color="auto" w:sz="4" w:space="0"/>
              <w:right w:val="single" w:color="auto" w:sz="4" w:space="0"/>
            </w:tcBorders>
          </w:tcPr>
          <w:p w14:paraId="4F966FDF">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未按招标文件所提供的《投标及履约承诺函》进行承诺；未按招标文件对投标文件组成的要求提供投标文件；</w:t>
            </w:r>
          </w:p>
        </w:tc>
      </w:tr>
      <w:tr w14:paraId="3B8F0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7DA9F803">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7</w:t>
            </w:r>
          </w:p>
        </w:tc>
        <w:tc>
          <w:tcPr>
            <w:tcW w:w="4526" w:type="pct"/>
            <w:tcBorders>
              <w:top w:val="single" w:color="auto" w:sz="4" w:space="0"/>
              <w:left w:val="single" w:color="auto" w:sz="4" w:space="0"/>
              <w:bottom w:val="single" w:color="auto" w:sz="4" w:space="0"/>
              <w:right w:val="single" w:color="auto" w:sz="4" w:space="0"/>
            </w:tcBorders>
          </w:tcPr>
          <w:p w14:paraId="56790B61">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投标报价有缺漏项目或者对招标文件规定的项目需求内容或者需求数量进行修改，评审委员会判定投标响应不满足采购需求；</w:t>
            </w:r>
          </w:p>
        </w:tc>
      </w:tr>
      <w:tr w14:paraId="0770C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2AC69726">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8</w:t>
            </w:r>
          </w:p>
        </w:tc>
        <w:tc>
          <w:tcPr>
            <w:tcW w:w="4526" w:type="pct"/>
            <w:tcBorders>
              <w:top w:val="single" w:color="auto" w:sz="4" w:space="0"/>
              <w:left w:val="single" w:color="auto" w:sz="4" w:space="0"/>
              <w:bottom w:val="single" w:color="auto" w:sz="4" w:space="0"/>
              <w:right w:val="single" w:color="auto" w:sz="4" w:space="0"/>
            </w:tcBorders>
          </w:tcPr>
          <w:p w14:paraId="2198A923">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投标文件存在列放位置错误，导致属于信息公开情形的没有被公开；</w:t>
            </w:r>
          </w:p>
        </w:tc>
      </w:tr>
      <w:tr w14:paraId="00C39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5CE29019">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9</w:t>
            </w:r>
          </w:p>
        </w:tc>
        <w:tc>
          <w:tcPr>
            <w:tcW w:w="4526" w:type="pct"/>
            <w:tcBorders>
              <w:top w:val="single" w:color="auto" w:sz="4" w:space="0"/>
              <w:left w:val="single" w:color="auto" w:sz="4" w:space="0"/>
              <w:bottom w:val="single" w:color="auto" w:sz="4" w:space="0"/>
              <w:right w:val="single" w:color="auto" w:sz="4" w:space="0"/>
            </w:tcBorders>
          </w:tcPr>
          <w:p w14:paraId="16F90715">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投标文件电子文档带病毒；</w:t>
            </w:r>
          </w:p>
        </w:tc>
      </w:tr>
      <w:tr w14:paraId="27162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304056EA">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10</w:t>
            </w:r>
          </w:p>
        </w:tc>
        <w:tc>
          <w:tcPr>
            <w:tcW w:w="4526" w:type="pct"/>
            <w:tcBorders>
              <w:top w:val="single" w:color="auto" w:sz="4" w:space="0"/>
              <w:left w:val="single" w:color="auto" w:sz="4" w:space="0"/>
              <w:bottom w:val="single" w:color="auto" w:sz="4" w:space="0"/>
              <w:right w:val="single" w:color="auto" w:sz="4" w:space="0"/>
            </w:tcBorders>
          </w:tcPr>
          <w:p w14:paraId="5CCB06C3">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投标文件用不属于本公司的电子密钥或电子营业执照进行加密的；</w:t>
            </w:r>
          </w:p>
        </w:tc>
      </w:tr>
      <w:tr w14:paraId="671D8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3" w:type="pct"/>
            <w:tcBorders>
              <w:top w:val="single" w:color="auto" w:sz="4" w:space="0"/>
              <w:left w:val="single" w:color="auto" w:sz="4" w:space="0"/>
              <w:bottom w:val="single" w:color="auto" w:sz="4" w:space="0"/>
              <w:right w:val="single" w:color="auto" w:sz="4" w:space="0"/>
            </w:tcBorders>
            <w:vAlign w:val="center"/>
          </w:tcPr>
          <w:p w14:paraId="0F83216B">
            <w:pPr>
              <w:widowControl/>
              <w:jc w:val="center"/>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11</w:t>
            </w:r>
          </w:p>
        </w:tc>
        <w:tc>
          <w:tcPr>
            <w:tcW w:w="4526" w:type="pct"/>
            <w:tcBorders>
              <w:top w:val="single" w:color="auto" w:sz="4" w:space="0"/>
              <w:left w:val="single" w:color="auto" w:sz="4" w:space="0"/>
              <w:bottom w:val="single" w:color="auto" w:sz="4" w:space="0"/>
              <w:right w:val="single" w:color="auto" w:sz="4" w:space="0"/>
            </w:tcBorders>
          </w:tcPr>
          <w:p w14:paraId="6F68CFDA">
            <w:pPr>
              <w:widowControl/>
              <w:jc w:val="left"/>
              <w:textAlignment w:val="top"/>
              <w:rPr>
                <w:rFonts w:ascii="仿宋" w:hAnsi="仿宋" w:eastAsia="仿宋" w:cs="仿宋"/>
                <w:kern w:val="0"/>
                <w:sz w:val="24"/>
                <w:szCs w:val="24"/>
                <w:lang w:bidi="ar"/>
              </w:rPr>
            </w:pPr>
            <w:r>
              <w:rPr>
                <w:rFonts w:hint="eastAsia" w:ascii="仿宋" w:hAnsi="仿宋" w:eastAsia="仿宋" w:cs="仿宋"/>
                <w:kern w:val="0"/>
                <w:sz w:val="24"/>
                <w:szCs w:val="24"/>
                <w:lang w:bidi="ar"/>
              </w:rPr>
              <w:t>法律、法规、规章、规范性文件规定的其他情形。</w:t>
            </w:r>
          </w:p>
        </w:tc>
      </w:tr>
    </w:tbl>
    <w:p w14:paraId="058A5864">
      <w:pPr>
        <w:widowControl/>
        <w:jc w:val="center"/>
        <w:textAlignment w:val="top"/>
        <w:rPr>
          <w:rFonts w:ascii="仿宋" w:hAnsi="仿宋" w:eastAsia="仿宋" w:cs="仿宋"/>
        </w:rPr>
      </w:pPr>
      <w:r>
        <w:rPr>
          <w:rFonts w:hint="eastAsia" w:ascii="仿宋" w:hAnsi="仿宋" w:eastAsia="仿宋" w:cs="仿宋"/>
          <w:kern w:val="0"/>
          <w:sz w:val="24"/>
          <w:szCs w:val="24"/>
          <w:lang w:bidi="ar"/>
        </w:rPr>
        <w:t>注：如无特殊说明，投标人所提供的证明文件均需加盖投标人公章。</w:t>
      </w:r>
    </w:p>
    <w:p w14:paraId="785CB2EC">
      <w:pPr>
        <w:pStyle w:val="17"/>
        <w:jc w:val="center"/>
        <w:outlineLvl w:val="1"/>
        <w:rPr>
          <w:rFonts w:ascii="仿宋" w:hAnsi="仿宋" w:eastAsia="仿宋" w:cs="仿宋"/>
          <w:sz w:val="40"/>
          <w:szCs w:val="40"/>
        </w:rPr>
      </w:pPr>
    </w:p>
    <w:p w14:paraId="085D6EA0">
      <w:pPr>
        <w:pStyle w:val="17"/>
        <w:jc w:val="center"/>
        <w:outlineLvl w:val="1"/>
        <w:rPr>
          <w:rFonts w:ascii="仿宋" w:hAnsi="仿宋" w:eastAsia="仿宋" w:cs="仿宋"/>
        </w:rPr>
      </w:pPr>
    </w:p>
    <w:p w14:paraId="3533D41D">
      <w:pPr>
        <w:pStyle w:val="17"/>
        <w:jc w:val="center"/>
        <w:outlineLvl w:val="1"/>
        <w:rPr>
          <w:rFonts w:ascii="仿宋" w:hAnsi="仿宋" w:eastAsia="仿宋" w:cs="仿宋"/>
        </w:rPr>
      </w:pPr>
    </w:p>
    <w:p w14:paraId="168056C3">
      <w:pPr>
        <w:pStyle w:val="17"/>
        <w:spacing w:after="1134"/>
        <w:jc w:val="center"/>
        <w:outlineLvl w:val="1"/>
        <w:rPr>
          <w:rFonts w:ascii="仿宋" w:hAnsi="仿宋" w:eastAsia="仿宋" w:cs="仿宋"/>
          <w:b/>
          <w:bCs/>
          <w:sz w:val="32"/>
          <w:szCs w:val="32"/>
        </w:rPr>
      </w:pPr>
    </w:p>
    <w:p w14:paraId="3A799121">
      <w:pPr>
        <w:pStyle w:val="17"/>
        <w:spacing w:after="1134"/>
        <w:jc w:val="center"/>
        <w:outlineLvl w:val="1"/>
        <w:rPr>
          <w:rFonts w:ascii="仿宋" w:hAnsi="仿宋" w:eastAsia="仿宋" w:cs="仿宋"/>
          <w:b/>
          <w:bCs/>
          <w:sz w:val="32"/>
          <w:szCs w:val="32"/>
        </w:rPr>
      </w:pPr>
      <w:r>
        <w:rPr>
          <w:rFonts w:hint="eastAsia" w:ascii="仿宋" w:hAnsi="仿宋" w:eastAsia="仿宋" w:cs="仿宋"/>
          <w:b/>
          <w:bCs/>
          <w:sz w:val="32"/>
          <w:szCs w:val="32"/>
        </w:rPr>
        <w:t>评标信息</w:t>
      </w:r>
    </w:p>
    <w:tbl>
      <w:tblPr>
        <w:tblStyle w:val="20"/>
        <w:tblW w:w="4998" w:type="pct"/>
        <w:jc w:val="center"/>
        <w:tblCellSpacing w:w="0" w:type="dxa"/>
        <w:tblLayout w:type="autofit"/>
        <w:tblCellMar>
          <w:top w:w="45" w:type="dxa"/>
          <w:left w:w="45" w:type="dxa"/>
          <w:bottom w:w="45" w:type="dxa"/>
          <w:right w:w="45" w:type="dxa"/>
        </w:tblCellMar>
      </w:tblPr>
      <w:tblGrid>
        <w:gridCol w:w="34"/>
        <w:gridCol w:w="556"/>
        <w:gridCol w:w="519"/>
        <w:gridCol w:w="1051"/>
        <w:gridCol w:w="839"/>
        <w:gridCol w:w="4536"/>
        <w:gridCol w:w="138"/>
        <w:gridCol w:w="671"/>
        <w:gridCol w:w="49"/>
      </w:tblGrid>
      <w:tr w14:paraId="74CF4947">
        <w:tblPrEx>
          <w:tblCellMar>
            <w:top w:w="45" w:type="dxa"/>
            <w:left w:w="45" w:type="dxa"/>
            <w:bottom w:w="45" w:type="dxa"/>
            <w:right w:w="45" w:type="dxa"/>
          </w:tblCellMar>
        </w:tblPrEx>
        <w:trPr>
          <w:gridAfter w:val="2"/>
          <w:wAfter w:w="428" w:type="pct"/>
          <w:tblCellSpacing w:w="0" w:type="dxa"/>
          <w:jc w:val="center"/>
        </w:trPr>
        <w:tc>
          <w:tcPr>
            <w:tcW w:w="4488" w:type="pct"/>
            <w:gridSpan w:val="6"/>
            <w:tcBorders>
              <w:top w:val="nil"/>
              <w:left w:val="nil"/>
              <w:bottom w:val="nil"/>
              <w:right w:val="nil"/>
            </w:tcBorders>
            <w:vAlign w:val="center"/>
          </w:tcPr>
          <w:p w14:paraId="21E50B8C">
            <w:pPr>
              <w:rPr>
                <w:rFonts w:ascii="仿宋" w:hAnsi="仿宋" w:eastAsia="仿宋" w:cs="仿宋"/>
                <w:b/>
                <w:bCs/>
                <w:sz w:val="24"/>
                <w:szCs w:val="24"/>
              </w:rPr>
            </w:pPr>
            <w:r>
              <w:rPr>
                <w:rFonts w:hint="eastAsia" w:ascii="仿宋" w:hAnsi="仿宋" w:eastAsia="仿宋" w:cs="仿宋"/>
                <w:b/>
                <w:bCs/>
                <w:sz w:val="24"/>
                <w:szCs w:val="24"/>
              </w:rPr>
              <w:t>一、评标方法：综合评分法（新价格分算法）</w:t>
            </w:r>
          </w:p>
        </w:tc>
        <w:tc>
          <w:tcPr>
            <w:tcW w:w="82" w:type="pct"/>
            <w:tcBorders>
              <w:top w:val="nil"/>
              <w:left w:val="nil"/>
              <w:bottom w:val="nil"/>
              <w:right w:val="nil"/>
            </w:tcBorders>
            <w:vAlign w:val="center"/>
          </w:tcPr>
          <w:p w14:paraId="11FF515C">
            <w:pPr>
              <w:rPr>
                <w:rFonts w:ascii="仿宋" w:hAnsi="仿宋" w:eastAsia="仿宋" w:cs="仿宋"/>
                <w:b/>
                <w:bCs/>
                <w:sz w:val="24"/>
                <w:szCs w:val="24"/>
              </w:rPr>
            </w:pPr>
          </w:p>
        </w:tc>
      </w:tr>
      <w:tr w14:paraId="2951F747">
        <w:tblPrEx>
          <w:tblCellMar>
            <w:top w:w="45" w:type="dxa"/>
            <w:left w:w="45" w:type="dxa"/>
            <w:bottom w:w="45" w:type="dxa"/>
            <w:right w:w="45" w:type="dxa"/>
          </w:tblCellMar>
        </w:tblPrEx>
        <w:trPr>
          <w:gridBefore w:val="1"/>
          <w:gridAfter w:val="1"/>
          <w:wBefore w:w="21" w:type="pct"/>
          <w:wAfter w:w="29" w:type="pct"/>
          <w:trHeight w:val="90" w:hRule="atLeast"/>
          <w:tblCellSpacing w:w="0" w:type="dxa"/>
          <w:jc w:val="center"/>
        </w:trPr>
        <w:tc>
          <w:tcPr>
            <w:tcW w:w="4949" w:type="pct"/>
            <w:gridSpan w:val="7"/>
            <w:tcBorders>
              <w:top w:val="nil"/>
              <w:left w:val="nil"/>
              <w:bottom w:val="nil"/>
              <w:right w:val="nil"/>
            </w:tcBorders>
            <w:vAlign w:val="center"/>
          </w:tcPr>
          <w:tbl>
            <w:tblPr>
              <w:tblStyle w:val="20"/>
              <w:tblW w:w="5000" w:type="pct"/>
              <w:jc w:val="center"/>
              <w:tblCellSpacing w:w="0" w:type="dxa"/>
              <w:tblLayout w:type="autofit"/>
              <w:tblCellMar>
                <w:top w:w="45" w:type="dxa"/>
                <w:left w:w="45" w:type="dxa"/>
                <w:bottom w:w="45" w:type="dxa"/>
                <w:right w:w="45" w:type="dxa"/>
              </w:tblCellMar>
            </w:tblPr>
            <w:tblGrid>
              <w:gridCol w:w="8220"/>
            </w:tblGrid>
            <w:tr w14:paraId="541F20DA">
              <w:trPr>
                <w:tblCellSpacing w:w="0" w:type="dxa"/>
                <w:jc w:val="center"/>
              </w:trPr>
              <w:tc>
                <w:tcPr>
                  <w:tcW w:w="5000" w:type="pct"/>
                  <w:tcBorders>
                    <w:top w:val="nil"/>
                    <w:left w:val="nil"/>
                    <w:bottom w:val="nil"/>
                    <w:right w:val="nil"/>
                  </w:tcBorders>
                  <w:vAlign w:val="center"/>
                </w:tcPr>
                <w:p w14:paraId="2C01262C">
                  <w:pPr>
                    <w:pStyle w:val="17"/>
                    <w:spacing w:line="340" w:lineRule="exact"/>
                    <w:rPr>
                      <w:rFonts w:ascii="仿宋" w:hAnsi="仿宋" w:eastAsia="仿宋" w:cs="仿宋"/>
                    </w:rPr>
                  </w:pPr>
                  <w:r>
                    <w:rPr>
                      <w:rFonts w:hint="eastAsia" w:ascii="仿宋" w:hAnsi="仿宋" w:eastAsia="仿宋" w:cs="仿宋"/>
                    </w:rPr>
                    <w:t xml:space="preserve">综合评分法，是指投标文件满足招标文件全部实质性要求，且按照评审因素的量化指标评审得分最高的投标人为中标候选人的评标方法。 </w:t>
                  </w:r>
                </w:p>
                <w:p w14:paraId="6C7BEF28">
                  <w:pPr>
                    <w:pStyle w:val="17"/>
                    <w:spacing w:line="340" w:lineRule="exact"/>
                    <w:rPr>
                      <w:rFonts w:ascii="仿宋" w:hAnsi="仿宋" w:eastAsia="仿宋" w:cs="仿宋"/>
                    </w:rPr>
                  </w:pPr>
                  <w:r>
                    <w:rPr>
                      <w:rFonts w:hint="eastAsia" w:ascii="仿宋" w:hAnsi="仿宋" w:eastAsia="仿宋" w:cs="仿宋"/>
                    </w:rPr>
                    <w:t>价格分计算方法：</w:t>
                  </w:r>
                </w:p>
                <w:p w14:paraId="074D46FE">
                  <w:pPr>
                    <w:pStyle w:val="17"/>
                    <w:spacing w:line="340" w:lineRule="exact"/>
                    <w:rPr>
                      <w:rFonts w:ascii="仿宋" w:hAnsi="仿宋" w:eastAsia="仿宋" w:cs="仿宋"/>
                    </w:rPr>
                  </w:pPr>
                  <w:r>
                    <w:rPr>
                      <w:rFonts w:hint="eastAsia" w:ascii="仿宋" w:hAnsi="仿宋" w:eastAsia="仿宋" w:cs="仿宋"/>
                    </w:rPr>
                    <w:t xml:space="preserve">采用低价优先法计算，即满足招标文件要求且投标价格最低的投标报价为评标基准价，其价格分为满分。其他投标人的价格分统一按照下列公式计算： </w:t>
                  </w:r>
                </w:p>
                <w:p w14:paraId="590BEA01">
                  <w:pPr>
                    <w:pStyle w:val="17"/>
                    <w:spacing w:line="340" w:lineRule="exact"/>
                    <w:rPr>
                      <w:rFonts w:ascii="仿宋" w:hAnsi="仿宋" w:eastAsia="仿宋" w:cs="仿宋"/>
                    </w:rPr>
                  </w:pPr>
                  <w:r>
                    <w:rPr>
                      <w:rFonts w:hint="eastAsia" w:ascii="仿宋" w:hAnsi="仿宋" w:eastAsia="仿宋" w:cs="仿宋"/>
                    </w:rPr>
                    <w:t xml:space="preserve">投标报价得分=（评标基准价／投标报价）×100 </w:t>
                  </w:r>
                </w:p>
                <w:p w14:paraId="05AF0512">
                  <w:pPr>
                    <w:pStyle w:val="17"/>
                    <w:spacing w:line="340" w:lineRule="exact"/>
                    <w:rPr>
                      <w:rFonts w:ascii="仿宋" w:hAnsi="仿宋" w:eastAsia="仿宋" w:cs="仿宋"/>
                    </w:rPr>
                  </w:pPr>
                  <w:r>
                    <w:rPr>
                      <w:rFonts w:hint="eastAsia" w:ascii="仿宋" w:hAnsi="仿宋" w:eastAsia="仿宋" w:cs="仿宋"/>
                    </w:rPr>
                    <w:t xml:space="preserve">评标总得分＝F1×A1＋F2×A2＋……＋Fn×An </w:t>
                  </w:r>
                </w:p>
                <w:p w14:paraId="1F61A20D">
                  <w:pPr>
                    <w:pStyle w:val="17"/>
                    <w:spacing w:line="340" w:lineRule="exact"/>
                    <w:rPr>
                      <w:rFonts w:ascii="仿宋" w:hAnsi="仿宋" w:eastAsia="仿宋" w:cs="仿宋"/>
                    </w:rPr>
                  </w:pPr>
                  <w:r>
                    <w:rPr>
                      <w:rFonts w:hint="eastAsia" w:ascii="仿宋" w:hAnsi="仿宋" w:eastAsia="仿宋" w:cs="仿宋"/>
                    </w:rPr>
                    <w:t xml:space="preserve">F1、F2……Fn分别为各项评审因素的得分； </w:t>
                  </w:r>
                </w:p>
                <w:p w14:paraId="4A41669B">
                  <w:pPr>
                    <w:pStyle w:val="17"/>
                    <w:spacing w:line="340" w:lineRule="exact"/>
                    <w:rPr>
                      <w:rFonts w:ascii="仿宋" w:hAnsi="仿宋" w:eastAsia="仿宋" w:cs="仿宋"/>
                    </w:rPr>
                  </w:pPr>
                  <w:r>
                    <w:rPr>
                      <w:rFonts w:hint="eastAsia" w:ascii="仿宋" w:hAnsi="仿宋" w:eastAsia="仿宋" w:cs="仿宋"/>
                    </w:rPr>
                    <w:t xml:space="preserve">A1、A2、……An 分别为各项评审因素所占的权重（A1＋A2＋……＋An＝1）。 </w:t>
                  </w:r>
                </w:p>
                <w:p w14:paraId="0FFBFA03">
                  <w:pPr>
                    <w:pStyle w:val="17"/>
                    <w:spacing w:line="340" w:lineRule="exact"/>
                    <w:rPr>
                      <w:rFonts w:ascii="仿宋" w:hAnsi="仿宋" w:eastAsia="仿宋" w:cs="仿宋"/>
                    </w:rPr>
                  </w:pPr>
                  <w:r>
                    <w:rPr>
                      <w:rFonts w:hint="eastAsia" w:ascii="仿宋" w:hAnsi="仿宋" w:eastAsia="仿宋" w:cs="仿宋"/>
                    </w:rPr>
                    <w:t xml:space="preserve">评标过程中，不得去掉报价中的最高报价和最低报价。 </w:t>
                  </w:r>
                </w:p>
                <w:p w14:paraId="0145128A">
                  <w:pPr>
                    <w:pStyle w:val="17"/>
                    <w:spacing w:line="340" w:lineRule="exact"/>
                    <w:rPr>
                      <w:rFonts w:ascii="仿宋" w:hAnsi="仿宋" w:eastAsia="仿宋" w:cs="仿宋"/>
                    </w:rPr>
                  </w:pPr>
                  <w:r>
                    <w:rPr>
                      <w:rFonts w:hint="eastAsia" w:ascii="仿宋" w:hAnsi="仿宋" w:eastAsia="仿宋" w:cs="仿宋"/>
                    </w:rPr>
                    <w:t xml:space="preserve">此方法适用于货物类、服务类、工程类项目。 </w:t>
                  </w:r>
                </w:p>
                <w:p w14:paraId="2FE59DFB">
                  <w:pPr>
                    <w:pStyle w:val="17"/>
                    <w:spacing w:line="340" w:lineRule="exact"/>
                    <w:rPr>
                      <w:rFonts w:ascii="仿宋" w:hAnsi="仿宋" w:eastAsia="仿宋" w:cs="仿宋"/>
                      <w:b/>
                      <w:bCs/>
                    </w:rPr>
                  </w:pPr>
                  <w:r>
                    <w:rPr>
                      <w:rFonts w:hint="eastAsia" w:ascii="仿宋" w:hAnsi="仿宋" w:eastAsia="仿宋" w:cs="仿宋"/>
                      <w:b/>
                      <w:bCs/>
                    </w:rPr>
                    <w:t>二、关于享受优惠政策的主体及价格扣除比例</w:t>
                  </w:r>
                </w:p>
                <w:p w14:paraId="6118950F">
                  <w:pPr>
                    <w:pStyle w:val="17"/>
                    <w:spacing w:line="340" w:lineRule="exact"/>
                    <w:rPr>
                      <w:rFonts w:ascii="仿宋" w:hAnsi="仿宋" w:eastAsia="仿宋" w:cs="仿宋"/>
                    </w:rPr>
                  </w:pPr>
                  <w:bookmarkStart w:id="0" w:name="_Hlk71970739"/>
                  <w:r>
                    <w:rPr>
                      <w:rFonts w:hint="eastAsia" w:ascii="仿宋" w:hAnsi="仿宋" w:eastAsia="仿宋" w:cs="仿宋"/>
                    </w:rPr>
                    <w:t>（1）投标人提供的货物（以招标文件用户需求书“货物清单明细”的“货物名称”一栏为准）全部均由优惠主体制造，则对其投标总价给予10%的扣除，用扣除后的价格参与评审。满足多项优惠政策的企业，不重复享受多项价格扣除政策。</w:t>
                  </w:r>
                </w:p>
                <w:p w14:paraId="6818F7C3">
                  <w:pPr>
                    <w:pStyle w:val="17"/>
                    <w:spacing w:line="340" w:lineRule="exact"/>
                    <w:rPr>
                      <w:rFonts w:ascii="仿宋" w:hAnsi="仿宋" w:eastAsia="仿宋" w:cs="仿宋"/>
                    </w:rPr>
                  </w:pPr>
                  <w:r>
                    <w:rPr>
                      <w:rFonts w:hint="eastAsia" w:ascii="仿宋" w:hAnsi="仿宋" w:eastAsia="仿宋" w:cs="仿宋"/>
                    </w:rPr>
                    <w:t>备注：（a）优惠主体包括小型企业、微型企业、监狱企业、残疾人福利性单位；中小企业是指在中华人民共和国境内依法设立，依据国务院批准的中小企业划分标准确定的中型企业、小型企业、微型企业，但与大企业的负责人为同一人或者与大企业存在直接控股、管理关系的除外；符合中小企业划分标准的个体工商户，在政府采购活动中视同中小企业；（b）优惠主体制造是指货物由优惠主体生产且使用该优惠主体商号或者注册商标；投标人提供的货物既有优惠主体制造货物，又有非优惠主体制造货物的，不给予价格扣除。</w:t>
                  </w:r>
                </w:p>
                <w:p w14:paraId="3C9C4A54">
                  <w:pPr>
                    <w:pStyle w:val="17"/>
                    <w:spacing w:line="340" w:lineRule="exact"/>
                    <w:rPr>
                      <w:rFonts w:ascii="仿宋" w:hAnsi="仿宋" w:eastAsia="仿宋" w:cs="仿宋"/>
                      <w:u w:val="single"/>
                    </w:rPr>
                  </w:pPr>
                  <w:r>
                    <w:rPr>
                      <w:rFonts w:hint="eastAsia" w:ascii="仿宋" w:hAnsi="仿宋" w:eastAsia="仿宋" w:cs="仿宋"/>
                    </w:rPr>
                    <w:t>（2）根据《工业和信息化部、国家统计局、国家发展和改革委员会、财政部关于印发中小企业划型标准规定的通知》（工信部联企业〔2011〕300 号）、《统计上大中小微型企业划分办法（2017）》（国统字〔2017〕213 号）、《金融业企业划型标准规定》（银发〔2015〕309号）或国务院批准的其他中小企业划分标准文件，本项目采购标的（货物）对应的中小企业划分标准所属行业为</w:t>
                  </w:r>
                  <w:r>
                    <w:rPr>
                      <w:rFonts w:hint="eastAsia" w:ascii="仿宋" w:hAnsi="仿宋" w:eastAsia="仿宋" w:cs="仿宋"/>
                      <w:u w:val="single"/>
                    </w:rPr>
                    <w:t>软件和信息技术服务业。</w:t>
                  </w:r>
                  <w:bookmarkEnd w:id="0"/>
                </w:p>
                <w:p w14:paraId="2632C592">
                  <w:pPr>
                    <w:pStyle w:val="17"/>
                    <w:spacing w:line="340" w:lineRule="exact"/>
                    <w:rPr>
                      <w:rFonts w:ascii="仿宋" w:hAnsi="仿宋" w:eastAsia="仿宋" w:cs="仿宋"/>
                    </w:rPr>
                  </w:pPr>
                  <w:r>
                    <w:rPr>
                      <w:rFonts w:hint="eastAsia" w:ascii="仿宋" w:hAnsi="仿宋" w:eastAsia="仿宋" w:cs="仿宋"/>
                    </w:rPr>
                    <w:t>（3）小型企业、微型企业、残疾人福利性单位作为优惠主体的认定资料为《中小企业声明函》《残疾人福利性单位声明函》；监狱企业作为优惠主体的认定资料为省级以上监狱管理局、戒毒管理局出具的监狱企业证明文件。声明函样式见本招标文件第三章“投标文件的组成及格式”中提供的格式。</w:t>
                  </w:r>
                </w:p>
                <w:p w14:paraId="2FDEE07A">
                  <w:pPr>
                    <w:pStyle w:val="17"/>
                    <w:spacing w:line="340" w:lineRule="exact"/>
                    <w:rPr>
                      <w:rFonts w:ascii="仿宋" w:hAnsi="仿宋" w:eastAsia="仿宋" w:cs="仿宋"/>
                      <w:sz w:val="21"/>
                      <w:szCs w:val="21"/>
                    </w:rPr>
                  </w:pPr>
                  <w:r>
                    <w:rPr>
                      <w:rFonts w:hint="eastAsia" w:ascii="仿宋" w:hAnsi="仿宋" w:eastAsia="仿宋" w:cs="仿宋"/>
                    </w:rPr>
                    <w:t>（4）享受价格扣除获得政府采购合同的，小微企业不得将合同分包给大中型企业。</w:t>
                  </w:r>
                </w:p>
              </w:tc>
            </w:tr>
          </w:tbl>
          <w:p w14:paraId="656DC38A">
            <w:pPr>
              <w:rPr>
                <w:rFonts w:ascii="仿宋" w:hAnsi="仿宋" w:eastAsia="仿宋" w:cs="仿宋"/>
                <w:sz w:val="24"/>
                <w:szCs w:val="24"/>
              </w:rPr>
            </w:pPr>
          </w:p>
        </w:tc>
      </w:tr>
      <w:tr w14:paraId="369B52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blCellSpacing w:w="0" w:type="dxa"/>
          <w:jc w:val="center"/>
        </w:trPr>
        <w:tc>
          <w:tcPr>
            <w:tcW w:w="352" w:type="pct"/>
            <w:gridSpan w:val="2"/>
            <w:tcBorders>
              <w:top w:val="single" w:color="auto" w:sz="4" w:space="0"/>
              <w:left w:val="single" w:color="auto" w:sz="4" w:space="0"/>
              <w:bottom w:val="single" w:color="auto" w:sz="4" w:space="0"/>
              <w:right w:val="single" w:color="auto" w:sz="4" w:space="0"/>
            </w:tcBorders>
            <w:vAlign w:val="center"/>
          </w:tcPr>
          <w:p w14:paraId="55605A96">
            <w:pPr>
              <w:pStyle w:val="9"/>
              <w:jc w:val="center"/>
              <w:rPr>
                <w:rFonts w:ascii="仿宋" w:hAnsi="仿宋" w:eastAsia="仿宋" w:cs="仿宋"/>
              </w:rPr>
            </w:pPr>
            <w:r>
              <w:rPr>
                <w:rFonts w:hint="eastAsia" w:ascii="仿宋" w:hAnsi="仿宋" w:eastAsia="仿宋" w:cs="仿宋"/>
                <w:b/>
                <w:bCs/>
              </w:rPr>
              <w:t>序号</w:t>
            </w:r>
          </w:p>
        </w:tc>
        <w:tc>
          <w:tcPr>
            <w:tcW w:w="1435" w:type="pct"/>
            <w:gridSpan w:val="3"/>
            <w:tcBorders>
              <w:top w:val="single" w:color="auto" w:sz="4" w:space="0"/>
              <w:left w:val="single" w:color="auto" w:sz="4" w:space="0"/>
              <w:bottom w:val="single" w:color="auto" w:sz="4" w:space="0"/>
              <w:right w:val="single" w:color="auto" w:sz="4" w:space="0"/>
            </w:tcBorders>
            <w:vAlign w:val="center"/>
          </w:tcPr>
          <w:p w14:paraId="66559637">
            <w:pPr>
              <w:adjustRightInd w:val="0"/>
              <w:snapToGrid w:val="0"/>
              <w:jc w:val="center"/>
              <w:rPr>
                <w:rFonts w:ascii="仿宋" w:hAnsi="仿宋" w:eastAsia="仿宋" w:cs="仿宋"/>
                <w:b/>
                <w:sz w:val="24"/>
              </w:rPr>
            </w:pPr>
            <w:r>
              <w:rPr>
                <w:rFonts w:hint="eastAsia" w:ascii="仿宋" w:hAnsi="仿宋" w:eastAsia="仿宋" w:cs="仿宋"/>
                <w:b/>
                <w:sz w:val="24"/>
              </w:rPr>
              <w:t>评分项</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693C3FF3">
            <w:pPr>
              <w:adjustRightInd w:val="0"/>
              <w:snapToGrid w:val="0"/>
              <w:jc w:val="center"/>
              <w:rPr>
                <w:rFonts w:ascii="仿宋" w:hAnsi="仿宋" w:eastAsia="仿宋" w:cs="仿宋"/>
                <w:b/>
                <w:sz w:val="24"/>
              </w:rPr>
            </w:pPr>
            <w:r>
              <w:rPr>
                <w:rFonts w:hint="eastAsia" w:ascii="仿宋" w:hAnsi="仿宋" w:eastAsia="仿宋" w:cs="仿宋"/>
                <w:b/>
                <w:sz w:val="24"/>
              </w:rPr>
              <w:t>权重（%）</w:t>
            </w:r>
          </w:p>
        </w:tc>
      </w:tr>
      <w:tr w14:paraId="09727E5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blCellSpacing w:w="0" w:type="dxa"/>
          <w:jc w:val="center"/>
        </w:trPr>
        <w:tc>
          <w:tcPr>
            <w:tcW w:w="352" w:type="pct"/>
            <w:gridSpan w:val="2"/>
            <w:tcBorders>
              <w:top w:val="single" w:color="auto" w:sz="4" w:space="0"/>
              <w:left w:val="single" w:color="auto" w:sz="4" w:space="0"/>
              <w:bottom w:val="single" w:color="auto" w:sz="4" w:space="0"/>
              <w:right w:val="single" w:color="auto" w:sz="4" w:space="0"/>
            </w:tcBorders>
            <w:vAlign w:val="center"/>
          </w:tcPr>
          <w:p w14:paraId="6FE5E025">
            <w:pPr>
              <w:pStyle w:val="9"/>
              <w:jc w:val="center"/>
              <w:rPr>
                <w:rFonts w:ascii="仿宋" w:hAnsi="仿宋" w:eastAsia="仿宋" w:cs="仿宋"/>
              </w:rPr>
            </w:pPr>
            <w:r>
              <w:rPr>
                <w:rFonts w:hint="eastAsia" w:ascii="仿宋" w:hAnsi="仿宋" w:eastAsia="仿宋" w:cs="仿宋"/>
              </w:rPr>
              <w:t>1</w:t>
            </w:r>
          </w:p>
        </w:tc>
        <w:tc>
          <w:tcPr>
            <w:tcW w:w="1435" w:type="pct"/>
            <w:gridSpan w:val="3"/>
            <w:tcBorders>
              <w:top w:val="single" w:color="auto" w:sz="4" w:space="0"/>
              <w:left w:val="single" w:color="auto" w:sz="4" w:space="0"/>
              <w:bottom w:val="single" w:color="auto" w:sz="4" w:space="0"/>
              <w:right w:val="single" w:color="auto" w:sz="4" w:space="0"/>
            </w:tcBorders>
            <w:vAlign w:val="center"/>
          </w:tcPr>
          <w:p w14:paraId="1781F54B">
            <w:pPr>
              <w:adjustRightInd w:val="0"/>
              <w:snapToGrid w:val="0"/>
              <w:jc w:val="center"/>
              <w:rPr>
                <w:rFonts w:ascii="仿宋" w:hAnsi="仿宋" w:eastAsia="仿宋" w:cs="仿宋"/>
                <w:b/>
                <w:sz w:val="24"/>
              </w:rPr>
            </w:pPr>
            <w:r>
              <w:rPr>
                <w:rFonts w:hint="eastAsia" w:ascii="仿宋" w:hAnsi="仿宋" w:eastAsia="仿宋" w:cs="仿宋"/>
                <w:b/>
                <w:sz w:val="24"/>
              </w:rPr>
              <w:t>价格</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73F1C0FA">
            <w:pPr>
              <w:adjustRightInd w:val="0"/>
              <w:snapToGrid w:val="0"/>
              <w:jc w:val="center"/>
              <w:rPr>
                <w:rFonts w:ascii="仿宋" w:hAnsi="仿宋" w:eastAsia="仿宋" w:cs="仿宋"/>
                <w:b/>
                <w:sz w:val="24"/>
              </w:rPr>
            </w:pPr>
            <w:r>
              <w:rPr>
                <w:rFonts w:hint="eastAsia" w:ascii="仿宋" w:hAnsi="仿宋" w:eastAsia="仿宋" w:cs="仿宋"/>
                <w:b/>
                <w:sz w:val="24"/>
              </w:rPr>
              <w:t>30</w:t>
            </w:r>
          </w:p>
        </w:tc>
      </w:tr>
      <w:tr w14:paraId="67D956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blCellSpacing w:w="0" w:type="dxa"/>
          <w:jc w:val="center"/>
        </w:trPr>
        <w:tc>
          <w:tcPr>
            <w:tcW w:w="352" w:type="pct"/>
            <w:gridSpan w:val="2"/>
            <w:vMerge w:val="restart"/>
            <w:tcBorders>
              <w:top w:val="single" w:color="auto" w:sz="4" w:space="0"/>
              <w:left w:val="single" w:color="auto" w:sz="4" w:space="0"/>
              <w:right w:val="single" w:color="auto" w:sz="4" w:space="0"/>
            </w:tcBorders>
            <w:vAlign w:val="center"/>
          </w:tcPr>
          <w:p w14:paraId="46FB5CEF">
            <w:pPr>
              <w:pStyle w:val="9"/>
              <w:jc w:val="center"/>
              <w:rPr>
                <w:rFonts w:ascii="仿宋" w:hAnsi="仿宋" w:eastAsia="仿宋" w:cs="仿宋"/>
              </w:rPr>
            </w:pPr>
            <w:r>
              <w:rPr>
                <w:rFonts w:hint="eastAsia" w:ascii="仿宋" w:hAnsi="仿宋" w:eastAsia="仿宋" w:cs="仿宋"/>
              </w:rPr>
              <w:t>2</w:t>
            </w:r>
          </w:p>
        </w:tc>
        <w:tc>
          <w:tcPr>
            <w:tcW w:w="1435" w:type="pct"/>
            <w:gridSpan w:val="3"/>
            <w:tcBorders>
              <w:top w:val="single" w:color="auto" w:sz="4" w:space="0"/>
              <w:left w:val="single" w:color="auto" w:sz="4" w:space="0"/>
              <w:bottom w:val="single" w:color="auto" w:sz="4" w:space="0"/>
              <w:right w:val="single" w:color="auto" w:sz="4" w:space="0"/>
            </w:tcBorders>
            <w:vAlign w:val="center"/>
          </w:tcPr>
          <w:p w14:paraId="2509EF10">
            <w:pPr>
              <w:adjustRightInd w:val="0"/>
              <w:snapToGrid w:val="0"/>
              <w:jc w:val="center"/>
              <w:rPr>
                <w:rFonts w:ascii="仿宋" w:hAnsi="仿宋" w:eastAsia="仿宋" w:cs="仿宋"/>
                <w:b/>
                <w:sz w:val="24"/>
              </w:rPr>
            </w:pPr>
            <w:r>
              <w:rPr>
                <w:rFonts w:hint="eastAsia" w:ascii="仿宋" w:hAnsi="仿宋" w:eastAsia="仿宋" w:cs="仿宋"/>
                <w:b/>
                <w:bCs/>
                <w:color w:val="000000" w:themeColor="text1"/>
                <w:sz w:val="24"/>
                <w:szCs w:val="24"/>
                <w14:textFill>
                  <w14:solidFill>
                    <w14:schemeClr w14:val="tx1"/>
                  </w14:solidFill>
                </w14:textFill>
              </w:rPr>
              <w:t>技术部分</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30242885">
            <w:pPr>
              <w:adjustRightInd w:val="0"/>
              <w:snapToGrid w:val="0"/>
              <w:jc w:val="center"/>
              <w:rPr>
                <w:rFonts w:hint="default" w:ascii="仿宋" w:hAnsi="仿宋" w:eastAsia="仿宋" w:cs="仿宋"/>
                <w:b/>
                <w:sz w:val="24"/>
                <w:lang w:val="en-US" w:eastAsia="zh-CN"/>
              </w:rPr>
            </w:pPr>
            <w:r>
              <w:rPr>
                <w:rFonts w:hint="eastAsia" w:ascii="仿宋" w:hAnsi="仿宋" w:eastAsia="仿宋" w:cs="仿宋"/>
                <w:b/>
                <w:sz w:val="24"/>
                <w:lang w:val="en-US" w:eastAsia="zh-CN"/>
              </w:rPr>
              <w:t>45</w:t>
            </w:r>
          </w:p>
        </w:tc>
      </w:tr>
      <w:tr w14:paraId="089F16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18E09C69">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07A00D5F">
            <w:pPr>
              <w:wordWrap w:val="0"/>
              <w:spacing w:line="36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626" w:type="pct"/>
            <w:tcBorders>
              <w:top w:val="single" w:color="auto" w:sz="4" w:space="0"/>
              <w:left w:val="single" w:color="auto" w:sz="4" w:space="0"/>
              <w:bottom w:val="single" w:color="auto" w:sz="4" w:space="0"/>
              <w:right w:val="single" w:color="auto" w:sz="4" w:space="0"/>
            </w:tcBorders>
            <w:vAlign w:val="center"/>
          </w:tcPr>
          <w:p w14:paraId="25FC937B">
            <w:pPr>
              <w:wordWrap w:val="0"/>
              <w:spacing w:line="36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评分因素</w:t>
            </w:r>
          </w:p>
        </w:tc>
        <w:tc>
          <w:tcPr>
            <w:tcW w:w="499" w:type="pct"/>
            <w:tcBorders>
              <w:top w:val="single" w:color="auto" w:sz="4" w:space="0"/>
              <w:left w:val="single" w:color="auto" w:sz="4" w:space="0"/>
              <w:bottom w:val="single" w:color="auto" w:sz="4" w:space="0"/>
              <w:right w:val="single" w:color="auto" w:sz="4" w:space="0"/>
            </w:tcBorders>
            <w:vAlign w:val="center"/>
          </w:tcPr>
          <w:p w14:paraId="53098BE4">
            <w:pPr>
              <w:wordWrap w:val="0"/>
              <w:spacing w:line="36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权重（%）</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2FF0EE7B">
            <w:pPr>
              <w:wordWrap w:val="0"/>
              <w:spacing w:line="36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评分准则</w:t>
            </w:r>
          </w:p>
        </w:tc>
      </w:tr>
      <w:tr w14:paraId="303391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20A388CA">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0893F1D9">
            <w:pPr>
              <w:adjustRightInd w:val="0"/>
              <w:snapToGrid w:val="0"/>
              <w:spacing w:line="380" w:lineRule="exact"/>
              <w:jc w:val="center"/>
              <w:rPr>
                <w:rFonts w:ascii="仿宋" w:hAnsi="仿宋" w:eastAsia="仿宋" w:cs="仿宋"/>
                <w:sz w:val="24"/>
                <w:szCs w:val="24"/>
              </w:rPr>
            </w:pPr>
            <w:r>
              <w:rPr>
                <w:rFonts w:hint="eastAsia" w:ascii="仿宋" w:hAnsi="仿宋" w:eastAsia="仿宋" w:cs="仿宋"/>
                <w:sz w:val="24"/>
                <w:szCs w:val="24"/>
              </w:rPr>
              <w:t>1</w:t>
            </w:r>
          </w:p>
        </w:tc>
        <w:tc>
          <w:tcPr>
            <w:tcW w:w="626" w:type="pct"/>
            <w:tcBorders>
              <w:top w:val="single" w:color="auto" w:sz="4" w:space="0"/>
              <w:left w:val="single" w:color="auto" w:sz="4" w:space="0"/>
              <w:bottom w:val="single" w:color="auto" w:sz="4" w:space="0"/>
              <w:right w:val="single" w:color="auto" w:sz="4" w:space="0"/>
            </w:tcBorders>
            <w:vAlign w:val="center"/>
          </w:tcPr>
          <w:p w14:paraId="738315EE">
            <w:pPr>
              <w:adjustRightInd w:val="0"/>
              <w:snapToGrid w:val="0"/>
              <w:spacing w:line="380" w:lineRule="exact"/>
              <w:jc w:val="center"/>
              <w:rPr>
                <w:rFonts w:ascii="仿宋" w:hAnsi="仿宋" w:eastAsia="仿宋" w:cs="仿宋"/>
                <w:sz w:val="24"/>
                <w:szCs w:val="24"/>
              </w:rPr>
            </w:pPr>
            <w:r>
              <w:rPr>
                <w:rFonts w:hint="eastAsia" w:ascii="仿宋" w:hAnsi="仿宋" w:eastAsia="仿宋" w:cs="仿宋"/>
                <w:color w:val="000000" w:themeColor="text1"/>
                <w:sz w:val="24"/>
                <w:szCs w:val="24"/>
                <w14:textFill>
                  <w14:solidFill>
                    <w14:schemeClr w14:val="tx1"/>
                  </w14:solidFill>
                </w14:textFill>
              </w:rPr>
              <w:t>技术要求偏离情况</w:t>
            </w:r>
          </w:p>
        </w:tc>
        <w:tc>
          <w:tcPr>
            <w:tcW w:w="499" w:type="pct"/>
            <w:tcBorders>
              <w:top w:val="single" w:color="auto" w:sz="4" w:space="0"/>
              <w:left w:val="single" w:color="auto" w:sz="4" w:space="0"/>
              <w:bottom w:val="single" w:color="auto" w:sz="4" w:space="0"/>
              <w:right w:val="single" w:color="auto" w:sz="4" w:space="0"/>
            </w:tcBorders>
            <w:vAlign w:val="center"/>
          </w:tcPr>
          <w:p w14:paraId="2982BFE3">
            <w:pPr>
              <w:adjustRightInd w:val="0"/>
              <w:snapToGrid w:val="0"/>
              <w:jc w:val="center"/>
              <w:rPr>
                <w:rFonts w:ascii="仿宋" w:hAnsi="仿宋" w:eastAsia="仿宋" w:cs="仿宋"/>
                <w:sz w:val="24"/>
              </w:rPr>
            </w:pPr>
            <w:r>
              <w:rPr>
                <w:rFonts w:hint="eastAsia" w:ascii="仿宋" w:hAnsi="仿宋" w:eastAsia="仿宋" w:cs="仿宋"/>
                <w:sz w:val="24"/>
              </w:rPr>
              <w:t>20</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0D920F00">
            <w:pPr>
              <w:widowControl/>
              <w:wordWrap w:val="0"/>
              <w:spacing w:line="320" w:lineRule="exact"/>
              <w:rPr>
                <w:rFonts w:ascii="仿宋" w:hAnsi="仿宋" w:eastAsia="仿宋" w:cs="仿宋"/>
                <w:b/>
                <w:bCs/>
                <w:color w:val="000000"/>
                <w:sz w:val="24"/>
                <w:szCs w:val="24"/>
              </w:rPr>
            </w:pPr>
            <w:r>
              <w:rPr>
                <w:rFonts w:hint="eastAsia" w:ascii="仿宋" w:hAnsi="仿宋" w:eastAsia="仿宋" w:cs="仿宋"/>
                <w:b/>
                <w:bCs/>
                <w:color w:val="000000"/>
                <w:sz w:val="24"/>
                <w:szCs w:val="24"/>
              </w:rPr>
              <w:t>（一）评分内容：</w:t>
            </w:r>
          </w:p>
          <w:p w14:paraId="693BD7FA">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以投标文件《技术要求偏离表》响应招标要求情况为评分依据，完全符合招标要求的，得20分，有一项一般参数不符合招标要求（或缺漏）的扣0.5分，扣完为止。</w:t>
            </w:r>
          </w:p>
          <w:p w14:paraId="409AFB33">
            <w:pPr>
              <w:widowControl/>
              <w:wordWrap w:val="0"/>
              <w:spacing w:line="320" w:lineRule="exact"/>
              <w:rPr>
                <w:rFonts w:ascii="仿宋" w:hAnsi="仿宋" w:eastAsia="仿宋" w:cs="仿宋"/>
                <w:b/>
                <w:bCs/>
                <w:color w:val="000000"/>
                <w:sz w:val="24"/>
                <w:szCs w:val="24"/>
              </w:rPr>
            </w:pPr>
            <w:r>
              <w:rPr>
                <w:rFonts w:hint="eastAsia" w:ascii="仿宋" w:hAnsi="仿宋" w:eastAsia="仿宋" w:cs="仿宋"/>
                <w:b/>
                <w:bCs/>
                <w:color w:val="000000"/>
                <w:sz w:val="24"/>
                <w:szCs w:val="24"/>
              </w:rPr>
              <w:t>（二）评分依据：</w:t>
            </w:r>
          </w:p>
          <w:p w14:paraId="407C65B3">
            <w:pPr>
              <w:adjustRightInd w:val="0"/>
              <w:snapToGrid w:val="0"/>
              <w:jc w:val="left"/>
              <w:rPr>
                <w:rFonts w:ascii="仿宋" w:hAnsi="仿宋" w:eastAsia="仿宋" w:cs="仿宋"/>
                <w:sz w:val="24"/>
              </w:rPr>
            </w:pPr>
            <w:r>
              <w:rPr>
                <w:rFonts w:hint="eastAsia" w:ascii="仿宋" w:hAnsi="仿宋" w:eastAsia="仿宋" w:cs="仿宋"/>
                <w:color w:val="000000"/>
                <w:sz w:val="24"/>
                <w:szCs w:val="24"/>
              </w:rPr>
              <w:t>《技术要求偏离表》。</w:t>
            </w:r>
          </w:p>
        </w:tc>
      </w:tr>
      <w:tr w14:paraId="5714F0C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5A0ADF57">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486DADDC">
            <w:pPr>
              <w:adjustRightInd w:val="0"/>
              <w:snapToGrid w:val="0"/>
              <w:spacing w:line="380" w:lineRule="exact"/>
              <w:jc w:val="center"/>
              <w:rPr>
                <w:rFonts w:ascii="仿宋" w:hAnsi="仿宋" w:eastAsia="仿宋" w:cs="仿宋"/>
                <w:sz w:val="24"/>
                <w:szCs w:val="24"/>
              </w:rPr>
            </w:pPr>
            <w:r>
              <w:rPr>
                <w:rFonts w:hint="eastAsia" w:ascii="仿宋" w:hAnsi="仿宋" w:eastAsia="仿宋" w:cs="仿宋"/>
                <w:sz w:val="24"/>
                <w:szCs w:val="24"/>
              </w:rPr>
              <w:t>2</w:t>
            </w:r>
          </w:p>
        </w:tc>
        <w:tc>
          <w:tcPr>
            <w:tcW w:w="626" w:type="pct"/>
            <w:tcBorders>
              <w:top w:val="single" w:color="auto" w:sz="4" w:space="0"/>
              <w:left w:val="single" w:color="auto" w:sz="4" w:space="0"/>
              <w:bottom w:val="single" w:color="auto" w:sz="4" w:space="0"/>
              <w:right w:val="single" w:color="auto" w:sz="4" w:space="0"/>
            </w:tcBorders>
            <w:shd w:val="clear" w:color="auto" w:fill="auto"/>
            <w:vAlign w:val="center"/>
          </w:tcPr>
          <w:p w14:paraId="267501AD">
            <w:pPr>
              <w:pStyle w:val="27"/>
              <w:snapToGrid w:val="0"/>
              <w:jc w:val="center"/>
              <w:rPr>
                <w:rFonts w:ascii="仿宋" w:hAnsi="仿宋" w:eastAsia="仿宋" w:cs="仿宋"/>
                <w:color w:val="000000" w:themeColor="text1"/>
                <w:spacing w:val="0"/>
                <w:kern w:val="0"/>
                <w14:textFill>
                  <w14:solidFill>
                    <w14:schemeClr w14:val="tx1"/>
                  </w14:solidFill>
                </w14:textFill>
              </w:rPr>
            </w:pPr>
            <w:r>
              <w:rPr>
                <w:rFonts w:hint="eastAsia" w:ascii="仿宋" w:hAnsi="仿宋" w:eastAsia="仿宋" w:cs="仿宋"/>
                <w:color w:val="000000" w:themeColor="text1"/>
                <w:spacing w:val="0"/>
                <w:kern w:val="0"/>
                <w14:textFill>
                  <w14:solidFill>
                    <w14:schemeClr w14:val="tx1"/>
                  </w14:solidFill>
                </w14:textFill>
              </w:rPr>
              <w:t>实施计划及方案</w:t>
            </w:r>
          </w:p>
        </w:tc>
        <w:tc>
          <w:tcPr>
            <w:tcW w:w="499" w:type="pct"/>
            <w:tcBorders>
              <w:top w:val="single" w:color="auto" w:sz="4" w:space="0"/>
              <w:left w:val="single" w:color="auto" w:sz="4" w:space="0"/>
              <w:bottom w:val="single" w:color="auto" w:sz="4" w:space="0"/>
              <w:right w:val="single" w:color="auto" w:sz="4" w:space="0"/>
            </w:tcBorders>
            <w:shd w:val="clear" w:color="auto" w:fill="auto"/>
            <w:vAlign w:val="center"/>
          </w:tcPr>
          <w:p w14:paraId="3F38EEE0">
            <w:pPr>
              <w:snapToGrid w:val="0"/>
              <w:jc w:val="center"/>
              <w:rPr>
                <w:rFonts w:hint="default" w:ascii="仿宋" w:hAnsi="仿宋" w:eastAsia="仿宋" w:cs="仿宋"/>
                <w:color w:val="000000" w:themeColor="text1"/>
                <w:kern w:val="0"/>
                <w:sz w:val="24"/>
                <w:szCs w:val="24"/>
                <w:lang w:val="en-US" w:eastAsia="zh-CN"/>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10</w:t>
            </w:r>
          </w:p>
        </w:tc>
        <w:tc>
          <w:tcPr>
            <w:tcW w:w="32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67E01DB2">
            <w:pPr>
              <w:widowControl/>
              <w:wordWrap w:val="0"/>
              <w:spacing w:line="320" w:lineRule="exact"/>
              <w:rPr>
                <w:rFonts w:ascii="仿宋" w:hAnsi="仿宋" w:eastAsia="仿宋" w:cs="仿宋"/>
                <w:b/>
                <w:bCs/>
                <w:color w:val="000000"/>
                <w:sz w:val="24"/>
                <w:szCs w:val="24"/>
              </w:rPr>
            </w:pPr>
            <w:r>
              <w:rPr>
                <w:rFonts w:hint="eastAsia" w:ascii="仿宋" w:hAnsi="仿宋" w:eastAsia="仿宋" w:cs="仿宋"/>
                <w:b/>
                <w:bCs/>
                <w:color w:val="000000"/>
                <w:sz w:val="24"/>
                <w:szCs w:val="24"/>
              </w:rPr>
              <w:t>（一）评审内容：</w:t>
            </w:r>
          </w:p>
          <w:p w14:paraId="3630B687">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根据投标人提供的项目实施计划及方案进行评审，内容包含但不限于以下内容：</w:t>
            </w:r>
          </w:p>
          <w:p w14:paraId="10FFD017">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1.工期倒排：针对项目定出项目完工时间，然后根据项目进展过程，拟定出每一阶段的完工时间。</w:t>
            </w:r>
          </w:p>
          <w:p w14:paraId="588A9166">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2.进度控制措施。</w:t>
            </w:r>
          </w:p>
          <w:p w14:paraId="2239C2F7">
            <w:pPr>
              <w:widowControl/>
              <w:wordWrap w:val="0"/>
              <w:spacing w:line="320" w:lineRule="exact"/>
              <w:rPr>
                <w:rFonts w:ascii="仿宋" w:hAnsi="仿宋" w:eastAsia="仿宋" w:cs="仿宋"/>
                <w:b/>
                <w:bCs/>
                <w:color w:val="000000"/>
                <w:sz w:val="24"/>
                <w:szCs w:val="24"/>
              </w:rPr>
            </w:pPr>
            <w:r>
              <w:rPr>
                <w:rFonts w:hint="eastAsia" w:ascii="仿宋" w:hAnsi="仿宋" w:eastAsia="仿宋" w:cs="仿宋"/>
                <w:b/>
                <w:bCs/>
                <w:color w:val="000000"/>
                <w:sz w:val="24"/>
                <w:szCs w:val="24"/>
              </w:rPr>
              <w:t>（二）评分依据：</w:t>
            </w:r>
          </w:p>
          <w:p w14:paraId="46281DFD">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1.每提供上述任意一项内容的得</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分，本项最高得</w:t>
            </w: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分。</w:t>
            </w:r>
          </w:p>
          <w:p w14:paraId="08260E9F">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2.在此基础上，根据方案内容按以下指标细化进行评分，最高加4分：</w:t>
            </w:r>
          </w:p>
          <w:p w14:paraId="2D96D1BF">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（1）进度计划编制合理、清晰、可行；</w:t>
            </w:r>
          </w:p>
          <w:p w14:paraId="172852DB">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（2）关键线路、节点清晰、准确完整、可操作性强；</w:t>
            </w:r>
          </w:p>
          <w:p w14:paraId="083F43D3">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（3）进度控制措施符合实际情况、具体可靠。</w:t>
            </w:r>
          </w:p>
          <w:p w14:paraId="6617E517">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满足以上三项要求的评价为优，加4分。</w:t>
            </w:r>
          </w:p>
          <w:p w14:paraId="3BA62FBE">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满足以上两项要求的评价为良，加2分。</w:t>
            </w:r>
          </w:p>
          <w:p w14:paraId="2F24629C">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满足以上一项要求的评价为中，加1分。</w:t>
            </w:r>
          </w:p>
          <w:p w14:paraId="2CC5E96E">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其它情况的评价为差，不加分。</w:t>
            </w:r>
          </w:p>
          <w:p w14:paraId="0D65E70E">
            <w:pPr>
              <w:widowControl/>
              <w:wordWrap w:val="0"/>
              <w:spacing w:line="320" w:lineRule="exact"/>
            </w:pPr>
            <w:r>
              <w:rPr>
                <w:rFonts w:hint="eastAsia" w:ascii="仿宋" w:hAnsi="仿宋" w:eastAsia="仿宋" w:cs="仿宋"/>
                <w:color w:val="000000"/>
                <w:sz w:val="24"/>
                <w:szCs w:val="24"/>
              </w:rPr>
              <w:t>未提供方案或提供的不符合或专家无法凭所提供材料判断是否得分的情况，一律作不得分处理。</w:t>
            </w:r>
          </w:p>
        </w:tc>
      </w:tr>
      <w:tr w14:paraId="3EA1D3F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712F2FC0">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16008263">
            <w:pPr>
              <w:adjustRightInd w:val="0"/>
              <w:snapToGrid w:val="0"/>
              <w:spacing w:line="380" w:lineRule="exact"/>
              <w:jc w:val="center"/>
              <w:rPr>
                <w:rFonts w:ascii="仿宋" w:hAnsi="仿宋" w:eastAsia="仿宋" w:cs="仿宋"/>
                <w:sz w:val="24"/>
                <w:szCs w:val="24"/>
              </w:rPr>
            </w:pPr>
            <w:r>
              <w:rPr>
                <w:rFonts w:hint="eastAsia" w:ascii="仿宋" w:hAnsi="仿宋" w:eastAsia="仿宋" w:cs="仿宋"/>
                <w:sz w:val="24"/>
                <w:szCs w:val="24"/>
              </w:rPr>
              <w:t>3</w:t>
            </w:r>
          </w:p>
        </w:tc>
        <w:tc>
          <w:tcPr>
            <w:tcW w:w="626" w:type="pct"/>
            <w:tcBorders>
              <w:top w:val="single" w:color="auto" w:sz="4" w:space="0"/>
              <w:left w:val="single" w:color="auto" w:sz="4" w:space="0"/>
              <w:bottom w:val="single" w:color="auto" w:sz="4" w:space="0"/>
              <w:right w:val="single" w:color="auto" w:sz="4" w:space="0"/>
            </w:tcBorders>
            <w:vAlign w:val="center"/>
          </w:tcPr>
          <w:p w14:paraId="7E5EED9F">
            <w:pPr>
              <w:widowControl/>
              <w:wordWrap w:val="0"/>
              <w:spacing w:line="320" w:lineRule="exact"/>
              <w:jc w:val="center"/>
              <w:rPr>
                <w:rFonts w:ascii="仿宋" w:hAnsi="仿宋" w:eastAsia="仿宋" w:cs="仿宋"/>
                <w:sz w:val="24"/>
                <w:szCs w:val="24"/>
              </w:rPr>
            </w:pPr>
            <w:r>
              <w:rPr>
                <w:rFonts w:hint="eastAsia" w:ascii="仿宋" w:hAnsi="仿宋" w:eastAsia="仿宋" w:cs="仿宋"/>
                <w:color w:val="000000"/>
                <w:sz w:val="24"/>
                <w:szCs w:val="24"/>
              </w:rPr>
              <w:t>质量保障措施及方案</w:t>
            </w:r>
          </w:p>
        </w:tc>
        <w:tc>
          <w:tcPr>
            <w:tcW w:w="499" w:type="pct"/>
            <w:tcBorders>
              <w:top w:val="single" w:color="auto" w:sz="4" w:space="0"/>
              <w:left w:val="single" w:color="auto" w:sz="4" w:space="0"/>
              <w:bottom w:val="single" w:color="auto" w:sz="4" w:space="0"/>
              <w:right w:val="single" w:color="auto" w:sz="4" w:space="0"/>
            </w:tcBorders>
            <w:vAlign w:val="center"/>
          </w:tcPr>
          <w:p w14:paraId="0747A4F2">
            <w:pPr>
              <w:widowControl/>
              <w:wordWrap w:val="0"/>
              <w:spacing w:line="320" w:lineRule="exact"/>
              <w:jc w:val="center"/>
              <w:rPr>
                <w:rFonts w:hint="default" w:ascii="仿宋" w:hAnsi="仿宋" w:eastAsia="仿宋" w:cs="仿宋"/>
                <w:sz w:val="24"/>
                <w:lang w:val="en-US" w:eastAsia="zh-CN"/>
              </w:rPr>
            </w:pPr>
            <w:r>
              <w:rPr>
                <w:rFonts w:hint="eastAsia" w:ascii="仿宋" w:hAnsi="仿宋" w:eastAsia="仿宋" w:cs="仿宋"/>
                <w:sz w:val="24"/>
                <w:lang w:val="en-US" w:eastAsia="zh-CN"/>
              </w:rPr>
              <w:t>9</w:t>
            </w:r>
          </w:p>
        </w:tc>
        <w:tc>
          <w:tcPr>
            <w:tcW w:w="3212" w:type="pct"/>
            <w:gridSpan w:val="4"/>
            <w:tcBorders>
              <w:top w:val="single" w:color="auto" w:sz="4" w:space="0"/>
              <w:left w:val="single" w:color="auto" w:sz="4" w:space="0"/>
              <w:bottom w:val="single" w:color="auto" w:sz="4" w:space="0"/>
              <w:right w:val="single" w:color="auto" w:sz="4" w:space="0"/>
            </w:tcBorders>
          </w:tcPr>
          <w:p w14:paraId="5676BFE8">
            <w:pPr>
              <w:widowControl/>
              <w:wordWrap w:val="0"/>
              <w:spacing w:line="320" w:lineRule="exact"/>
              <w:rPr>
                <w:rFonts w:ascii="仿宋" w:hAnsi="仿宋" w:eastAsia="仿宋" w:cs="仿宋"/>
                <w:b/>
                <w:bCs/>
                <w:color w:val="000000"/>
                <w:sz w:val="24"/>
                <w:szCs w:val="24"/>
              </w:rPr>
            </w:pPr>
            <w:r>
              <w:rPr>
                <w:rFonts w:hint="eastAsia" w:ascii="仿宋" w:hAnsi="仿宋" w:eastAsia="仿宋" w:cs="仿宋"/>
                <w:b/>
                <w:bCs/>
                <w:sz w:val="24"/>
                <w:szCs w:val="24"/>
              </w:rPr>
              <w:t>（</w:t>
            </w:r>
            <w:r>
              <w:rPr>
                <w:rFonts w:hint="eastAsia" w:ascii="仿宋" w:hAnsi="仿宋" w:eastAsia="仿宋" w:cs="仿宋"/>
                <w:b/>
                <w:bCs/>
                <w:color w:val="000000"/>
                <w:sz w:val="24"/>
                <w:szCs w:val="24"/>
              </w:rPr>
              <w:t>一）评分内容：</w:t>
            </w:r>
          </w:p>
          <w:p w14:paraId="4E0CDB8B">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投标人提供的质量保障措施及方案包含但不限于以下内容：</w:t>
            </w:r>
          </w:p>
          <w:p w14:paraId="26C5D7AF">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1.货物质量的保障措施方案（包括但不限于安装质量、材料质量、设备质量）；</w:t>
            </w:r>
          </w:p>
          <w:p w14:paraId="6C3BF605">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2.对安全的保障措施方案（包括但不限于货物安装过程中的安全措施、劳动保护措施、场容场貌、工地卫生、环境噪音、文明建设）。</w:t>
            </w:r>
          </w:p>
          <w:p w14:paraId="5ED928AC">
            <w:pPr>
              <w:widowControl/>
              <w:wordWrap w:val="0"/>
              <w:spacing w:line="320" w:lineRule="exact"/>
              <w:rPr>
                <w:rFonts w:ascii="仿宋" w:hAnsi="仿宋" w:eastAsia="仿宋" w:cs="仿宋"/>
                <w:b/>
                <w:bCs/>
                <w:color w:val="000000"/>
                <w:sz w:val="24"/>
                <w:szCs w:val="24"/>
              </w:rPr>
            </w:pPr>
            <w:r>
              <w:rPr>
                <w:rFonts w:hint="eastAsia" w:ascii="仿宋" w:hAnsi="仿宋" w:eastAsia="仿宋" w:cs="仿宋"/>
                <w:b/>
                <w:bCs/>
                <w:sz w:val="24"/>
                <w:szCs w:val="24"/>
              </w:rPr>
              <w:t>（</w:t>
            </w:r>
            <w:r>
              <w:rPr>
                <w:rFonts w:hint="eastAsia" w:ascii="仿宋" w:hAnsi="仿宋" w:eastAsia="仿宋" w:cs="仿宋"/>
                <w:b/>
                <w:bCs/>
                <w:color w:val="000000"/>
                <w:sz w:val="24"/>
                <w:szCs w:val="24"/>
              </w:rPr>
              <w:t>二）评分依据：</w:t>
            </w:r>
          </w:p>
          <w:p w14:paraId="0D8E0384">
            <w:pPr>
              <w:widowControl/>
              <w:wordWrap w:val="0"/>
              <w:spacing w:line="320" w:lineRule="exact"/>
              <w:rPr>
                <w:rFonts w:ascii="仿宋" w:hAnsi="仿宋" w:eastAsia="仿宋" w:cs="仿宋"/>
                <w:color w:val="000000"/>
                <w:sz w:val="24"/>
                <w:szCs w:val="24"/>
                <w:lang w:val="zh-CN"/>
              </w:rPr>
            </w:pPr>
            <w:r>
              <w:rPr>
                <w:rFonts w:hint="eastAsia" w:ascii="仿宋" w:hAnsi="仿宋" w:eastAsia="仿宋" w:cs="仿宋"/>
                <w:color w:val="000000"/>
                <w:sz w:val="24"/>
                <w:szCs w:val="24"/>
                <w:lang w:val="zh-CN"/>
              </w:rPr>
              <w:t>1.每提供上述任意一项内容的得</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lang w:val="zh-CN"/>
              </w:rPr>
              <w:t>分，本项最高得</w:t>
            </w: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lang w:val="zh-CN"/>
              </w:rPr>
              <w:t>分。</w:t>
            </w:r>
          </w:p>
          <w:p w14:paraId="01976E97">
            <w:pPr>
              <w:widowControl/>
              <w:wordWrap w:val="0"/>
              <w:spacing w:line="320" w:lineRule="exact"/>
              <w:rPr>
                <w:rFonts w:ascii="仿宋" w:hAnsi="仿宋" w:eastAsia="仿宋" w:cs="仿宋"/>
                <w:color w:val="000000"/>
                <w:sz w:val="24"/>
                <w:szCs w:val="24"/>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zh-CN"/>
              </w:rPr>
              <w:t>在此基础上，</w:t>
            </w:r>
            <w:r>
              <w:rPr>
                <w:rFonts w:hint="eastAsia" w:ascii="仿宋" w:hAnsi="仿宋" w:eastAsia="仿宋" w:cs="仿宋"/>
                <w:color w:val="000000"/>
                <w:sz w:val="24"/>
                <w:szCs w:val="24"/>
              </w:rPr>
              <w:t>由评审委员根据方案进行评价，最高加</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分：</w:t>
            </w:r>
          </w:p>
          <w:p w14:paraId="7330CAC6">
            <w:pPr>
              <w:pStyle w:val="8"/>
              <w:rPr>
                <w:rFonts w:ascii="仿宋" w:hAnsi="仿宋" w:eastAsia="仿宋" w:cs="仿宋"/>
                <w:color w:val="000000"/>
                <w:sz w:val="24"/>
                <w:szCs w:val="24"/>
              </w:rPr>
            </w:pPr>
            <w:r>
              <w:rPr>
                <w:rFonts w:hint="eastAsia" w:ascii="仿宋" w:hAnsi="仿宋" w:eastAsia="仿宋" w:cs="仿宋"/>
                <w:color w:val="000000"/>
                <w:sz w:val="24"/>
                <w:szCs w:val="24"/>
              </w:rPr>
              <w:t>（1）方案整体科学合理、针对性强、可操作性强，评审为优的，加</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分；</w:t>
            </w:r>
          </w:p>
          <w:p w14:paraId="46E31643">
            <w:pPr>
              <w:pStyle w:val="8"/>
              <w:rPr>
                <w:rFonts w:ascii="仿宋" w:hAnsi="仿宋" w:eastAsia="仿宋" w:cs="仿宋"/>
                <w:color w:val="000000"/>
                <w:sz w:val="24"/>
                <w:szCs w:val="24"/>
              </w:rPr>
            </w:pPr>
            <w:r>
              <w:rPr>
                <w:rFonts w:hint="eastAsia" w:ascii="仿宋" w:hAnsi="仿宋" w:eastAsia="仿宋" w:cs="仿宋"/>
                <w:color w:val="000000"/>
                <w:sz w:val="24"/>
                <w:szCs w:val="24"/>
              </w:rPr>
              <w:t>（2）方案较合理、有一定针对性、一定可操作性，评审为良，加</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分；</w:t>
            </w:r>
          </w:p>
          <w:p w14:paraId="42703D8E">
            <w:pPr>
              <w:pStyle w:val="8"/>
              <w:rPr>
                <w:rFonts w:ascii="仿宋" w:hAnsi="仿宋" w:eastAsia="仿宋" w:cs="仿宋"/>
                <w:color w:val="000000"/>
                <w:sz w:val="24"/>
                <w:szCs w:val="24"/>
              </w:rPr>
            </w:pPr>
            <w:r>
              <w:rPr>
                <w:rFonts w:hint="eastAsia" w:ascii="仿宋" w:hAnsi="仿宋" w:eastAsia="仿宋" w:cs="仿宋"/>
                <w:color w:val="000000"/>
                <w:sz w:val="24"/>
                <w:szCs w:val="24"/>
              </w:rPr>
              <w:t>（3）方案较一般、针对性一般、可操作性一般，评审为中的，</w:t>
            </w:r>
            <w:r>
              <w:rPr>
                <w:rFonts w:hint="eastAsia" w:ascii="仿宋" w:hAnsi="仿宋" w:eastAsia="仿宋" w:cs="仿宋"/>
                <w:color w:val="000000"/>
                <w:sz w:val="24"/>
                <w:szCs w:val="24"/>
                <w:lang w:val="en-US" w:eastAsia="zh-CN"/>
              </w:rPr>
              <w:t>加1</w:t>
            </w:r>
            <w:r>
              <w:rPr>
                <w:rFonts w:hint="eastAsia" w:ascii="仿宋" w:hAnsi="仿宋" w:eastAsia="仿宋" w:cs="仿宋"/>
                <w:color w:val="000000"/>
                <w:sz w:val="24"/>
                <w:szCs w:val="24"/>
              </w:rPr>
              <w:t>分；</w:t>
            </w:r>
          </w:p>
          <w:p w14:paraId="0F6F09F8">
            <w:pPr>
              <w:pStyle w:val="8"/>
              <w:rPr>
                <w:rFonts w:ascii="仿宋" w:hAnsi="仿宋" w:eastAsia="仿宋" w:cs="仿宋"/>
                <w:color w:val="000000"/>
                <w:sz w:val="24"/>
                <w:szCs w:val="24"/>
              </w:rPr>
            </w:pPr>
            <w:r>
              <w:rPr>
                <w:rFonts w:hint="eastAsia" w:ascii="仿宋" w:hAnsi="仿宋" w:eastAsia="仿宋" w:cs="仿宋"/>
                <w:color w:val="000000"/>
                <w:sz w:val="24"/>
                <w:szCs w:val="24"/>
              </w:rPr>
              <w:t>（4）方案不合理、无针对性、无可操作性，评审为差不加分。</w:t>
            </w:r>
          </w:p>
          <w:p w14:paraId="6C0307FE">
            <w:pPr>
              <w:pStyle w:val="8"/>
            </w:pPr>
            <w:r>
              <w:rPr>
                <w:rFonts w:hint="eastAsia" w:ascii="仿宋" w:hAnsi="仿宋" w:eastAsia="仿宋" w:cs="仿宋"/>
                <w:color w:val="000000" w:themeColor="text1"/>
                <w:sz w:val="24"/>
                <w:szCs w:val="24"/>
                <w14:textFill>
                  <w14:solidFill>
                    <w14:schemeClr w14:val="tx1"/>
                  </w14:solidFill>
                </w14:textFill>
              </w:rPr>
              <w:t>未提供方案或提供的不符合或专家无法凭所提供材料判断是否得分的情况，一律作不得分处理。</w:t>
            </w:r>
          </w:p>
        </w:tc>
      </w:tr>
      <w:tr w14:paraId="504695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bottom w:val="single" w:color="auto" w:sz="4" w:space="0"/>
              <w:right w:val="single" w:color="auto" w:sz="4" w:space="0"/>
            </w:tcBorders>
            <w:vAlign w:val="center"/>
          </w:tcPr>
          <w:p w14:paraId="64B4B062">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1F06B471">
            <w:pPr>
              <w:adjustRightInd w:val="0"/>
              <w:snapToGrid w:val="0"/>
              <w:spacing w:line="380" w:lineRule="exact"/>
              <w:jc w:val="center"/>
              <w:rPr>
                <w:rFonts w:ascii="仿宋" w:hAnsi="仿宋" w:eastAsia="仿宋" w:cs="仿宋"/>
                <w:sz w:val="24"/>
                <w:szCs w:val="24"/>
              </w:rPr>
            </w:pPr>
            <w:r>
              <w:rPr>
                <w:rFonts w:hint="eastAsia" w:ascii="仿宋" w:hAnsi="仿宋" w:eastAsia="仿宋" w:cs="仿宋"/>
                <w:sz w:val="24"/>
                <w:szCs w:val="24"/>
              </w:rPr>
              <w:t>4</w:t>
            </w:r>
          </w:p>
        </w:tc>
        <w:tc>
          <w:tcPr>
            <w:tcW w:w="626" w:type="pct"/>
            <w:tcBorders>
              <w:top w:val="single" w:color="auto" w:sz="4" w:space="0"/>
              <w:left w:val="single" w:color="auto" w:sz="4" w:space="0"/>
              <w:bottom w:val="single" w:color="auto" w:sz="4" w:space="0"/>
              <w:right w:val="single" w:color="auto" w:sz="4" w:space="0"/>
            </w:tcBorders>
            <w:vAlign w:val="center"/>
          </w:tcPr>
          <w:p w14:paraId="6E6920F3">
            <w:pPr>
              <w:widowControl/>
              <w:wordWrap w:val="0"/>
              <w:spacing w:line="320" w:lineRule="exact"/>
              <w:jc w:val="center"/>
              <w:rPr>
                <w:rFonts w:ascii="仿宋" w:hAnsi="仿宋" w:eastAsia="仿宋" w:cs="仿宋"/>
                <w:color w:val="000000"/>
                <w:sz w:val="24"/>
                <w:szCs w:val="24"/>
              </w:rPr>
            </w:pPr>
            <w:r>
              <w:rPr>
                <w:rFonts w:hint="eastAsia" w:ascii="仿宋" w:hAnsi="仿宋" w:eastAsia="仿宋" w:cs="仿宋"/>
                <w:color w:val="000000"/>
                <w:sz w:val="24"/>
                <w:szCs w:val="24"/>
              </w:rPr>
              <w:t>拟安排的项目团队情况</w:t>
            </w:r>
          </w:p>
        </w:tc>
        <w:tc>
          <w:tcPr>
            <w:tcW w:w="499" w:type="pct"/>
            <w:tcBorders>
              <w:top w:val="single" w:color="auto" w:sz="4" w:space="0"/>
              <w:left w:val="single" w:color="auto" w:sz="4" w:space="0"/>
              <w:bottom w:val="single" w:color="auto" w:sz="4" w:space="0"/>
              <w:right w:val="single" w:color="auto" w:sz="4" w:space="0"/>
            </w:tcBorders>
            <w:vAlign w:val="center"/>
          </w:tcPr>
          <w:p w14:paraId="7B0F0790">
            <w:pPr>
              <w:widowControl/>
              <w:wordWrap w:val="0"/>
              <w:spacing w:line="320" w:lineRule="exact"/>
              <w:jc w:val="center"/>
              <w:rPr>
                <w:rFonts w:ascii="仿宋" w:hAnsi="仿宋" w:eastAsia="仿宋" w:cs="仿宋"/>
                <w:sz w:val="24"/>
              </w:rPr>
            </w:pPr>
            <w:r>
              <w:rPr>
                <w:rFonts w:hint="eastAsia" w:ascii="仿宋" w:hAnsi="仿宋" w:eastAsia="仿宋" w:cs="仿宋"/>
                <w:sz w:val="24"/>
              </w:rPr>
              <w:t>6</w:t>
            </w:r>
          </w:p>
        </w:tc>
        <w:tc>
          <w:tcPr>
            <w:tcW w:w="3212" w:type="pct"/>
            <w:gridSpan w:val="4"/>
            <w:tcBorders>
              <w:top w:val="single" w:color="auto" w:sz="4" w:space="0"/>
              <w:left w:val="single" w:color="auto" w:sz="4" w:space="0"/>
              <w:bottom w:val="single" w:color="auto" w:sz="4" w:space="0"/>
              <w:right w:val="single" w:color="auto" w:sz="4" w:space="0"/>
            </w:tcBorders>
          </w:tcPr>
          <w:p w14:paraId="52AF625D">
            <w:pPr>
              <w:pStyle w:val="8"/>
              <w:rPr>
                <w:rFonts w:hint="eastAsia" w:ascii="仿宋" w:hAnsi="仿宋" w:eastAsia="仿宋" w:cs="仿宋"/>
                <w:b/>
                <w:bCs/>
                <w:sz w:val="24"/>
                <w:szCs w:val="24"/>
              </w:rPr>
            </w:pPr>
            <w:bookmarkStart w:id="1" w:name="OLE_LINK3"/>
            <w:bookmarkStart w:id="2" w:name="OLE_LINK2"/>
            <w:r>
              <w:rPr>
                <w:rFonts w:hint="eastAsia" w:ascii="仿宋" w:hAnsi="仿宋" w:eastAsia="仿宋" w:cs="仿宋"/>
                <w:b/>
                <w:bCs/>
                <w:sz w:val="24"/>
                <w:szCs w:val="24"/>
              </w:rPr>
              <w:t>（一）评分内容：</w:t>
            </w:r>
          </w:p>
          <w:p w14:paraId="593594D9">
            <w:pPr>
              <w:pStyle w:val="8"/>
              <w:rPr>
                <w:rFonts w:hint="eastAsia" w:ascii="仿宋" w:hAnsi="仿宋" w:eastAsia="仿宋" w:cs="仿宋"/>
                <w:color w:val="000000"/>
                <w:sz w:val="24"/>
                <w:szCs w:val="24"/>
              </w:rPr>
            </w:pPr>
            <w:r>
              <w:rPr>
                <w:rFonts w:hint="eastAsia" w:ascii="仿宋" w:hAnsi="仿宋" w:eastAsia="仿宋" w:cs="仿宋"/>
                <w:color w:val="000000"/>
                <w:sz w:val="24"/>
                <w:szCs w:val="24"/>
              </w:rPr>
              <w:t>拟安排的项目团队成员进行评分：</w:t>
            </w:r>
          </w:p>
          <w:p w14:paraId="69412743">
            <w:pPr>
              <w:pStyle w:val="8"/>
              <w:numPr>
                <w:ilvl w:val="0"/>
                <w:numId w:val="0"/>
              </w:numPr>
              <w:rPr>
                <w:rFonts w:hint="eastAsia" w:ascii="仿宋" w:hAnsi="仿宋" w:eastAsia="仿宋" w:cs="仿宋"/>
                <w:color w:val="000000"/>
                <w:sz w:val="24"/>
                <w:szCs w:val="24"/>
                <w:lang w:eastAsia="zh-CN"/>
              </w:rPr>
            </w:pPr>
            <w:r>
              <w:rPr>
                <w:rFonts w:hint="eastAsia" w:ascii="仿宋" w:hAnsi="仿宋" w:eastAsia="仿宋" w:cs="仿宋"/>
                <w:color w:val="000000"/>
                <w:kern w:val="2"/>
                <w:sz w:val="24"/>
                <w:szCs w:val="24"/>
                <w:lang w:val="en-US" w:eastAsia="zh-CN" w:bidi="ar-SA"/>
              </w:rPr>
              <w:t>1.</w:t>
            </w:r>
            <w:r>
              <w:rPr>
                <w:rFonts w:hint="eastAsia" w:ascii="仿宋" w:hAnsi="仿宋" w:eastAsia="仿宋" w:cs="仿宋"/>
                <w:color w:val="000000"/>
                <w:sz w:val="24"/>
                <w:szCs w:val="24"/>
              </w:rPr>
              <w:t>配备由</w:t>
            </w:r>
            <w:r>
              <w:rPr>
                <w:rFonts w:hint="eastAsia" w:ascii="仿宋" w:hAnsi="仿宋" w:eastAsia="仿宋" w:cs="仿宋"/>
                <w:color w:val="000000"/>
                <w:sz w:val="24"/>
                <w:szCs w:val="24"/>
                <w:lang w:val="en-US" w:eastAsia="zh-CN"/>
              </w:rPr>
              <w:t>中华人民共和国</w:t>
            </w:r>
            <w:r>
              <w:rPr>
                <w:rFonts w:hint="eastAsia" w:ascii="仿宋" w:hAnsi="仿宋" w:eastAsia="仿宋" w:cs="仿宋"/>
                <w:color w:val="000000"/>
                <w:sz w:val="24"/>
                <w:szCs w:val="24"/>
              </w:rPr>
              <w:t>人力资源和社会保障部</w:t>
            </w:r>
            <w:r>
              <w:rPr>
                <w:rFonts w:hint="eastAsia" w:ascii="仿宋" w:hAnsi="仿宋" w:eastAsia="仿宋" w:cs="仿宋"/>
                <w:color w:val="000000"/>
                <w:sz w:val="24"/>
                <w:szCs w:val="24"/>
                <w:lang w:val="en-US" w:eastAsia="zh-CN"/>
              </w:rPr>
              <w:t>颁发的</w:t>
            </w:r>
            <w:r>
              <w:rPr>
                <w:rFonts w:hint="eastAsia" w:ascii="仿宋" w:hAnsi="仿宋" w:eastAsia="仿宋" w:cs="仿宋"/>
                <w:color w:val="000000"/>
                <w:sz w:val="24"/>
                <w:szCs w:val="24"/>
              </w:rPr>
              <w:t>安全防范系统安装维护员三级或以上1名</w:t>
            </w:r>
            <w:r>
              <w:rPr>
                <w:rFonts w:hint="eastAsia" w:ascii="仿宋" w:hAnsi="仿宋" w:eastAsia="仿宋" w:cs="仿宋"/>
                <w:color w:val="000000"/>
                <w:sz w:val="24"/>
                <w:szCs w:val="24"/>
                <w:lang w:val="en-US" w:eastAsia="zh-CN"/>
              </w:rPr>
              <w:t>得2分，最高得2分</w:t>
            </w:r>
            <w:r>
              <w:rPr>
                <w:rFonts w:hint="eastAsia" w:ascii="仿宋" w:hAnsi="仿宋" w:eastAsia="仿宋" w:cs="仿宋"/>
                <w:color w:val="000000"/>
                <w:sz w:val="24"/>
                <w:szCs w:val="24"/>
                <w:lang w:eastAsia="zh-CN"/>
              </w:rPr>
              <w:t>；</w:t>
            </w:r>
          </w:p>
          <w:p w14:paraId="6CDBD769">
            <w:pPr>
              <w:pStyle w:val="8"/>
              <w:numPr>
                <w:ilvl w:val="0"/>
                <w:numId w:val="0"/>
              </w:numPr>
              <w:rPr>
                <w:rFonts w:hint="default" w:ascii="仿宋" w:hAnsi="仿宋" w:eastAsia="仿宋" w:cs="仿宋"/>
                <w:color w:val="000000"/>
                <w:sz w:val="24"/>
                <w:szCs w:val="24"/>
                <w:lang w:val="en-US" w:eastAsia="zh-CN"/>
              </w:rPr>
            </w:pPr>
            <w:r>
              <w:rPr>
                <w:rFonts w:hint="default" w:ascii="仿宋" w:hAnsi="仿宋" w:eastAsia="仿宋" w:cs="仿宋"/>
                <w:color w:val="000000"/>
                <w:kern w:val="2"/>
                <w:sz w:val="24"/>
                <w:szCs w:val="24"/>
                <w:lang w:val="en-US" w:eastAsia="zh-CN" w:bidi="ar-SA"/>
              </w:rPr>
              <w:t>2.</w:t>
            </w:r>
            <w:r>
              <w:rPr>
                <w:rFonts w:hint="eastAsia" w:ascii="仿宋" w:hAnsi="仿宋" w:eastAsia="仿宋" w:cs="仿宋"/>
                <w:color w:val="000000"/>
                <w:sz w:val="24"/>
                <w:szCs w:val="24"/>
              </w:rPr>
              <w:t>配备由</w:t>
            </w:r>
            <w:r>
              <w:rPr>
                <w:rFonts w:hint="eastAsia" w:ascii="仿宋" w:hAnsi="仿宋" w:eastAsia="仿宋" w:cs="仿宋"/>
                <w:color w:val="000000"/>
                <w:sz w:val="24"/>
                <w:szCs w:val="24"/>
                <w:lang w:val="en-US" w:eastAsia="zh-CN"/>
              </w:rPr>
              <w:t>中华人民共和国</w:t>
            </w:r>
            <w:r>
              <w:rPr>
                <w:rFonts w:hint="eastAsia" w:ascii="仿宋" w:hAnsi="仿宋" w:eastAsia="仿宋" w:cs="仿宋"/>
                <w:color w:val="000000"/>
                <w:sz w:val="24"/>
                <w:szCs w:val="24"/>
              </w:rPr>
              <w:t>人力资源和社会保障部</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eastAsia="zh-CN"/>
              </w:rPr>
              <w:fldChar w:fldCharType="begin"/>
            </w:r>
            <w:r>
              <w:rPr>
                <w:rFonts w:hint="eastAsia" w:ascii="仿宋" w:hAnsi="仿宋" w:eastAsia="仿宋" w:cs="仿宋"/>
                <w:color w:val="000000"/>
                <w:sz w:val="24"/>
                <w:szCs w:val="24"/>
                <w:lang w:eastAsia="zh-CN"/>
              </w:rPr>
              <w:instrText xml:space="preserve"> HYPERLINK "https://www.baidu.com/s?rsv_dl=re_dqa_generate&amp;sa=re_dqa_generate&amp;wd=%E4%B8%AD%E5%8D%8E%E4%BA%BA%E6%B0%91%E5%85%B1%E5%92%8C%E5%9B%BD%E5%B7%A5%E4%B8%9A%E5%92%8C%E4%BF%A1%E6%81%AF%E5%8C%96%E9%83%A8&amp;rsv_pq=84a15d360070d63d&amp;oq=%E6%95%B0%E6%8D%AE%E5%BA%93%E7%B3%BB%E7%BB%9F%E5%B7%A5%E7%A8%8B%E5%B8%88%E7%9A%84%E9%A2%81%E5%8F%91%E9%83%A8%E9%97%A8%E6%98%AF?&amp;rsv_t=7f9eWHPZ1qD2kvVOXGLj7SjC2IGfq957pYd+7qBua6FOERkkvr69GeCn+lE&amp;tn=baidu&amp;ie=utf-8" \t "https://www.baidu.com/_blank" </w:instrText>
            </w:r>
            <w:r>
              <w:rPr>
                <w:rFonts w:hint="eastAsia" w:ascii="仿宋" w:hAnsi="仿宋" w:eastAsia="仿宋" w:cs="仿宋"/>
                <w:color w:val="000000"/>
                <w:sz w:val="24"/>
                <w:szCs w:val="24"/>
                <w:lang w:eastAsia="zh-CN"/>
              </w:rPr>
              <w:fldChar w:fldCharType="separate"/>
            </w:r>
            <w:r>
              <w:rPr>
                <w:rFonts w:hint="eastAsia" w:ascii="仿宋" w:hAnsi="仿宋" w:eastAsia="仿宋" w:cs="仿宋"/>
                <w:color w:val="000000"/>
                <w:sz w:val="24"/>
                <w:szCs w:val="24"/>
                <w:lang w:eastAsia="zh-CN"/>
              </w:rPr>
              <w:t>中华人民共和国工业和信息化部</w:t>
            </w:r>
            <w:r>
              <w:rPr>
                <w:rFonts w:hint="eastAsia" w:ascii="仿宋" w:hAnsi="仿宋" w:eastAsia="仿宋" w:cs="仿宋"/>
                <w:color w:val="000000"/>
                <w:sz w:val="24"/>
                <w:szCs w:val="24"/>
                <w:lang w:eastAsia="zh-CN"/>
              </w:rPr>
              <w:fldChar w:fldCharType="end"/>
            </w:r>
            <w:r>
              <w:rPr>
                <w:rFonts w:hint="eastAsia" w:ascii="仿宋" w:hAnsi="仿宋" w:eastAsia="仿宋" w:cs="仿宋"/>
                <w:color w:val="000000"/>
                <w:sz w:val="24"/>
                <w:szCs w:val="24"/>
                <w:lang w:val="en-US" w:eastAsia="zh-CN"/>
              </w:rPr>
              <w:t>颁发的</w:t>
            </w:r>
            <w:r>
              <w:rPr>
                <w:rFonts w:hint="eastAsia" w:ascii="仿宋" w:hAnsi="仿宋" w:eastAsia="仿宋" w:cs="仿宋"/>
                <w:color w:val="000000"/>
                <w:sz w:val="24"/>
                <w:szCs w:val="24"/>
              </w:rPr>
              <w:t>数据库系统工程师1名</w:t>
            </w:r>
            <w:r>
              <w:rPr>
                <w:rFonts w:hint="eastAsia" w:ascii="仿宋" w:hAnsi="仿宋" w:eastAsia="仿宋" w:cs="仿宋"/>
                <w:color w:val="000000"/>
                <w:sz w:val="24"/>
                <w:szCs w:val="24"/>
                <w:lang w:val="en-US" w:eastAsia="zh-CN"/>
              </w:rPr>
              <w:t>得2分，最高得2分</w:t>
            </w:r>
            <w:r>
              <w:rPr>
                <w:rFonts w:hint="eastAsia" w:ascii="仿宋" w:hAnsi="仿宋" w:eastAsia="仿宋" w:cs="仿宋"/>
                <w:color w:val="000000"/>
                <w:sz w:val="24"/>
                <w:szCs w:val="24"/>
                <w:lang w:eastAsia="zh-CN"/>
              </w:rPr>
              <w:t>；</w:t>
            </w:r>
          </w:p>
          <w:p w14:paraId="02FC5B67">
            <w:pPr>
              <w:pStyle w:val="8"/>
              <w:numPr>
                <w:ilvl w:val="0"/>
                <w:numId w:val="0"/>
              </w:numPr>
              <w:rPr>
                <w:rFonts w:hint="default" w:ascii="仿宋" w:hAnsi="仿宋" w:eastAsia="仿宋" w:cs="仿宋"/>
                <w:color w:val="000000"/>
                <w:sz w:val="24"/>
                <w:szCs w:val="24"/>
                <w:lang w:val="en-US" w:eastAsia="zh-CN"/>
              </w:rPr>
            </w:pPr>
            <w:r>
              <w:rPr>
                <w:rFonts w:hint="eastAsia" w:ascii="仿宋" w:hAnsi="仿宋" w:eastAsia="仿宋" w:cs="仿宋"/>
                <w:color w:val="000000"/>
                <w:kern w:val="2"/>
                <w:sz w:val="24"/>
                <w:szCs w:val="24"/>
                <w:lang w:val="en-US" w:eastAsia="zh-CN" w:bidi="ar-SA"/>
              </w:rPr>
              <w:t>3</w:t>
            </w:r>
            <w:r>
              <w:rPr>
                <w:rFonts w:hint="default" w:ascii="仿宋" w:hAnsi="仿宋" w:eastAsia="仿宋" w:cs="仿宋"/>
                <w:color w:val="000000"/>
                <w:kern w:val="2"/>
                <w:sz w:val="24"/>
                <w:szCs w:val="24"/>
                <w:lang w:val="en-US" w:eastAsia="zh-CN" w:bidi="ar-SA"/>
              </w:rPr>
              <w:t>.</w:t>
            </w:r>
            <w:r>
              <w:rPr>
                <w:rFonts w:hint="eastAsia" w:ascii="仿宋" w:hAnsi="仿宋" w:eastAsia="仿宋" w:cs="仿宋"/>
                <w:color w:val="000000"/>
                <w:sz w:val="24"/>
                <w:szCs w:val="24"/>
              </w:rPr>
              <w:t>配备由</w:t>
            </w:r>
            <w:r>
              <w:rPr>
                <w:rFonts w:hint="eastAsia" w:ascii="仿宋" w:hAnsi="仿宋" w:eastAsia="仿宋" w:cs="仿宋"/>
                <w:color w:val="000000"/>
                <w:sz w:val="24"/>
                <w:szCs w:val="24"/>
                <w:lang w:val="en-US" w:eastAsia="zh-CN"/>
              </w:rPr>
              <w:t>中华人民共和国</w:t>
            </w:r>
            <w:r>
              <w:rPr>
                <w:rFonts w:hint="eastAsia" w:ascii="仿宋" w:hAnsi="仿宋" w:eastAsia="仿宋" w:cs="仿宋"/>
                <w:color w:val="000000"/>
                <w:sz w:val="24"/>
                <w:szCs w:val="24"/>
              </w:rPr>
              <w:t>人力资源和社会保障部</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eastAsia="zh-CN"/>
              </w:rPr>
              <w:fldChar w:fldCharType="begin"/>
            </w:r>
            <w:r>
              <w:rPr>
                <w:rFonts w:hint="eastAsia" w:ascii="仿宋" w:hAnsi="仿宋" w:eastAsia="仿宋" w:cs="仿宋"/>
                <w:color w:val="000000"/>
                <w:sz w:val="24"/>
                <w:szCs w:val="24"/>
                <w:lang w:eastAsia="zh-CN"/>
              </w:rPr>
              <w:instrText xml:space="preserve"> HYPERLINK "https://www.baidu.com/s?rsv_dl=re_dqa_generate&amp;sa=re_dqa_generate&amp;wd=%E4%B8%AD%E5%8D%8E%E4%BA%BA%E6%B0%91%E5%85%B1%E5%92%8C%E5%9B%BD%E5%B7%A5%E4%B8%9A%E5%92%8C%E4%BF%A1%E6%81%AF%E5%8C%96%E9%83%A8&amp;rsv_pq=84a15d360070d63d&amp;oq=%E6%95%B0%E6%8D%AE%E5%BA%93%E7%B3%BB%E7%BB%9F%E5%B7%A5%E7%A8%8B%E5%B8%88%E7%9A%84%E9%A2%81%E5%8F%91%E9%83%A8%E9%97%A8%E6%98%AF?&amp;rsv_t=7f9eWHPZ1qD2kvVOXGLj7SjC2IGfq957pYd+7qBua6FOERkkvr69GeCn+lE&amp;tn=baidu&amp;ie=utf-8" \t "https://www.baidu.com/_blank" </w:instrText>
            </w:r>
            <w:r>
              <w:rPr>
                <w:rFonts w:hint="eastAsia" w:ascii="仿宋" w:hAnsi="仿宋" w:eastAsia="仿宋" w:cs="仿宋"/>
                <w:color w:val="000000"/>
                <w:sz w:val="24"/>
                <w:szCs w:val="24"/>
                <w:lang w:eastAsia="zh-CN"/>
              </w:rPr>
              <w:fldChar w:fldCharType="separate"/>
            </w:r>
            <w:r>
              <w:rPr>
                <w:rFonts w:hint="eastAsia" w:ascii="仿宋" w:hAnsi="仿宋" w:eastAsia="仿宋" w:cs="仿宋"/>
                <w:color w:val="000000"/>
                <w:sz w:val="24"/>
                <w:szCs w:val="24"/>
                <w:lang w:eastAsia="zh-CN"/>
              </w:rPr>
              <w:t>中华人民共和国工业和信息化部</w:t>
            </w:r>
            <w:r>
              <w:rPr>
                <w:rFonts w:hint="eastAsia" w:ascii="仿宋" w:hAnsi="仿宋" w:eastAsia="仿宋" w:cs="仿宋"/>
                <w:color w:val="000000"/>
                <w:sz w:val="24"/>
                <w:szCs w:val="24"/>
                <w:lang w:eastAsia="zh-CN"/>
              </w:rPr>
              <w:fldChar w:fldCharType="end"/>
            </w:r>
            <w:r>
              <w:rPr>
                <w:rFonts w:hint="eastAsia" w:ascii="仿宋" w:hAnsi="仿宋" w:eastAsia="仿宋" w:cs="仿宋"/>
                <w:color w:val="000000"/>
                <w:sz w:val="24"/>
                <w:szCs w:val="24"/>
                <w:lang w:val="en-US" w:eastAsia="zh-CN"/>
              </w:rPr>
              <w:t>颁发的</w:t>
            </w:r>
            <w:r>
              <w:rPr>
                <w:rFonts w:hint="eastAsia" w:ascii="仿宋" w:hAnsi="仿宋" w:eastAsia="仿宋" w:cs="仿宋"/>
                <w:color w:val="000000"/>
                <w:sz w:val="24"/>
                <w:szCs w:val="24"/>
              </w:rPr>
              <w:t>系统集成项目管理工程师1名</w:t>
            </w:r>
            <w:r>
              <w:rPr>
                <w:rFonts w:hint="eastAsia" w:ascii="仿宋" w:hAnsi="仿宋" w:eastAsia="仿宋" w:cs="仿宋"/>
                <w:color w:val="000000"/>
                <w:sz w:val="24"/>
                <w:szCs w:val="24"/>
                <w:lang w:val="en-US" w:eastAsia="zh-CN"/>
              </w:rPr>
              <w:t>得2分，最高得2分</w:t>
            </w:r>
            <w:r>
              <w:rPr>
                <w:rFonts w:hint="eastAsia" w:ascii="仿宋" w:hAnsi="仿宋" w:eastAsia="仿宋" w:cs="仿宋"/>
                <w:color w:val="000000"/>
                <w:sz w:val="24"/>
                <w:szCs w:val="24"/>
                <w:lang w:eastAsia="zh-CN"/>
              </w:rPr>
              <w:t>。</w:t>
            </w:r>
          </w:p>
          <w:p w14:paraId="6E94CCAA">
            <w:pPr>
              <w:pStyle w:val="8"/>
              <w:numPr>
                <w:ilvl w:val="-1"/>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本项</w:t>
            </w:r>
            <w:r>
              <w:rPr>
                <w:rFonts w:hint="eastAsia" w:ascii="仿宋" w:hAnsi="仿宋" w:eastAsia="仿宋" w:cs="仿宋"/>
                <w:color w:val="000000"/>
                <w:sz w:val="24"/>
                <w:szCs w:val="24"/>
              </w:rPr>
              <w:t>最高</w:t>
            </w:r>
            <w:r>
              <w:rPr>
                <w:rFonts w:hint="eastAsia" w:ascii="仿宋" w:hAnsi="仿宋" w:eastAsia="仿宋" w:cs="仿宋"/>
                <w:color w:val="000000"/>
                <w:sz w:val="24"/>
                <w:szCs w:val="24"/>
                <w:lang w:val="en-US" w:eastAsia="zh-CN"/>
              </w:rPr>
              <w:t>得</w:t>
            </w:r>
            <w:r>
              <w:rPr>
                <w:rFonts w:hint="eastAsia" w:ascii="仿宋" w:hAnsi="仿宋" w:eastAsia="仿宋" w:cs="仿宋"/>
                <w:color w:val="000000"/>
                <w:sz w:val="24"/>
                <w:szCs w:val="24"/>
              </w:rPr>
              <w:t>6分，同一人同时具备多项认证的，不重复计分。</w:t>
            </w:r>
          </w:p>
          <w:p w14:paraId="73A6C141">
            <w:pPr>
              <w:pStyle w:val="8"/>
              <w:rPr>
                <w:rFonts w:hint="eastAsia" w:ascii="仿宋" w:hAnsi="仿宋" w:eastAsia="仿宋" w:cs="仿宋"/>
                <w:b/>
                <w:bCs/>
                <w:sz w:val="24"/>
                <w:szCs w:val="24"/>
              </w:rPr>
            </w:pPr>
            <w:r>
              <w:rPr>
                <w:rFonts w:hint="eastAsia" w:ascii="仿宋" w:hAnsi="仿宋" w:eastAsia="仿宋" w:cs="仿宋"/>
                <w:b/>
                <w:bCs/>
                <w:sz w:val="24"/>
                <w:szCs w:val="24"/>
              </w:rPr>
              <w:t>（二）评分依据：</w:t>
            </w:r>
          </w:p>
          <w:p w14:paraId="63FA9009">
            <w:pPr>
              <w:pStyle w:val="8"/>
              <w:rPr>
                <w:rFonts w:hint="eastAsia" w:ascii="仿宋" w:hAnsi="仿宋" w:eastAsia="仿宋" w:cs="仿宋"/>
                <w:color w:val="000000"/>
                <w:sz w:val="24"/>
                <w:szCs w:val="24"/>
              </w:rPr>
            </w:pPr>
            <w:r>
              <w:rPr>
                <w:rFonts w:hint="eastAsia" w:ascii="仿宋" w:hAnsi="仿宋" w:eastAsia="仿宋" w:cs="仿宋"/>
                <w:color w:val="000000"/>
                <w:sz w:val="24"/>
                <w:szCs w:val="24"/>
              </w:rPr>
              <w:t>1.提供相关证书；</w:t>
            </w:r>
          </w:p>
          <w:p w14:paraId="171BC8A6">
            <w:pPr>
              <w:pStyle w:val="8"/>
              <w:rPr>
                <w:rFonts w:hint="eastAsia" w:ascii="仿宋" w:hAnsi="仿宋" w:eastAsia="仿宋" w:cs="仿宋"/>
                <w:color w:val="000000"/>
                <w:sz w:val="24"/>
                <w:szCs w:val="24"/>
              </w:rPr>
            </w:pPr>
            <w:r>
              <w:rPr>
                <w:rFonts w:hint="eastAsia" w:ascii="仿宋" w:hAnsi="仿宋" w:eastAsia="仿宋" w:cs="仿宋"/>
                <w:color w:val="000000"/>
                <w:sz w:val="24"/>
                <w:szCs w:val="24"/>
              </w:rPr>
              <w:t>2.提供</w:t>
            </w:r>
            <w:r>
              <w:rPr>
                <w:rFonts w:hint="eastAsia" w:ascii="仿宋" w:hAnsi="仿宋" w:eastAsia="仿宋" w:cs="仿宋"/>
                <w:color w:val="000000"/>
                <w:sz w:val="24"/>
                <w:szCs w:val="24"/>
                <w:lang w:val="en-US" w:eastAsia="zh-CN"/>
              </w:rPr>
              <w:t>上述人员</w:t>
            </w:r>
            <w:r>
              <w:rPr>
                <w:rFonts w:hint="eastAsia" w:ascii="仿宋" w:hAnsi="仿宋" w:eastAsia="仿宋" w:cs="仿宋"/>
                <w:color w:val="000000"/>
                <w:sz w:val="24"/>
                <w:szCs w:val="24"/>
              </w:rPr>
              <w:t>最近一个月社保缴纳证明（由于社保部门或税务部门原因最近一个月的社保证明无法提供的可往前顺延一个月；如投标人为新成立企业且成立时间不足一个月可提供加盖投标人公章的情况说明或者证明材料亦视为符合；如依法不需要缴纳社会保险的，应提供相应文件证明；如为退休返聘人员提供退休证明和聘用合同。）</w:t>
            </w:r>
          </w:p>
          <w:p w14:paraId="3CACCC30">
            <w:pPr>
              <w:pStyle w:val="8"/>
              <w:rPr>
                <w:rFonts w:ascii="仿宋" w:hAnsi="仿宋" w:eastAsia="仿宋" w:cs="仿宋"/>
                <w:b/>
                <w:bCs/>
                <w:sz w:val="24"/>
                <w:szCs w:val="24"/>
              </w:rPr>
            </w:pPr>
            <w:r>
              <w:rPr>
                <w:rFonts w:hint="eastAsia" w:ascii="仿宋" w:hAnsi="仿宋" w:eastAsia="仿宋" w:cs="仿宋"/>
                <w:color w:val="000000"/>
                <w:sz w:val="24"/>
                <w:szCs w:val="24"/>
              </w:rPr>
              <w:t>3.以上资料均要求提供，原件备查。评分中出现无证明资料或专家无法凭所提供资料判断是否得分的情况，一律作不得分处理。</w:t>
            </w:r>
            <w:bookmarkEnd w:id="1"/>
            <w:bookmarkEnd w:id="2"/>
          </w:p>
        </w:tc>
      </w:tr>
      <w:tr w14:paraId="5CCC10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7" w:hRule="atLeast"/>
          <w:tblCellSpacing w:w="0" w:type="dxa"/>
          <w:jc w:val="center"/>
        </w:trPr>
        <w:tc>
          <w:tcPr>
            <w:tcW w:w="352" w:type="pct"/>
            <w:gridSpan w:val="2"/>
            <w:vMerge w:val="restart"/>
            <w:tcBorders>
              <w:top w:val="single" w:color="auto" w:sz="4" w:space="0"/>
              <w:left w:val="single" w:color="auto" w:sz="4" w:space="0"/>
              <w:right w:val="single" w:color="auto" w:sz="4" w:space="0"/>
            </w:tcBorders>
            <w:vAlign w:val="center"/>
          </w:tcPr>
          <w:p w14:paraId="06360595">
            <w:pPr>
              <w:adjustRightInd w:val="0"/>
              <w:snapToGrid w:val="0"/>
              <w:spacing w:line="380" w:lineRule="exact"/>
              <w:jc w:val="center"/>
              <w:rPr>
                <w:rFonts w:ascii="仿宋" w:hAnsi="仿宋" w:eastAsia="仿宋" w:cs="仿宋"/>
                <w:b/>
                <w:sz w:val="24"/>
                <w:szCs w:val="24"/>
              </w:rPr>
            </w:pPr>
            <w:r>
              <w:rPr>
                <w:rFonts w:hint="eastAsia" w:ascii="仿宋" w:hAnsi="仿宋" w:eastAsia="仿宋" w:cs="仿宋"/>
                <w:b/>
                <w:sz w:val="24"/>
                <w:szCs w:val="24"/>
              </w:rPr>
              <w:t>3</w:t>
            </w:r>
          </w:p>
        </w:tc>
        <w:tc>
          <w:tcPr>
            <w:tcW w:w="1435" w:type="pct"/>
            <w:gridSpan w:val="3"/>
            <w:tcBorders>
              <w:top w:val="single" w:color="auto" w:sz="4" w:space="0"/>
              <w:left w:val="single" w:color="auto" w:sz="4" w:space="0"/>
              <w:bottom w:val="single" w:color="auto" w:sz="4" w:space="0"/>
              <w:right w:val="single" w:color="auto" w:sz="4" w:space="0"/>
            </w:tcBorders>
            <w:vAlign w:val="center"/>
          </w:tcPr>
          <w:p w14:paraId="00D0F39F">
            <w:pPr>
              <w:adjustRightInd w:val="0"/>
              <w:snapToGrid w:val="0"/>
              <w:spacing w:line="380" w:lineRule="exact"/>
              <w:jc w:val="center"/>
              <w:rPr>
                <w:rFonts w:ascii="仿宋" w:hAnsi="仿宋" w:eastAsia="仿宋" w:cs="仿宋"/>
                <w:b/>
                <w:sz w:val="24"/>
                <w:szCs w:val="24"/>
              </w:rPr>
            </w:pPr>
            <w:r>
              <w:rPr>
                <w:rFonts w:hint="eastAsia" w:ascii="仿宋" w:hAnsi="仿宋" w:eastAsia="仿宋" w:cs="仿宋"/>
                <w:b/>
                <w:sz w:val="24"/>
                <w:szCs w:val="24"/>
              </w:rPr>
              <w:t>商务部分</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768F62F3">
            <w:pPr>
              <w:adjustRightInd w:val="0"/>
              <w:snapToGrid w:val="0"/>
              <w:spacing w:line="380" w:lineRule="exact"/>
              <w:jc w:val="center"/>
              <w:rPr>
                <w:rFonts w:hint="default" w:ascii="仿宋" w:hAnsi="仿宋" w:eastAsia="仿宋" w:cs="仿宋"/>
                <w:b/>
                <w:sz w:val="24"/>
                <w:szCs w:val="24"/>
                <w:lang w:val="en-US" w:eastAsia="zh-CN"/>
              </w:rPr>
            </w:pPr>
            <w:r>
              <w:rPr>
                <w:rFonts w:hint="eastAsia" w:ascii="仿宋" w:hAnsi="仿宋" w:eastAsia="仿宋" w:cs="仿宋"/>
                <w:b/>
                <w:sz w:val="24"/>
                <w:szCs w:val="24"/>
                <w:lang w:val="en-US" w:eastAsia="zh-CN"/>
              </w:rPr>
              <w:t>25</w:t>
            </w:r>
          </w:p>
        </w:tc>
      </w:tr>
      <w:tr w14:paraId="5AAEC6C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143B959A">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2297A1B9">
            <w:pPr>
              <w:widowControl/>
              <w:wordWrap w:val="0"/>
              <w:spacing w:line="32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626" w:type="pct"/>
            <w:tcBorders>
              <w:top w:val="single" w:color="auto" w:sz="4" w:space="0"/>
              <w:left w:val="single" w:color="auto" w:sz="4" w:space="0"/>
              <w:bottom w:val="single" w:color="auto" w:sz="4" w:space="0"/>
              <w:right w:val="single" w:color="auto" w:sz="4" w:space="0"/>
            </w:tcBorders>
            <w:vAlign w:val="center"/>
          </w:tcPr>
          <w:p w14:paraId="687D5A2D">
            <w:pPr>
              <w:widowControl/>
              <w:wordWrap w:val="0"/>
              <w:spacing w:line="32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评分因素</w:t>
            </w:r>
          </w:p>
        </w:tc>
        <w:tc>
          <w:tcPr>
            <w:tcW w:w="499" w:type="pct"/>
            <w:tcBorders>
              <w:top w:val="single" w:color="auto" w:sz="4" w:space="0"/>
              <w:left w:val="single" w:color="auto" w:sz="4" w:space="0"/>
              <w:bottom w:val="single" w:color="auto" w:sz="4" w:space="0"/>
              <w:right w:val="single" w:color="auto" w:sz="4" w:space="0"/>
            </w:tcBorders>
            <w:vAlign w:val="center"/>
          </w:tcPr>
          <w:p w14:paraId="17B01E15">
            <w:pPr>
              <w:widowControl/>
              <w:wordWrap w:val="0"/>
              <w:spacing w:line="32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权重（%）</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4A21D9AB">
            <w:pPr>
              <w:widowControl/>
              <w:wordWrap w:val="0"/>
              <w:spacing w:line="320" w:lineRule="exact"/>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评分准则</w:t>
            </w:r>
          </w:p>
        </w:tc>
      </w:tr>
      <w:tr w14:paraId="4BEF485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6B136001">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198C17C1">
            <w:pPr>
              <w:pStyle w:val="46"/>
              <w:adjustRightInd w:val="0"/>
              <w:snapToGrid w:val="0"/>
              <w:spacing w:line="380" w:lineRule="exact"/>
              <w:ind w:firstLine="0" w:firstLineChars="0"/>
              <w:jc w:val="center"/>
              <w:rPr>
                <w:rFonts w:ascii="仿宋" w:hAnsi="仿宋" w:eastAsia="仿宋" w:cs="仿宋"/>
                <w:sz w:val="24"/>
              </w:rPr>
            </w:pPr>
            <w:r>
              <w:rPr>
                <w:rFonts w:hint="eastAsia" w:ascii="仿宋" w:hAnsi="仿宋" w:eastAsia="仿宋" w:cs="仿宋"/>
                <w:sz w:val="24"/>
              </w:rPr>
              <w:t>1</w:t>
            </w:r>
          </w:p>
        </w:tc>
        <w:tc>
          <w:tcPr>
            <w:tcW w:w="626" w:type="pct"/>
            <w:tcBorders>
              <w:top w:val="single" w:color="auto" w:sz="4" w:space="0"/>
              <w:left w:val="single" w:color="auto" w:sz="4" w:space="0"/>
              <w:bottom w:val="single" w:color="auto" w:sz="4" w:space="0"/>
              <w:right w:val="single" w:color="auto" w:sz="4" w:space="0"/>
            </w:tcBorders>
            <w:vAlign w:val="center"/>
          </w:tcPr>
          <w:p w14:paraId="7A1A6E47">
            <w:pPr>
              <w:widowControl/>
              <w:wordWrap w:val="0"/>
              <w:spacing w:line="320" w:lineRule="exact"/>
              <w:jc w:val="center"/>
              <w:rPr>
                <w:rFonts w:ascii="仿宋" w:hAnsi="仿宋" w:eastAsia="仿宋" w:cs="仿宋"/>
                <w:sz w:val="24"/>
                <w:szCs w:val="24"/>
              </w:rPr>
            </w:pPr>
            <w:r>
              <w:rPr>
                <w:rFonts w:hint="eastAsia" w:ascii="仿宋" w:hAnsi="仿宋" w:eastAsia="仿宋" w:cs="仿宋"/>
                <w:sz w:val="24"/>
                <w:szCs w:val="24"/>
              </w:rPr>
              <w:t>同类</w:t>
            </w:r>
          </w:p>
          <w:p w14:paraId="4B6288E5">
            <w:pPr>
              <w:widowControl/>
              <w:wordWrap w:val="0"/>
              <w:spacing w:line="320" w:lineRule="exact"/>
              <w:jc w:val="center"/>
              <w:rPr>
                <w:rFonts w:ascii="仿宋" w:hAnsi="仿宋" w:eastAsia="仿宋" w:cs="仿宋"/>
                <w:sz w:val="24"/>
                <w:szCs w:val="24"/>
              </w:rPr>
            </w:pPr>
            <w:r>
              <w:rPr>
                <w:rFonts w:hint="eastAsia" w:ascii="仿宋" w:hAnsi="仿宋" w:eastAsia="仿宋" w:cs="仿宋"/>
                <w:sz w:val="24"/>
                <w:szCs w:val="24"/>
              </w:rPr>
              <w:t>项目业绩</w:t>
            </w:r>
          </w:p>
        </w:tc>
        <w:tc>
          <w:tcPr>
            <w:tcW w:w="499" w:type="pct"/>
            <w:tcBorders>
              <w:top w:val="single" w:color="auto" w:sz="4" w:space="0"/>
              <w:left w:val="single" w:color="auto" w:sz="4" w:space="0"/>
              <w:bottom w:val="single" w:color="auto" w:sz="4" w:space="0"/>
              <w:right w:val="single" w:color="auto" w:sz="4" w:space="0"/>
            </w:tcBorders>
            <w:vAlign w:val="center"/>
          </w:tcPr>
          <w:p w14:paraId="633895C5">
            <w:pPr>
              <w:widowControl/>
              <w:wordWrap w:val="0"/>
              <w:spacing w:line="32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3</w:t>
            </w:r>
          </w:p>
        </w:tc>
        <w:tc>
          <w:tcPr>
            <w:tcW w:w="3212" w:type="pct"/>
            <w:gridSpan w:val="4"/>
            <w:tcBorders>
              <w:top w:val="single" w:color="auto" w:sz="4" w:space="0"/>
              <w:left w:val="single" w:color="auto" w:sz="4" w:space="0"/>
              <w:bottom w:val="single" w:color="auto" w:sz="4" w:space="0"/>
              <w:right w:val="single" w:color="auto" w:sz="4" w:space="0"/>
            </w:tcBorders>
          </w:tcPr>
          <w:p w14:paraId="012F65B2">
            <w:pPr>
              <w:widowControl/>
              <w:wordWrap w:val="0"/>
              <w:spacing w:line="320" w:lineRule="exact"/>
              <w:rPr>
                <w:rFonts w:hint="eastAsia" w:ascii="仿宋" w:hAnsi="仿宋" w:eastAsia="仿宋" w:cs="仿宋"/>
                <w:b/>
                <w:bCs/>
                <w:sz w:val="24"/>
                <w:szCs w:val="24"/>
              </w:rPr>
            </w:pPr>
            <w:r>
              <w:rPr>
                <w:rFonts w:hint="eastAsia" w:ascii="仿宋" w:hAnsi="仿宋" w:eastAsia="仿宋" w:cs="仿宋"/>
                <w:b/>
                <w:bCs/>
                <w:sz w:val="24"/>
                <w:szCs w:val="24"/>
              </w:rPr>
              <w:t>（一）评分内容：</w:t>
            </w:r>
          </w:p>
          <w:p w14:paraId="0782D966">
            <w:pPr>
              <w:widowControl/>
              <w:wordWrap w:val="0"/>
              <w:spacing w:line="320" w:lineRule="exact"/>
              <w:rPr>
                <w:rFonts w:hint="eastAsia" w:ascii="仿宋" w:hAnsi="仿宋" w:eastAsia="仿宋" w:cs="仿宋"/>
                <w:sz w:val="24"/>
                <w:szCs w:val="24"/>
              </w:rPr>
            </w:pPr>
            <w:r>
              <w:rPr>
                <w:rFonts w:hint="eastAsia" w:ascii="仿宋" w:hAnsi="仿宋" w:eastAsia="仿宋" w:cs="仿宋"/>
                <w:sz w:val="24"/>
                <w:szCs w:val="24"/>
              </w:rPr>
              <w:t>投标人提供从2022年1月1日至本项目投标截止日（以合同签订日期为准）与本项目食堂智慧称重餐线系统配套设施采购相关的同类项目业绩，每提供1项得</w:t>
            </w:r>
            <w:r>
              <w:rPr>
                <w:rFonts w:hint="eastAsia" w:ascii="仿宋" w:hAnsi="仿宋" w:eastAsia="仿宋" w:cs="仿宋"/>
                <w:b w:val="0"/>
                <w:bCs w:val="0"/>
                <w:sz w:val="24"/>
                <w:szCs w:val="24"/>
                <w:lang w:val="en-US" w:eastAsia="zh-CN"/>
              </w:rPr>
              <w:t>3</w:t>
            </w:r>
            <w:r>
              <w:rPr>
                <w:rFonts w:hint="eastAsia" w:ascii="仿宋" w:hAnsi="仿宋" w:eastAsia="仿宋" w:cs="仿宋"/>
                <w:sz w:val="24"/>
                <w:szCs w:val="24"/>
              </w:rPr>
              <w:t>分，最高得</w:t>
            </w:r>
            <w:r>
              <w:rPr>
                <w:rFonts w:hint="eastAsia" w:ascii="仿宋" w:hAnsi="仿宋" w:eastAsia="仿宋" w:cs="仿宋"/>
                <w:b w:val="0"/>
                <w:bCs w:val="0"/>
                <w:sz w:val="24"/>
                <w:szCs w:val="24"/>
                <w:lang w:val="en-US" w:eastAsia="zh-CN"/>
              </w:rPr>
              <w:t>3</w:t>
            </w:r>
            <w:r>
              <w:rPr>
                <w:rFonts w:hint="eastAsia" w:ascii="仿宋" w:hAnsi="仿宋" w:eastAsia="仿宋" w:cs="仿宋"/>
                <w:sz w:val="24"/>
                <w:szCs w:val="24"/>
              </w:rPr>
              <w:t>分。注：长期续签合同只计算一个业绩。</w:t>
            </w:r>
          </w:p>
          <w:p w14:paraId="2D5E9380">
            <w:pPr>
              <w:widowControl/>
              <w:wordWrap w:val="0"/>
              <w:spacing w:line="320" w:lineRule="exact"/>
              <w:rPr>
                <w:rFonts w:hint="eastAsia" w:ascii="仿宋" w:hAnsi="仿宋" w:eastAsia="仿宋" w:cs="仿宋"/>
                <w:b/>
                <w:bCs/>
                <w:sz w:val="24"/>
                <w:szCs w:val="24"/>
              </w:rPr>
            </w:pPr>
            <w:r>
              <w:rPr>
                <w:rFonts w:hint="eastAsia" w:ascii="仿宋" w:hAnsi="仿宋" w:eastAsia="仿宋" w:cs="仿宋"/>
                <w:b/>
                <w:bCs/>
                <w:sz w:val="24"/>
                <w:szCs w:val="24"/>
              </w:rPr>
              <w:t>（二）评分依据：</w:t>
            </w:r>
          </w:p>
          <w:p w14:paraId="1339C17E">
            <w:pPr>
              <w:widowControl/>
              <w:wordWrap w:val="0"/>
              <w:spacing w:line="320" w:lineRule="exact"/>
              <w:rPr>
                <w:rFonts w:hint="eastAsia" w:ascii="仿宋" w:hAnsi="仿宋" w:eastAsia="仿宋" w:cs="仿宋"/>
                <w:sz w:val="24"/>
                <w:szCs w:val="24"/>
              </w:rPr>
            </w:pPr>
            <w:r>
              <w:rPr>
                <w:rFonts w:hint="eastAsia" w:ascii="仿宋" w:hAnsi="仿宋" w:eastAsia="仿宋" w:cs="仿宋"/>
                <w:sz w:val="24"/>
                <w:szCs w:val="24"/>
              </w:rPr>
              <w:t>1.提供合同关键页（应包含但不限于合同签约主体名称、项目（合同）名称、服务内容、签订合同时间、签约主体公章等关键信息）。</w:t>
            </w:r>
          </w:p>
          <w:p w14:paraId="2021A829">
            <w:pPr>
              <w:widowControl/>
              <w:wordWrap w:val="0"/>
              <w:spacing w:line="320" w:lineRule="exact"/>
              <w:rPr>
                <w:rFonts w:hint="eastAsia" w:ascii="仿宋" w:hAnsi="仿宋" w:eastAsia="仿宋" w:cs="仿宋"/>
                <w:b w:val="0"/>
                <w:sz w:val="24"/>
                <w:szCs w:val="24"/>
              </w:rPr>
            </w:pPr>
            <w:r>
              <w:rPr>
                <w:rFonts w:hint="eastAsia" w:ascii="仿宋" w:hAnsi="仿宋" w:eastAsia="仿宋" w:cs="仿宋"/>
                <w:sz w:val="24"/>
                <w:szCs w:val="24"/>
              </w:rPr>
              <w:t>2.以上资料均要求提供扫描件，原件备查。评分中出现无证明资料或专家无法凭所提供资料判断是否得分的情况，一律作不得分处理。</w:t>
            </w:r>
          </w:p>
        </w:tc>
      </w:tr>
      <w:tr w14:paraId="2696E3E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767C622A">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409A8B6C">
            <w:pPr>
              <w:pStyle w:val="46"/>
              <w:adjustRightInd w:val="0"/>
              <w:snapToGrid w:val="0"/>
              <w:spacing w:line="380" w:lineRule="exact"/>
              <w:ind w:firstLine="0" w:firstLineChars="0"/>
              <w:jc w:val="center"/>
              <w:rPr>
                <w:rFonts w:ascii="仿宋" w:hAnsi="仿宋" w:eastAsia="仿宋" w:cs="仿宋"/>
                <w:sz w:val="24"/>
              </w:rPr>
            </w:pPr>
            <w:r>
              <w:rPr>
                <w:rFonts w:hint="eastAsia" w:ascii="仿宋" w:hAnsi="仿宋" w:eastAsia="仿宋" w:cs="仿宋"/>
                <w:sz w:val="24"/>
              </w:rPr>
              <w:t>2</w:t>
            </w:r>
          </w:p>
        </w:tc>
        <w:tc>
          <w:tcPr>
            <w:tcW w:w="626" w:type="pct"/>
            <w:tcBorders>
              <w:top w:val="single" w:color="auto" w:sz="4" w:space="0"/>
              <w:left w:val="single" w:color="auto" w:sz="4" w:space="0"/>
              <w:bottom w:val="single" w:color="auto" w:sz="4" w:space="0"/>
              <w:right w:val="single" w:color="auto" w:sz="4" w:space="0"/>
            </w:tcBorders>
            <w:vAlign w:val="center"/>
          </w:tcPr>
          <w:p w14:paraId="0F96F8B6">
            <w:pPr>
              <w:pStyle w:val="17"/>
              <w:spacing w:line="320" w:lineRule="exact"/>
              <w:jc w:val="center"/>
              <w:rPr>
                <w:rFonts w:ascii="仿宋" w:hAnsi="仿宋" w:eastAsia="仿宋" w:cs="仿宋"/>
              </w:rPr>
            </w:pPr>
            <w:r>
              <w:rPr>
                <w:rFonts w:hint="eastAsia" w:ascii="仿宋" w:hAnsi="仿宋" w:eastAsia="仿宋" w:cs="仿宋"/>
              </w:rPr>
              <w:t>免费保修期内外售后服务要求偏离情况</w:t>
            </w:r>
          </w:p>
        </w:tc>
        <w:tc>
          <w:tcPr>
            <w:tcW w:w="499" w:type="pct"/>
            <w:tcBorders>
              <w:top w:val="single" w:color="auto" w:sz="4" w:space="0"/>
              <w:left w:val="single" w:color="auto" w:sz="4" w:space="0"/>
              <w:bottom w:val="single" w:color="auto" w:sz="4" w:space="0"/>
              <w:right w:val="single" w:color="auto" w:sz="4" w:space="0"/>
            </w:tcBorders>
            <w:vAlign w:val="center"/>
          </w:tcPr>
          <w:p w14:paraId="120F6C0C">
            <w:pPr>
              <w:pStyle w:val="17"/>
              <w:spacing w:line="320" w:lineRule="exact"/>
              <w:jc w:val="center"/>
              <w:rPr>
                <w:rFonts w:ascii="仿宋" w:hAnsi="仿宋" w:eastAsia="仿宋" w:cs="仿宋"/>
              </w:rPr>
            </w:pPr>
            <w:r>
              <w:rPr>
                <w:rFonts w:hint="eastAsia" w:ascii="仿宋" w:hAnsi="仿宋" w:eastAsia="仿宋" w:cs="仿宋"/>
              </w:rPr>
              <w:t>12</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1B0A1492">
            <w:pPr>
              <w:pStyle w:val="17"/>
              <w:spacing w:line="320" w:lineRule="exact"/>
              <w:jc w:val="both"/>
              <w:rPr>
                <w:rFonts w:ascii="仿宋" w:hAnsi="仿宋" w:eastAsia="仿宋" w:cs="仿宋"/>
                <w:b/>
                <w:bCs/>
                <w:color w:val="000000"/>
              </w:rPr>
            </w:pPr>
            <w:r>
              <w:rPr>
                <w:rFonts w:hint="eastAsia" w:ascii="仿宋" w:hAnsi="仿宋" w:eastAsia="仿宋" w:cs="仿宋"/>
                <w:b/>
                <w:bCs/>
                <w:color w:val="000000"/>
              </w:rPr>
              <w:t>（一）评分内容：</w:t>
            </w:r>
          </w:p>
          <w:p w14:paraId="20A9B9DB">
            <w:pPr>
              <w:widowControl/>
              <w:wordWrap w:val="0"/>
              <w:spacing w:line="320" w:lineRule="exact"/>
              <w:rPr>
                <w:rFonts w:ascii="仿宋" w:hAnsi="仿宋" w:eastAsia="仿宋" w:cs="仿宋"/>
                <w:sz w:val="24"/>
                <w:szCs w:val="24"/>
              </w:rPr>
            </w:pPr>
            <w:r>
              <w:rPr>
                <w:rFonts w:hint="eastAsia" w:ascii="仿宋" w:hAnsi="仿宋" w:eastAsia="仿宋" w:cs="仿宋"/>
                <w:sz w:val="24"/>
                <w:szCs w:val="24"/>
              </w:rPr>
              <w:t>投标人应如实填写《商务要求偏离表》中免费保修期内外售后服务要求部分，评审委员会根据响应情况进行打分。全部满足要求的得12分，每负偏离一项扣1分，负偏离达12项本项不得分。</w:t>
            </w:r>
          </w:p>
          <w:p w14:paraId="50780648">
            <w:pPr>
              <w:widowControl/>
              <w:wordWrap w:val="0"/>
              <w:spacing w:line="320" w:lineRule="exact"/>
              <w:rPr>
                <w:rFonts w:ascii="仿宋" w:hAnsi="仿宋" w:eastAsia="仿宋" w:cs="仿宋"/>
                <w:b/>
                <w:bCs/>
                <w:color w:val="000000"/>
                <w:kern w:val="0"/>
                <w:sz w:val="24"/>
                <w:szCs w:val="24"/>
              </w:rPr>
            </w:pPr>
            <w:r>
              <w:rPr>
                <w:rFonts w:hint="eastAsia" w:ascii="仿宋" w:hAnsi="仿宋" w:eastAsia="仿宋" w:cs="仿宋"/>
                <w:b/>
                <w:bCs/>
                <w:color w:val="000000"/>
                <w:kern w:val="0"/>
                <w:sz w:val="24"/>
                <w:szCs w:val="24"/>
              </w:rPr>
              <w:t>（二）评分依据：</w:t>
            </w:r>
          </w:p>
          <w:p w14:paraId="7E3CE073">
            <w:pPr>
              <w:widowControl/>
              <w:wordWrap w:val="0"/>
              <w:spacing w:line="320" w:lineRule="exact"/>
              <w:rPr>
                <w:rFonts w:ascii="仿宋" w:hAnsi="仿宋" w:eastAsia="仿宋" w:cs="仿宋"/>
                <w:sz w:val="24"/>
                <w:szCs w:val="24"/>
              </w:rPr>
            </w:pPr>
            <w:r>
              <w:rPr>
                <w:rFonts w:hint="eastAsia" w:ascii="仿宋" w:hAnsi="仿宋" w:eastAsia="仿宋" w:cs="仿宋"/>
                <w:sz w:val="24"/>
                <w:szCs w:val="24"/>
              </w:rPr>
              <w:t>《商务要求偏离表》。</w:t>
            </w:r>
          </w:p>
        </w:tc>
      </w:tr>
      <w:tr w14:paraId="1556B4A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27F886E9">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3B2A1D41">
            <w:pPr>
              <w:pStyle w:val="46"/>
              <w:adjustRightInd w:val="0"/>
              <w:snapToGrid w:val="0"/>
              <w:spacing w:line="380" w:lineRule="exact"/>
              <w:ind w:firstLine="0" w:firstLineChars="0"/>
              <w:jc w:val="center"/>
              <w:rPr>
                <w:rFonts w:ascii="仿宋" w:hAnsi="仿宋" w:eastAsia="仿宋" w:cs="仿宋"/>
                <w:sz w:val="24"/>
              </w:rPr>
            </w:pPr>
            <w:r>
              <w:rPr>
                <w:rFonts w:hint="eastAsia" w:ascii="仿宋" w:hAnsi="仿宋" w:eastAsia="仿宋" w:cs="仿宋"/>
                <w:sz w:val="24"/>
              </w:rPr>
              <w:t>4</w:t>
            </w:r>
          </w:p>
        </w:tc>
        <w:tc>
          <w:tcPr>
            <w:tcW w:w="626" w:type="pct"/>
            <w:tcBorders>
              <w:top w:val="single" w:color="auto" w:sz="4" w:space="0"/>
              <w:left w:val="single" w:color="auto" w:sz="4" w:space="0"/>
              <w:bottom w:val="single" w:color="auto" w:sz="4" w:space="0"/>
              <w:right w:val="single" w:color="auto" w:sz="4" w:space="0"/>
            </w:tcBorders>
            <w:vAlign w:val="center"/>
          </w:tcPr>
          <w:p w14:paraId="17101102">
            <w:pPr>
              <w:pStyle w:val="17"/>
              <w:spacing w:line="320" w:lineRule="exact"/>
              <w:jc w:val="center"/>
              <w:rPr>
                <w:rFonts w:ascii="仿宋" w:hAnsi="仿宋" w:eastAsia="仿宋" w:cs="仿宋"/>
                <w:kern w:val="2"/>
              </w:rPr>
            </w:pPr>
            <w:r>
              <w:rPr>
                <w:rFonts w:hint="eastAsia" w:ascii="仿宋" w:hAnsi="仿宋" w:eastAsia="仿宋" w:cs="仿宋"/>
                <w:color w:val="000000"/>
              </w:rPr>
              <w:t>认证情况</w:t>
            </w:r>
          </w:p>
        </w:tc>
        <w:tc>
          <w:tcPr>
            <w:tcW w:w="499" w:type="pct"/>
            <w:tcBorders>
              <w:top w:val="single" w:color="auto" w:sz="4" w:space="0"/>
              <w:left w:val="single" w:color="auto" w:sz="4" w:space="0"/>
              <w:bottom w:val="single" w:color="auto" w:sz="4" w:space="0"/>
              <w:right w:val="single" w:color="auto" w:sz="4" w:space="0"/>
            </w:tcBorders>
            <w:vAlign w:val="center"/>
          </w:tcPr>
          <w:p w14:paraId="17AB0509">
            <w:pPr>
              <w:pStyle w:val="17"/>
              <w:spacing w:line="320" w:lineRule="exact"/>
              <w:jc w:val="center"/>
              <w:rPr>
                <w:rFonts w:hint="eastAsia" w:ascii="仿宋" w:hAnsi="仿宋" w:eastAsia="仿宋" w:cs="仿宋"/>
                <w:lang w:eastAsia="zh-CN"/>
              </w:rPr>
            </w:pPr>
            <w:r>
              <w:rPr>
                <w:rFonts w:hint="eastAsia" w:ascii="仿宋" w:hAnsi="仿宋" w:eastAsia="仿宋" w:cs="仿宋"/>
                <w:lang w:val="en-US" w:eastAsia="zh-CN"/>
              </w:rPr>
              <w:t>3</w:t>
            </w:r>
          </w:p>
        </w:tc>
        <w:tc>
          <w:tcPr>
            <w:tcW w:w="3212" w:type="pct"/>
            <w:gridSpan w:val="4"/>
            <w:tcBorders>
              <w:top w:val="single" w:color="auto" w:sz="4" w:space="0"/>
              <w:left w:val="single" w:color="auto" w:sz="4" w:space="0"/>
              <w:bottom w:val="single" w:color="auto" w:sz="4" w:space="0"/>
              <w:right w:val="single" w:color="auto" w:sz="4" w:space="0"/>
            </w:tcBorders>
            <w:vAlign w:val="center"/>
          </w:tcPr>
          <w:p w14:paraId="4AB73336">
            <w:pPr>
              <w:pStyle w:val="17"/>
              <w:spacing w:line="320" w:lineRule="exact"/>
              <w:jc w:val="both"/>
              <w:rPr>
                <w:rFonts w:ascii="仿宋" w:hAnsi="仿宋" w:eastAsia="仿宋" w:cs="仿宋"/>
              </w:rPr>
            </w:pPr>
            <w:r>
              <w:rPr>
                <w:rFonts w:hint="eastAsia" w:ascii="仿宋" w:hAnsi="仿宋" w:eastAsia="仿宋" w:cs="仿宋"/>
                <w:b/>
                <w:bCs/>
                <w:color w:val="000000"/>
              </w:rPr>
              <w:t>（一）评分内容：</w:t>
            </w:r>
          </w:p>
          <w:p w14:paraId="0CDB4E7C">
            <w:pPr>
              <w:pStyle w:val="17"/>
              <w:spacing w:line="320" w:lineRule="exact"/>
              <w:jc w:val="both"/>
              <w:rPr>
                <w:rFonts w:ascii="仿宋" w:hAnsi="仿宋" w:eastAsia="仿宋" w:cs="仿宋"/>
                <w:color w:val="000000"/>
              </w:rPr>
            </w:pPr>
            <w:r>
              <w:rPr>
                <w:rFonts w:hint="eastAsia" w:ascii="仿宋" w:hAnsi="仿宋" w:eastAsia="仿宋" w:cs="仿宋"/>
                <w:color w:val="000000"/>
              </w:rPr>
              <w:t>投标人或制造商具有以下认证证书：</w:t>
            </w:r>
          </w:p>
          <w:p w14:paraId="19B52362">
            <w:pPr>
              <w:pStyle w:val="17"/>
              <w:spacing w:line="320" w:lineRule="exact"/>
              <w:jc w:val="both"/>
              <w:rPr>
                <w:rFonts w:ascii="仿宋" w:hAnsi="仿宋" w:eastAsia="仿宋" w:cs="仿宋"/>
                <w:color w:val="000000"/>
              </w:rPr>
            </w:pPr>
            <w:r>
              <w:rPr>
                <w:rFonts w:hint="eastAsia" w:ascii="仿宋" w:hAnsi="仿宋" w:eastAsia="仿宋" w:cs="仿宋"/>
                <w:color w:val="000000"/>
              </w:rPr>
              <w:t>①质量管理体系认证证书；</w:t>
            </w:r>
          </w:p>
          <w:p w14:paraId="00375729">
            <w:pPr>
              <w:pStyle w:val="17"/>
              <w:spacing w:line="320" w:lineRule="exact"/>
              <w:jc w:val="both"/>
              <w:rPr>
                <w:rFonts w:ascii="仿宋" w:hAnsi="仿宋" w:eastAsia="仿宋" w:cs="仿宋"/>
                <w:color w:val="000000"/>
              </w:rPr>
            </w:pPr>
            <w:r>
              <w:rPr>
                <w:rFonts w:hint="eastAsia" w:ascii="仿宋" w:hAnsi="仿宋" w:eastAsia="仿宋" w:cs="仿宋"/>
                <w:color w:val="000000"/>
              </w:rPr>
              <w:t>②环境管理体系认证证书；</w:t>
            </w:r>
          </w:p>
          <w:p w14:paraId="1EC918DE">
            <w:pPr>
              <w:pStyle w:val="17"/>
              <w:spacing w:line="320" w:lineRule="exact"/>
              <w:jc w:val="both"/>
              <w:rPr>
                <w:rFonts w:ascii="仿宋" w:hAnsi="仿宋" w:eastAsia="仿宋" w:cs="仿宋"/>
                <w:color w:val="000000"/>
              </w:rPr>
            </w:pPr>
            <w:r>
              <w:rPr>
                <w:rFonts w:hint="eastAsia" w:ascii="仿宋" w:hAnsi="仿宋" w:eastAsia="仿宋" w:cs="仿宋"/>
                <w:color w:val="000000"/>
              </w:rPr>
              <w:t>③职业健康安全管理体系认证证书；</w:t>
            </w:r>
          </w:p>
          <w:p w14:paraId="545CB777">
            <w:pPr>
              <w:pStyle w:val="17"/>
              <w:spacing w:line="320" w:lineRule="exact"/>
              <w:jc w:val="both"/>
              <w:rPr>
                <w:rFonts w:ascii="仿宋" w:hAnsi="仿宋" w:eastAsia="仿宋" w:cs="仿宋"/>
                <w:color w:val="000000"/>
              </w:rPr>
            </w:pPr>
            <w:r>
              <w:rPr>
                <w:rFonts w:hint="eastAsia" w:ascii="仿宋" w:hAnsi="仿宋" w:eastAsia="仿宋" w:cs="仿宋"/>
                <w:color w:val="000000"/>
              </w:rPr>
              <w:t>每提供一个以上证书得</w:t>
            </w:r>
            <w:r>
              <w:rPr>
                <w:rFonts w:hint="eastAsia" w:ascii="仿宋" w:hAnsi="仿宋" w:eastAsia="仿宋" w:cs="仿宋"/>
                <w:color w:val="000000"/>
                <w:lang w:val="en-US" w:eastAsia="zh-CN"/>
              </w:rPr>
              <w:t>1</w:t>
            </w:r>
            <w:r>
              <w:rPr>
                <w:rFonts w:hint="eastAsia" w:ascii="仿宋" w:hAnsi="仿宋" w:eastAsia="仿宋" w:cs="仿宋"/>
                <w:color w:val="000000"/>
              </w:rPr>
              <w:t>分，最高得</w:t>
            </w:r>
            <w:r>
              <w:rPr>
                <w:rFonts w:hint="eastAsia" w:ascii="仿宋" w:hAnsi="仿宋" w:eastAsia="仿宋" w:cs="仿宋"/>
                <w:color w:val="000000"/>
                <w:lang w:val="en-US" w:eastAsia="zh-CN"/>
              </w:rPr>
              <w:t>3</w:t>
            </w:r>
            <w:r>
              <w:rPr>
                <w:rFonts w:hint="eastAsia" w:ascii="仿宋" w:hAnsi="仿宋" w:eastAsia="仿宋" w:cs="仿宋"/>
                <w:color w:val="000000"/>
              </w:rPr>
              <w:t>分。投标人或制造商因成立不足三个月，而未取得以上认证证书的，亦视为符合。</w:t>
            </w:r>
          </w:p>
          <w:p w14:paraId="4717024A">
            <w:pPr>
              <w:pStyle w:val="17"/>
              <w:spacing w:line="320" w:lineRule="exact"/>
              <w:jc w:val="both"/>
              <w:rPr>
                <w:rFonts w:ascii="仿宋" w:hAnsi="仿宋" w:eastAsia="仿宋" w:cs="仿宋"/>
                <w:b/>
                <w:bCs/>
                <w:color w:val="000000"/>
              </w:rPr>
            </w:pPr>
            <w:r>
              <w:rPr>
                <w:rFonts w:hint="eastAsia" w:ascii="仿宋" w:hAnsi="仿宋" w:eastAsia="仿宋" w:cs="仿宋"/>
                <w:b/>
                <w:bCs/>
                <w:color w:val="000000"/>
              </w:rPr>
              <w:t>（二）评分依据： </w:t>
            </w:r>
          </w:p>
          <w:p w14:paraId="209419CC">
            <w:pPr>
              <w:pStyle w:val="17"/>
              <w:wordWrap w:val="0"/>
              <w:topLinePunct/>
              <w:autoSpaceDE w:val="0"/>
              <w:spacing w:line="320" w:lineRule="exact"/>
              <w:rPr>
                <w:rFonts w:ascii="仿宋" w:hAnsi="仿宋" w:eastAsia="仿宋" w:cs="仿宋"/>
                <w:color w:val="000000"/>
              </w:rPr>
            </w:pPr>
            <w:r>
              <w:rPr>
                <w:rFonts w:hint="eastAsia" w:ascii="仿宋" w:hAnsi="仿宋" w:eastAsia="仿宋" w:cs="仿宋"/>
                <w:color w:val="000000"/>
              </w:rPr>
              <w:t>1、投标人或制造商同时提供有效期内的体系认证证书及在全国认证认可信息公共服务平台（认 e 云）（http://cx.cnca.cn/CertECloud/index/index/page）查询有效的截图且编号一致。</w:t>
            </w:r>
          </w:p>
          <w:p w14:paraId="2AF4B945">
            <w:pPr>
              <w:pStyle w:val="17"/>
              <w:spacing w:line="320" w:lineRule="exact"/>
              <w:jc w:val="both"/>
              <w:rPr>
                <w:rFonts w:ascii="仿宋" w:hAnsi="仿宋" w:eastAsia="仿宋" w:cs="仿宋"/>
                <w:color w:val="000000"/>
              </w:rPr>
            </w:pPr>
            <w:r>
              <w:rPr>
                <w:rFonts w:hint="eastAsia" w:ascii="仿宋" w:hAnsi="仿宋" w:eastAsia="仿宋" w:cs="仿宋"/>
                <w:color w:val="000000"/>
              </w:rPr>
              <w:t>2、原件备查，未提供或未按要求提供或提供的</w:t>
            </w:r>
          </w:p>
          <w:p w14:paraId="5358C2D1">
            <w:pPr>
              <w:pStyle w:val="17"/>
              <w:spacing w:line="320" w:lineRule="exact"/>
              <w:jc w:val="both"/>
              <w:rPr>
                <w:rFonts w:ascii="仿宋" w:hAnsi="仿宋" w:eastAsia="仿宋" w:cs="仿宋"/>
                <w:kern w:val="2"/>
              </w:rPr>
            </w:pPr>
            <w:r>
              <w:rPr>
                <w:rFonts w:hint="eastAsia" w:ascii="仿宋" w:hAnsi="仿宋" w:eastAsia="仿宋" w:cs="仿宋"/>
                <w:color w:val="000000"/>
              </w:rPr>
              <w:t>不清晰导致专家无法判断的，不得分。</w:t>
            </w:r>
          </w:p>
        </w:tc>
      </w:tr>
      <w:tr w14:paraId="4203598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1" w:hRule="atLeast"/>
          <w:tblCellSpacing w:w="0" w:type="dxa"/>
          <w:jc w:val="center"/>
        </w:trPr>
        <w:tc>
          <w:tcPr>
            <w:tcW w:w="352" w:type="pct"/>
            <w:gridSpan w:val="2"/>
            <w:vMerge w:val="continue"/>
            <w:tcBorders>
              <w:left w:val="single" w:color="auto" w:sz="4" w:space="0"/>
              <w:right w:val="single" w:color="auto" w:sz="4" w:space="0"/>
            </w:tcBorders>
            <w:vAlign w:val="center"/>
          </w:tcPr>
          <w:p w14:paraId="56ECF763">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shd w:val="clear" w:color="auto" w:fill="auto"/>
            <w:vAlign w:val="center"/>
          </w:tcPr>
          <w:p w14:paraId="30AFC6EA">
            <w:pPr>
              <w:pStyle w:val="46"/>
              <w:adjustRightInd w:val="0"/>
              <w:snapToGrid w:val="0"/>
              <w:spacing w:line="380" w:lineRule="exact"/>
              <w:ind w:firstLine="0" w:firstLineChars="0"/>
              <w:jc w:val="center"/>
              <w:rPr>
                <w:rFonts w:hint="eastAsia" w:ascii="仿宋" w:hAnsi="仿宋" w:eastAsia="仿宋" w:cs="仿宋"/>
                <w:kern w:val="2"/>
                <w:sz w:val="24"/>
                <w:szCs w:val="24"/>
                <w:lang w:val="en-US" w:eastAsia="zh-CN" w:bidi="ar-SA"/>
              </w:rPr>
            </w:pPr>
            <w:r>
              <w:rPr>
                <w:rFonts w:hint="eastAsia" w:ascii="仿宋" w:hAnsi="仿宋" w:eastAsia="仿宋" w:cs="仿宋"/>
                <w:sz w:val="24"/>
                <w:lang w:val="en-US" w:eastAsia="zh-CN"/>
              </w:rPr>
              <w:t>5</w:t>
            </w:r>
          </w:p>
        </w:tc>
        <w:tc>
          <w:tcPr>
            <w:tcW w:w="626" w:type="pct"/>
            <w:tcBorders>
              <w:top w:val="single" w:color="auto" w:sz="4" w:space="0"/>
              <w:left w:val="single" w:color="auto" w:sz="4" w:space="0"/>
              <w:bottom w:val="single" w:color="auto" w:sz="4" w:space="0"/>
              <w:right w:val="single" w:color="auto" w:sz="4" w:space="0"/>
            </w:tcBorders>
            <w:shd w:val="clear" w:color="auto" w:fill="auto"/>
            <w:vAlign w:val="center"/>
          </w:tcPr>
          <w:p w14:paraId="14B16205">
            <w:pPr>
              <w:widowControl/>
              <w:wordWrap w:val="0"/>
              <w:spacing w:line="320" w:lineRule="exact"/>
              <w:jc w:val="center"/>
              <w:rPr>
                <w:rFonts w:hint="eastAsia"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便利化服务</w:t>
            </w:r>
          </w:p>
        </w:tc>
        <w:tc>
          <w:tcPr>
            <w:tcW w:w="499" w:type="pct"/>
            <w:tcBorders>
              <w:top w:val="single" w:color="auto" w:sz="4" w:space="0"/>
              <w:left w:val="single" w:color="auto" w:sz="4" w:space="0"/>
              <w:bottom w:val="single" w:color="auto" w:sz="4" w:space="0"/>
              <w:right w:val="single" w:color="auto" w:sz="4" w:space="0"/>
            </w:tcBorders>
            <w:shd w:val="clear" w:color="auto" w:fill="auto"/>
            <w:vAlign w:val="center"/>
          </w:tcPr>
          <w:p w14:paraId="57CF5E0A">
            <w:pPr>
              <w:widowControl/>
              <w:wordWrap w:val="0"/>
              <w:spacing w:line="320" w:lineRule="exact"/>
              <w:jc w:val="center"/>
              <w:rPr>
                <w:rFonts w:hint="default" w:ascii="仿宋" w:hAnsi="仿宋" w:eastAsia="仿宋" w:cs="仿宋"/>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p>
        </w:tc>
        <w:tc>
          <w:tcPr>
            <w:tcW w:w="3212" w:type="pct"/>
            <w:gridSpan w:val="4"/>
            <w:tcBorders>
              <w:top w:val="single" w:color="auto" w:sz="4" w:space="0"/>
              <w:left w:val="single" w:color="auto" w:sz="4" w:space="0"/>
              <w:bottom w:val="single" w:color="auto" w:sz="4" w:space="0"/>
              <w:right w:val="single" w:color="auto" w:sz="4" w:space="0"/>
            </w:tcBorders>
            <w:shd w:val="clear" w:color="auto" w:fill="auto"/>
            <w:vAlign w:val="top"/>
          </w:tcPr>
          <w:p w14:paraId="3B28D010">
            <w:pPr>
              <w:spacing w:line="276"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（一）评审内容：</w:t>
            </w:r>
          </w:p>
          <w:p w14:paraId="7C2CAB71">
            <w:pPr>
              <w:pStyle w:val="17"/>
              <w:spacing w:line="320" w:lineRule="exact"/>
              <w:jc w:val="both"/>
              <w:rPr>
                <w:rFonts w:hint="eastAsia" w:ascii="仿宋" w:hAnsi="仿宋" w:eastAsia="仿宋" w:cs="仿宋"/>
                <w:color w:val="000000"/>
                <w:szCs w:val="24"/>
              </w:rPr>
            </w:pPr>
            <w:r>
              <w:rPr>
                <w:rFonts w:hint="eastAsia" w:ascii="仿宋" w:hAnsi="仿宋" w:eastAsia="仿宋" w:cs="仿宋"/>
                <w:color w:val="000000"/>
                <w:szCs w:val="24"/>
              </w:rPr>
              <w:t>投标人具有本地经营（服务）网点或承诺中标后提供本地经营（服务）网点得</w:t>
            </w:r>
            <w:r>
              <w:rPr>
                <w:rFonts w:hint="eastAsia" w:ascii="仿宋" w:hAnsi="仿宋" w:eastAsia="仿宋" w:cs="仿宋"/>
                <w:color w:val="000000"/>
                <w:szCs w:val="24"/>
                <w:lang w:eastAsia="zh-CN"/>
              </w:rPr>
              <w:t>2</w:t>
            </w:r>
            <w:r>
              <w:rPr>
                <w:rFonts w:hint="eastAsia" w:ascii="仿宋" w:hAnsi="仿宋" w:eastAsia="仿宋" w:cs="仿宋"/>
                <w:color w:val="000000"/>
                <w:szCs w:val="24"/>
              </w:rPr>
              <w:t>分。</w:t>
            </w:r>
          </w:p>
          <w:p w14:paraId="53467305">
            <w:pPr>
              <w:spacing w:line="276"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（二）评分依据： </w:t>
            </w:r>
          </w:p>
          <w:p w14:paraId="28737C23">
            <w:pPr>
              <w:widowControl/>
              <w:wordWrap w:val="0"/>
              <w:spacing w:line="32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深圳供应商提供营业执照复印件；</w:t>
            </w:r>
          </w:p>
          <w:p w14:paraId="648E881D">
            <w:pPr>
              <w:widowControl/>
              <w:wordWrap w:val="0"/>
              <w:spacing w:line="32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非深圳供应商但在深圳有合法注册的分公司同时提供投标人及分公司营业执照复印件；</w:t>
            </w:r>
          </w:p>
          <w:p w14:paraId="04CBCBFE">
            <w:pPr>
              <w:widowControl/>
              <w:wordWrap w:val="0"/>
              <w:spacing w:line="32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售后机构同时提供售后服务合作合同及售后机构营业执照复印件；</w:t>
            </w:r>
          </w:p>
          <w:p w14:paraId="31024842">
            <w:pPr>
              <w:widowControl/>
              <w:wordWrap w:val="0"/>
              <w:spacing w:line="320" w:lineRule="exact"/>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中标后设立本地经营（服务）网点的，提供承诺函（格式自拟并加盖投标人公章）；</w:t>
            </w:r>
          </w:p>
          <w:p w14:paraId="14E00CB8">
            <w:pPr>
              <w:widowControl/>
              <w:wordWrap w:val="0"/>
              <w:adjustRightInd/>
              <w:snapToGrid/>
              <w:spacing w:line="320" w:lineRule="exact"/>
              <w:jc w:val="left"/>
              <w:rPr>
                <w:rFonts w:hint="eastAsia" w:ascii="仿宋" w:hAnsi="仿宋" w:eastAsia="仿宋" w:cs="仿宋"/>
                <w:b w:val="0"/>
                <w:bCs w:val="0"/>
                <w:color w:val="000000" w:themeColor="text1"/>
                <w:kern w:val="2"/>
                <w:sz w:val="24"/>
                <w:szCs w:val="24"/>
                <w:lang w:val="en-US" w:eastAsia="zh-CN" w:bidi="ar-SA"/>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以上资料均要求提供清晰复印件，原件备查。评分中出现无证明资料或专家无法凭所提供资料判断是否得分的情况，一律作不得分处理。</w:t>
            </w:r>
          </w:p>
        </w:tc>
      </w:tr>
      <w:tr w14:paraId="493D097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83" w:hRule="atLeast"/>
          <w:tblCellSpacing w:w="0" w:type="dxa"/>
          <w:jc w:val="center"/>
        </w:trPr>
        <w:tc>
          <w:tcPr>
            <w:tcW w:w="352" w:type="pct"/>
            <w:gridSpan w:val="2"/>
            <w:vMerge w:val="continue"/>
            <w:tcBorders>
              <w:left w:val="single" w:color="auto" w:sz="4" w:space="0"/>
              <w:right w:val="single" w:color="auto" w:sz="4" w:space="0"/>
            </w:tcBorders>
            <w:vAlign w:val="center"/>
          </w:tcPr>
          <w:p w14:paraId="173D4137">
            <w:pPr>
              <w:pStyle w:val="46"/>
              <w:adjustRightInd w:val="0"/>
              <w:snapToGrid w:val="0"/>
              <w:spacing w:line="380" w:lineRule="exact"/>
              <w:ind w:firstLine="0" w:firstLineChars="0"/>
              <w:jc w:val="left"/>
              <w:rPr>
                <w:rFonts w:ascii="仿宋" w:hAnsi="仿宋" w:eastAsia="仿宋" w:cs="仿宋"/>
                <w:sz w:val="24"/>
              </w:rPr>
            </w:pPr>
          </w:p>
        </w:tc>
        <w:tc>
          <w:tcPr>
            <w:tcW w:w="309" w:type="pct"/>
            <w:tcBorders>
              <w:top w:val="single" w:color="auto" w:sz="4" w:space="0"/>
              <w:left w:val="single" w:color="auto" w:sz="4" w:space="0"/>
              <w:bottom w:val="single" w:color="auto" w:sz="4" w:space="0"/>
              <w:right w:val="single" w:color="auto" w:sz="4" w:space="0"/>
            </w:tcBorders>
            <w:vAlign w:val="center"/>
          </w:tcPr>
          <w:p w14:paraId="2D3CEBC6">
            <w:pPr>
              <w:pStyle w:val="46"/>
              <w:adjustRightInd w:val="0"/>
              <w:snapToGrid w:val="0"/>
              <w:spacing w:line="380" w:lineRule="exact"/>
              <w:ind w:firstLine="0" w:firstLineChars="0"/>
              <w:jc w:val="center"/>
              <w:rPr>
                <w:rFonts w:hint="eastAsia" w:ascii="仿宋" w:hAnsi="仿宋" w:eastAsia="仿宋" w:cs="仿宋"/>
                <w:sz w:val="24"/>
                <w:lang w:eastAsia="zh-CN"/>
              </w:rPr>
            </w:pPr>
            <w:r>
              <w:rPr>
                <w:rFonts w:hint="eastAsia" w:ascii="仿宋" w:hAnsi="仿宋" w:eastAsia="仿宋" w:cs="仿宋"/>
                <w:sz w:val="24"/>
                <w:lang w:val="en-US" w:eastAsia="zh-CN"/>
              </w:rPr>
              <w:t>6</w:t>
            </w:r>
          </w:p>
        </w:tc>
        <w:tc>
          <w:tcPr>
            <w:tcW w:w="626" w:type="pct"/>
            <w:tcBorders>
              <w:top w:val="single" w:color="auto" w:sz="4" w:space="0"/>
              <w:left w:val="single" w:color="auto" w:sz="4" w:space="0"/>
              <w:bottom w:val="single" w:color="auto" w:sz="4" w:space="0"/>
              <w:right w:val="single" w:color="auto" w:sz="4" w:space="0"/>
            </w:tcBorders>
            <w:vAlign w:val="center"/>
          </w:tcPr>
          <w:p w14:paraId="59934A54">
            <w:pPr>
              <w:widowControl/>
              <w:wordWrap w:val="0"/>
              <w:spacing w:line="320" w:lineRule="exact"/>
              <w:jc w:val="center"/>
              <w:rPr>
                <w:rFonts w:ascii="仿宋" w:hAnsi="仿宋" w:eastAsia="仿宋" w:cs="仿宋"/>
                <w:sz w:val="24"/>
                <w:szCs w:val="24"/>
              </w:rPr>
            </w:pPr>
            <w:r>
              <w:rPr>
                <w:rFonts w:hint="eastAsia" w:ascii="仿宋" w:hAnsi="仿宋" w:eastAsia="仿宋" w:cs="仿宋"/>
                <w:color w:val="000000" w:themeColor="text1"/>
                <w:sz w:val="24"/>
                <w:szCs w:val="24"/>
                <w14:textFill>
                  <w14:solidFill>
                    <w14:schemeClr w14:val="tx1"/>
                  </w14:solidFill>
                </w14:textFill>
              </w:rPr>
              <w:t>诚信情况</w:t>
            </w:r>
          </w:p>
        </w:tc>
        <w:tc>
          <w:tcPr>
            <w:tcW w:w="499" w:type="pct"/>
            <w:tcBorders>
              <w:top w:val="single" w:color="auto" w:sz="4" w:space="0"/>
              <w:left w:val="single" w:color="auto" w:sz="4" w:space="0"/>
              <w:bottom w:val="single" w:color="auto" w:sz="4" w:space="0"/>
              <w:right w:val="single" w:color="auto" w:sz="4" w:space="0"/>
            </w:tcBorders>
            <w:vAlign w:val="center"/>
          </w:tcPr>
          <w:p w14:paraId="0C5271B6">
            <w:pPr>
              <w:widowControl/>
              <w:wordWrap w:val="0"/>
              <w:spacing w:line="320" w:lineRule="exact"/>
              <w:jc w:val="center"/>
              <w:rPr>
                <w:rFonts w:ascii="仿宋" w:hAnsi="仿宋" w:eastAsia="仿宋" w:cs="仿宋"/>
                <w:sz w:val="24"/>
              </w:rPr>
            </w:pPr>
            <w:r>
              <w:rPr>
                <w:rFonts w:hint="eastAsia" w:ascii="仿宋" w:hAnsi="仿宋" w:eastAsia="仿宋" w:cs="仿宋"/>
                <w:color w:val="000000" w:themeColor="text1"/>
                <w:sz w:val="24"/>
                <w:szCs w:val="24"/>
                <w14:textFill>
                  <w14:solidFill>
                    <w14:schemeClr w14:val="tx1"/>
                  </w14:solidFill>
                </w14:textFill>
              </w:rPr>
              <w:t>5</w:t>
            </w:r>
          </w:p>
        </w:tc>
        <w:tc>
          <w:tcPr>
            <w:tcW w:w="3212" w:type="pct"/>
            <w:gridSpan w:val="4"/>
            <w:tcBorders>
              <w:top w:val="single" w:color="auto" w:sz="4" w:space="0"/>
              <w:left w:val="single" w:color="auto" w:sz="4" w:space="0"/>
              <w:bottom w:val="single" w:color="auto" w:sz="4" w:space="0"/>
              <w:right w:val="single" w:color="auto" w:sz="4" w:space="0"/>
            </w:tcBorders>
          </w:tcPr>
          <w:p w14:paraId="7877C315">
            <w:pPr>
              <w:adjustRightInd w:val="0"/>
              <w:snapToGrid w:val="0"/>
              <w:spacing w:line="380" w:lineRule="exact"/>
              <w:jc w:val="left"/>
              <w:rPr>
                <w:rFonts w:ascii="仿宋" w:hAnsi="仿宋" w:eastAsia="仿宋" w:cs="仿宋"/>
                <w:sz w:val="24"/>
                <w:szCs w:val="24"/>
              </w:rPr>
            </w:pPr>
            <w:r>
              <w:rPr>
                <w:rFonts w:hint="eastAsia" w:ascii="仿宋" w:hAnsi="仿宋" w:eastAsia="仿宋" w:cs="仿宋"/>
                <w:b/>
                <w:bCs/>
                <w:sz w:val="24"/>
                <w:szCs w:val="24"/>
              </w:rPr>
              <w:t>（一）评分内容：</w:t>
            </w:r>
            <w:r>
              <w:rPr>
                <w:rFonts w:hint="eastAsia" w:ascii="仿宋" w:hAnsi="仿宋" w:eastAsia="仿宋" w:cs="仿宋"/>
                <w:sz w:val="24"/>
                <w:szCs w:val="24"/>
              </w:rPr>
              <w:t xml:space="preserve">投标人在参与政府采购活动中存在诚信相关问题且在主管部门相关处理措施实施期限内的，本项不得分，否则得满分。 </w:t>
            </w:r>
          </w:p>
          <w:p w14:paraId="24E859D8">
            <w:pPr>
              <w:widowControl/>
              <w:wordWrap w:val="0"/>
              <w:spacing w:line="320" w:lineRule="exact"/>
              <w:rPr>
                <w:rFonts w:ascii="仿宋" w:hAnsi="仿宋" w:eastAsia="仿宋" w:cs="仿宋"/>
                <w:sz w:val="24"/>
                <w:szCs w:val="24"/>
              </w:rPr>
            </w:pPr>
            <w:r>
              <w:rPr>
                <w:rFonts w:hint="eastAsia" w:ascii="仿宋" w:hAnsi="仿宋" w:eastAsia="仿宋" w:cs="仿宋"/>
                <w:b/>
                <w:bCs/>
                <w:sz w:val="24"/>
                <w:szCs w:val="24"/>
              </w:rPr>
              <w:t>（二）评分依据：</w:t>
            </w:r>
            <w:r>
              <w:rPr>
                <w:rFonts w:hint="eastAsia" w:ascii="仿宋" w:hAnsi="仿宋" w:eastAsia="仿宋" w:cs="仿宋"/>
                <w:sz w:val="24"/>
                <w:szCs w:val="24"/>
              </w:rPr>
              <w:t>投标人无需提供任何证明材料，由工作人员向评审委员会提供相关信息。</w:t>
            </w:r>
          </w:p>
        </w:tc>
      </w:tr>
    </w:tbl>
    <w:p w14:paraId="0110E847">
      <w:pPr>
        <w:pStyle w:val="17"/>
        <w:spacing w:line="379" w:lineRule="auto"/>
        <w:ind w:right="454"/>
        <w:outlineLvl w:val="0"/>
        <w:rPr>
          <w:rFonts w:ascii="仿宋" w:hAnsi="仿宋" w:eastAsia="仿宋" w:cs="仿宋"/>
          <w:sz w:val="28"/>
          <w:szCs w:val="28"/>
        </w:rPr>
      </w:pPr>
      <w:r>
        <w:rPr>
          <w:rFonts w:ascii="仿宋" w:hAnsi="仿宋" w:eastAsia="仿宋" w:cs="仿宋"/>
          <w:b/>
          <w:bCs/>
          <w:color w:val="FF0000"/>
          <w:highlight w:val="yellow"/>
        </w:rPr>
        <w:t>注：以上评分项目如需提供资料/材料的，未提供证明材料或提供的不符合或专家无法凭所提供材料判断是否得分的情况，一律作不得分处理。</w:t>
      </w:r>
    </w:p>
    <w:p w14:paraId="44323425">
      <w:pPr>
        <w:rPr>
          <w:rFonts w:ascii="仿宋" w:hAnsi="仿宋" w:eastAsia="仿宋" w:cs="仿宋"/>
          <w:sz w:val="28"/>
          <w:szCs w:val="28"/>
        </w:rPr>
      </w:pPr>
      <w:r>
        <w:rPr>
          <w:rFonts w:hint="eastAsia" w:ascii="仿宋" w:hAnsi="仿宋" w:eastAsia="仿宋" w:cs="仿宋"/>
          <w:sz w:val="28"/>
          <w:szCs w:val="28"/>
        </w:rPr>
        <w:br w:type="page"/>
      </w:r>
    </w:p>
    <w:p w14:paraId="2C4ED7D7">
      <w:pPr>
        <w:pStyle w:val="2"/>
        <w:rPr>
          <w:rFonts w:ascii="仿宋" w:hAnsi="仿宋" w:eastAsia="仿宋" w:cs="仿宋"/>
          <w:b/>
          <w:sz w:val="28"/>
          <w:szCs w:val="28"/>
        </w:rPr>
      </w:pPr>
      <w:r>
        <w:rPr>
          <w:rFonts w:hint="eastAsia" w:ascii="仿宋" w:hAnsi="仿宋" w:eastAsia="仿宋" w:cs="仿宋"/>
          <w:b/>
          <w:sz w:val="28"/>
          <w:szCs w:val="28"/>
        </w:rPr>
        <w:t>第一章</w:t>
      </w:r>
      <w:r>
        <w:rPr>
          <w:rFonts w:hint="eastAsia" w:ascii="仿宋" w:hAnsi="仿宋" w:eastAsia="仿宋" w:cs="仿宋"/>
          <w:sz w:val="28"/>
          <w:szCs w:val="28"/>
        </w:rPr>
        <w:t xml:space="preserve"> </w:t>
      </w:r>
      <w:r>
        <w:rPr>
          <w:rFonts w:hint="eastAsia" w:ascii="仿宋" w:hAnsi="仿宋" w:eastAsia="仿宋" w:cs="仿宋"/>
          <w:b/>
          <w:sz w:val="28"/>
          <w:szCs w:val="28"/>
        </w:rPr>
        <w:t>投标人须知</w:t>
      </w:r>
    </w:p>
    <w:p w14:paraId="66A1DF19">
      <w:pPr>
        <w:spacing w:line="360" w:lineRule="auto"/>
        <w:rPr>
          <w:rFonts w:ascii="仿宋" w:hAnsi="仿宋" w:eastAsia="仿宋" w:cs="仿宋"/>
          <w:b/>
          <w:sz w:val="24"/>
          <w:szCs w:val="24"/>
        </w:rPr>
      </w:pPr>
      <w:r>
        <w:rPr>
          <w:rFonts w:hint="eastAsia" w:ascii="仿宋" w:hAnsi="仿宋" w:eastAsia="仿宋" w:cs="仿宋"/>
          <w:b/>
          <w:sz w:val="24"/>
          <w:szCs w:val="24"/>
        </w:rPr>
        <w:t>一、招标简介：</w:t>
      </w:r>
    </w:p>
    <w:p w14:paraId="4ABA324D">
      <w:pPr>
        <w:numPr>
          <w:ilvl w:val="0"/>
          <w:numId w:val="1"/>
        </w:numPr>
        <w:spacing w:line="360" w:lineRule="auto"/>
        <w:ind w:left="720" w:hanging="360"/>
        <w:rPr>
          <w:rFonts w:ascii="仿宋" w:hAnsi="仿宋" w:eastAsia="仿宋" w:cs="仿宋"/>
          <w:sz w:val="24"/>
          <w:szCs w:val="24"/>
        </w:rPr>
      </w:pPr>
      <w:r>
        <w:rPr>
          <w:rFonts w:hint="eastAsia" w:ascii="仿宋" w:hAnsi="仿宋" w:eastAsia="仿宋" w:cs="仿宋"/>
          <w:sz w:val="24"/>
          <w:szCs w:val="24"/>
        </w:rPr>
        <w:t>招标单位：深圳市龙岗中心医院</w:t>
      </w:r>
    </w:p>
    <w:p w14:paraId="44C4DA6D">
      <w:pPr>
        <w:numPr>
          <w:ilvl w:val="0"/>
          <w:numId w:val="1"/>
        </w:numPr>
        <w:spacing w:line="360" w:lineRule="auto"/>
        <w:ind w:left="720" w:hanging="360"/>
        <w:rPr>
          <w:rFonts w:ascii="仿宋" w:hAnsi="仿宋" w:eastAsia="仿宋" w:cs="仿宋"/>
          <w:sz w:val="24"/>
          <w:szCs w:val="24"/>
        </w:rPr>
      </w:pPr>
      <w:r>
        <w:rPr>
          <w:rFonts w:hint="eastAsia" w:ascii="仿宋" w:hAnsi="仿宋" w:eastAsia="仿宋" w:cs="仿宋"/>
          <w:sz w:val="24"/>
          <w:szCs w:val="24"/>
        </w:rPr>
        <w:t>地    址：深圳市龙岗区龙岗大道6082号</w:t>
      </w:r>
    </w:p>
    <w:p w14:paraId="38D4214F">
      <w:pPr>
        <w:numPr>
          <w:ilvl w:val="0"/>
          <w:numId w:val="0"/>
        </w:numPr>
        <w:spacing w:line="360" w:lineRule="auto"/>
        <w:rPr>
          <w:rFonts w:ascii="仿宋" w:hAnsi="仿宋" w:eastAsia="仿宋" w:cs="仿宋"/>
          <w:sz w:val="24"/>
          <w:szCs w:val="24"/>
        </w:rPr>
      </w:pPr>
      <w:r>
        <w:rPr>
          <w:rFonts w:hint="eastAsia" w:ascii="仿宋" w:hAnsi="仿宋" w:eastAsia="仿宋" w:cs="仿宋"/>
          <w:kern w:val="2"/>
          <w:sz w:val="24"/>
          <w:szCs w:val="24"/>
          <w:lang w:val="en-US" w:eastAsia="zh-CN" w:bidi="ar-SA"/>
        </w:rPr>
        <w:t>二、</w:t>
      </w:r>
      <w:r>
        <w:rPr>
          <w:rFonts w:hint="eastAsia" w:ascii="仿宋" w:hAnsi="仿宋" w:eastAsia="仿宋" w:cs="仿宋"/>
          <w:b/>
          <w:sz w:val="24"/>
          <w:szCs w:val="24"/>
        </w:rPr>
        <w:t>招标范围：</w:t>
      </w:r>
      <w:r>
        <w:rPr>
          <w:rFonts w:hint="eastAsia" w:ascii="仿宋" w:hAnsi="仿宋" w:eastAsia="仿宋" w:cs="仿宋"/>
          <w:sz w:val="24"/>
          <w:szCs w:val="24"/>
        </w:rPr>
        <w:t>详见第二章</w:t>
      </w:r>
    </w:p>
    <w:p w14:paraId="7B6188F5">
      <w:pPr>
        <w:numPr>
          <w:ilvl w:val="0"/>
          <w:numId w:val="0"/>
        </w:numPr>
        <w:spacing w:line="360" w:lineRule="auto"/>
        <w:rPr>
          <w:rFonts w:ascii="仿宋" w:hAnsi="仿宋" w:eastAsia="仿宋" w:cs="仿宋"/>
          <w:b/>
          <w:sz w:val="24"/>
          <w:szCs w:val="24"/>
        </w:rPr>
      </w:pPr>
      <w:r>
        <w:rPr>
          <w:rFonts w:hint="eastAsia" w:ascii="仿宋" w:hAnsi="仿宋" w:eastAsia="仿宋" w:cs="仿宋"/>
          <w:b/>
          <w:kern w:val="2"/>
          <w:sz w:val="24"/>
          <w:szCs w:val="24"/>
          <w:lang w:val="en-US" w:eastAsia="zh-CN" w:bidi="ar-SA"/>
        </w:rPr>
        <w:t>三、</w:t>
      </w:r>
      <w:r>
        <w:rPr>
          <w:rFonts w:hint="eastAsia" w:ascii="仿宋" w:hAnsi="仿宋" w:eastAsia="仿宋" w:cs="仿宋"/>
          <w:b/>
          <w:sz w:val="24"/>
          <w:szCs w:val="24"/>
        </w:rPr>
        <w:t>招标方式：</w:t>
      </w:r>
    </w:p>
    <w:p w14:paraId="6AE4C3D0">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本次采购招标采用龙岗中心医院</w:t>
      </w:r>
      <w:r>
        <w:rPr>
          <w:rFonts w:hint="eastAsia" w:ascii="仿宋" w:hAnsi="仿宋" w:eastAsia="仿宋" w:cs="仿宋"/>
          <w:bCs/>
          <w:sz w:val="24"/>
          <w:szCs w:val="24"/>
        </w:rPr>
        <w:t>院内公开招标</w:t>
      </w:r>
      <w:r>
        <w:rPr>
          <w:rFonts w:hint="eastAsia" w:ascii="仿宋" w:hAnsi="仿宋" w:eastAsia="仿宋" w:cs="仿宋"/>
          <w:sz w:val="24"/>
          <w:szCs w:val="24"/>
        </w:rPr>
        <w:t>方式。</w:t>
      </w:r>
    </w:p>
    <w:p w14:paraId="360B92B7">
      <w:pPr>
        <w:spacing w:line="360" w:lineRule="auto"/>
        <w:rPr>
          <w:rFonts w:ascii="仿宋" w:hAnsi="仿宋" w:eastAsia="仿宋" w:cs="仿宋"/>
          <w:b/>
          <w:sz w:val="24"/>
          <w:szCs w:val="24"/>
        </w:rPr>
      </w:pPr>
      <w:r>
        <w:rPr>
          <w:rFonts w:hint="eastAsia" w:ascii="仿宋" w:hAnsi="仿宋" w:eastAsia="仿宋" w:cs="仿宋"/>
          <w:b/>
          <w:sz w:val="24"/>
          <w:szCs w:val="24"/>
        </w:rPr>
        <w:t>四、招标机构：</w:t>
      </w:r>
    </w:p>
    <w:p w14:paraId="305D5E3C">
      <w:pPr>
        <w:tabs>
          <w:tab w:val="left" w:pos="360"/>
        </w:tabs>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深圳市龙岗中心医院负责办理本次招标评选事宜。</w:t>
      </w:r>
    </w:p>
    <w:p w14:paraId="767D6245">
      <w:pPr>
        <w:spacing w:line="360" w:lineRule="auto"/>
        <w:rPr>
          <w:rFonts w:ascii="仿宋" w:hAnsi="仿宋" w:eastAsia="仿宋" w:cs="仿宋"/>
          <w:b/>
          <w:bCs/>
          <w:sz w:val="24"/>
          <w:szCs w:val="24"/>
        </w:rPr>
      </w:pPr>
      <w:r>
        <w:rPr>
          <w:rFonts w:hint="eastAsia" w:ascii="仿宋" w:hAnsi="仿宋" w:eastAsia="仿宋" w:cs="仿宋"/>
          <w:b/>
          <w:bCs/>
          <w:sz w:val="24"/>
          <w:szCs w:val="24"/>
        </w:rPr>
        <w:t>五、申请人的资格要求：</w:t>
      </w:r>
    </w:p>
    <w:p w14:paraId="3DB382A1">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（一）具有独立承担民事责任的能力（提供营业执照或事业单位法人证书等证明资料扫描件，原件备查，分支机构参与投标的，须同时提供总公司授权文件且授权书载明其民事责任由总公司承担）</w:t>
      </w:r>
      <w:r>
        <w:rPr>
          <w:rFonts w:hint="eastAsia" w:ascii="仿宋" w:hAnsi="仿宋" w:eastAsia="仿宋" w:cs="仿宋"/>
          <w:sz w:val="24"/>
          <w:szCs w:val="24"/>
          <w:lang w:eastAsia="zh-CN"/>
        </w:rPr>
        <w:t>；</w:t>
      </w:r>
    </w:p>
    <w:p w14:paraId="58BAE2F0">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（二）本项目不接受联合体投标，不接受投标人选用进口产品参与投标（由供应商作出声明，格式自拟）；</w:t>
      </w:r>
    </w:p>
    <w:p w14:paraId="3C682875">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（三）参与本项目政府采购活动时不存在被有关部门禁止参与政府采购活动且在有效期内的情况（由供应商在《投标及履约承诺函》中作出声明）；</w:t>
      </w:r>
    </w:p>
    <w:p w14:paraId="196779E8">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（四）与其他投标供应商不存在单位负责人为同一人或者存在直接控股、管理关系（由供应商在《投标及履约承诺函》中作出声明）；</w:t>
      </w:r>
    </w:p>
    <w:p w14:paraId="1B69E98A">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（五）投标人法人代表证明书及法人身份证复印件；</w:t>
      </w:r>
    </w:p>
    <w:p w14:paraId="39ED9222">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（六）投标人法人授权委托书及被授权人身份证复印件；</w:t>
      </w:r>
    </w:p>
    <w:p w14:paraId="70C9E019">
      <w:pPr>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七）投标人未被列入失信被执行人、重大税收违法案件当事人名单及政府采购严重违法失信行为记录名单，“信用中国”“中国政府采购网”以及“深圳市政府采购监管网”为供应商信用信息的查询渠道，相关信息以开标当日的查询结果为准；</w:t>
      </w:r>
    </w:p>
    <w:p w14:paraId="23C15376">
      <w:pPr>
        <w:spacing w:line="360" w:lineRule="auto"/>
        <w:ind w:firstLine="480" w:firstLineChars="200"/>
        <w:rPr>
          <w:rFonts w:ascii="仿宋" w:hAnsi="仿宋" w:eastAsia="仿宋" w:cs="仿宋"/>
          <w:b/>
          <w:bCs/>
          <w:sz w:val="24"/>
          <w:szCs w:val="24"/>
        </w:rPr>
      </w:pPr>
      <w:r>
        <w:rPr>
          <w:rFonts w:hint="eastAsia" w:ascii="仿宋" w:hAnsi="仿宋" w:eastAsia="仿宋" w:cs="仿宋"/>
          <w:sz w:val="24"/>
          <w:szCs w:val="24"/>
        </w:rPr>
        <w:t>（八）不同供应商的法定代表人、主要经营负责人、项目投标授权代表人、项目负责人、主要技术人员不得为同一人、属同一单位或者在同一单位缴纳社会保险；不同投标供应商的投标文件不得由同一单位或者同一人编制；单位负责人为同一人或者存在直接控股、管理关系的不同供应商，不得参加本项目政府采购活动（由供应商填写《供应商基本情况表》及提供相关人员社保缴纳和企业股权关系证明材料）。</w:t>
      </w:r>
    </w:p>
    <w:p w14:paraId="72DEE02E">
      <w:pPr>
        <w:spacing w:line="360" w:lineRule="auto"/>
        <w:rPr>
          <w:rFonts w:ascii="仿宋" w:hAnsi="仿宋" w:eastAsia="仿宋" w:cs="仿宋"/>
          <w:b/>
          <w:bCs/>
          <w:sz w:val="24"/>
          <w:szCs w:val="24"/>
        </w:rPr>
      </w:pPr>
      <w:r>
        <w:rPr>
          <w:rFonts w:hint="eastAsia" w:ascii="仿宋" w:hAnsi="仿宋" w:eastAsia="仿宋" w:cs="仿宋"/>
          <w:b/>
          <w:bCs/>
          <w:sz w:val="24"/>
          <w:szCs w:val="24"/>
        </w:rPr>
        <w:t>六、投标单位应满足及同意如下条款：</w:t>
      </w:r>
    </w:p>
    <w:p w14:paraId="0A42565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（一）同意按招标文件的要求提供完整投标资料，不在投标文件的行间插字、涂改或增删。</w:t>
      </w:r>
    </w:p>
    <w:p w14:paraId="5073748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（二）同意承担因中标后用假劣产品代替合格优质产品进行供货或用“涨价”“缺货”等理由拖延供货而直接影响招标单位的工作正常运转，甚至造成不良后果的全部责任。</w:t>
      </w:r>
    </w:p>
    <w:p w14:paraId="0FF9AFDC">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（三）同意招标单位的招标项目需求。</w:t>
      </w:r>
    </w:p>
    <w:p w14:paraId="498411D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（四）保证在投标报价时不漏报品种，并保证提供合格产品。</w:t>
      </w:r>
    </w:p>
    <w:p w14:paraId="06F0768C">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（五）同意承担因用极端低价进行恶意竞争而造成的各种不良后果的全部责任。</w:t>
      </w:r>
    </w:p>
    <w:p w14:paraId="7148ADC8">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（六）同意中标后，如在履行合同过程中不能按本招标文件的要求和服务满足招标方，将同意招标方单方终止合同。</w:t>
      </w:r>
    </w:p>
    <w:p w14:paraId="5A60D8C7">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（七）在中标人被终止合同后，候选中标人如接到招标方通知要求时，应按照投标文件的要求提供服务启动签合同程序。</w:t>
      </w:r>
    </w:p>
    <w:p w14:paraId="09CE757C">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（八）同意在接到中标（成交）通知书之日起10个工作日内到招标单位签订合同。</w:t>
      </w:r>
    </w:p>
    <w:p w14:paraId="3E295D48">
      <w:pPr>
        <w:spacing w:line="360" w:lineRule="auto"/>
        <w:rPr>
          <w:rFonts w:ascii="仿宋" w:hAnsi="仿宋" w:eastAsia="仿宋" w:cs="仿宋"/>
          <w:b/>
          <w:sz w:val="24"/>
          <w:szCs w:val="24"/>
        </w:rPr>
      </w:pPr>
      <w:r>
        <w:rPr>
          <w:rFonts w:hint="eastAsia" w:ascii="仿宋" w:hAnsi="仿宋" w:eastAsia="仿宋" w:cs="仿宋"/>
          <w:b/>
          <w:sz w:val="24"/>
          <w:szCs w:val="24"/>
        </w:rPr>
        <w:t>七、定标原则：</w:t>
      </w:r>
    </w:p>
    <w:p w14:paraId="0874DF9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（一）遵循公开、公平、公正的原则；</w:t>
      </w:r>
    </w:p>
    <w:p w14:paraId="46E0DC0A">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（二）坚持质量优先、服务至上的原则。</w:t>
      </w:r>
    </w:p>
    <w:p w14:paraId="391FDF7E">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（三）医院纪审部门全程有效监督。</w:t>
      </w:r>
    </w:p>
    <w:p w14:paraId="200E33C7">
      <w:pPr>
        <w:spacing w:line="360" w:lineRule="auto"/>
        <w:rPr>
          <w:rFonts w:ascii="仿宋" w:hAnsi="仿宋" w:eastAsia="仿宋" w:cs="仿宋"/>
          <w:b/>
          <w:sz w:val="24"/>
          <w:szCs w:val="24"/>
        </w:rPr>
      </w:pPr>
      <w:r>
        <w:rPr>
          <w:rFonts w:hint="eastAsia" w:ascii="仿宋" w:hAnsi="仿宋" w:eastAsia="仿宋" w:cs="仿宋"/>
          <w:b/>
          <w:sz w:val="24"/>
          <w:szCs w:val="24"/>
        </w:rPr>
        <w:t>八、中标（成交）：</w:t>
      </w:r>
    </w:p>
    <w:p w14:paraId="0C353EA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采用综合评标法，最高分为中标（成交）单位，并经龙岗中心医院招标办组织相关科室审核确定中标（成交）单位。</w:t>
      </w:r>
    </w:p>
    <w:p w14:paraId="2E7C66A9">
      <w:pPr>
        <w:spacing w:line="360" w:lineRule="auto"/>
        <w:rPr>
          <w:rFonts w:ascii="仿宋" w:hAnsi="仿宋" w:eastAsia="仿宋" w:cs="仿宋"/>
          <w:b/>
          <w:sz w:val="24"/>
          <w:szCs w:val="24"/>
        </w:rPr>
      </w:pPr>
      <w:r>
        <w:rPr>
          <w:rFonts w:hint="eastAsia" w:ascii="仿宋" w:hAnsi="仿宋" w:eastAsia="仿宋" w:cs="仿宋"/>
          <w:b/>
          <w:sz w:val="24"/>
          <w:szCs w:val="24"/>
        </w:rPr>
        <w:t>九、无效标的认定：</w:t>
      </w:r>
    </w:p>
    <w:p w14:paraId="276D5688">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资格性审查和符合性审查不符合要求，投标单位投标无效。</w:t>
      </w:r>
    </w:p>
    <w:p w14:paraId="2B9ADAA2">
      <w:pPr>
        <w:numPr>
          <w:ilvl w:val="0"/>
          <w:numId w:val="2"/>
        </w:numPr>
        <w:spacing w:line="360" w:lineRule="auto"/>
        <w:rPr>
          <w:rFonts w:ascii="仿宋" w:hAnsi="仿宋" w:eastAsia="仿宋" w:cs="仿宋"/>
          <w:b/>
          <w:sz w:val="24"/>
          <w:szCs w:val="24"/>
        </w:rPr>
      </w:pPr>
      <w:r>
        <w:rPr>
          <w:rFonts w:hint="eastAsia" w:ascii="仿宋" w:hAnsi="仿宋" w:eastAsia="仿宋" w:cs="仿宋"/>
          <w:b/>
          <w:sz w:val="24"/>
          <w:szCs w:val="24"/>
        </w:rPr>
        <w:t>公开招标失败的转变方式：</w:t>
      </w:r>
    </w:p>
    <w:p w14:paraId="103380D6">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（一）本项目采购方式为公开招标，如本项目公开招标报名时间截止后有效投标人不足3家，则按以下程序进行：</w:t>
      </w:r>
    </w:p>
    <w:p w14:paraId="17B7D412">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1.首次招标公告挂网报名结束后，报名参加投标的有效投标人不满3家，则延期报名3个工作日；</w:t>
      </w:r>
    </w:p>
    <w:p w14:paraId="45E0D34F">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延期后，报名截止或经评审后有效投标人仍不满3家时，按如下情形进行：（1）仅有2家时，则本项目采用现场转为竞争性谈判（综合评分法）方式进行采购；（2）仅有1家时，则本项目采用现场转为单一来源方式进行采购。</w:t>
      </w:r>
    </w:p>
    <w:p w14:paraId="393C67C3">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（二）如本项目第一次招标采购中出现了项目流标或废标的情形，按以下程序进行：</w:t>
      </w:r>
    </w:p>
    <w:p w14:paraId="16B5DE01">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1.第一次招标流标或废标后，第二次招标公示重新挂网报名5个工作日；</w:t>
      </w:r>
    </w:p>
    <w:p w14:paraId="4C73F897">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2.在第二次公示报名截止或经评审后有效投标人仍不满3家，按如下情形进行：（1）仅有2家时，采用现场转为竞争性谈判（综合评分法）方式进行采购；（2）仅有1家时，则本项目采用现场转为单一来源方式进行采购。</w:t>
      </w:r>
    </w:p>
    <w:p w14:paraId="0E3A25CA">
      <w:pPr>
        <w:rPr>
          <w:rFonts w:ascii="仿宋" w:hAnsi="仿宋" w:eastAsia="仿宋" w:cs="仿宋"/>
          <w:sz w:val="24"/>
          <w:szCs w:val="24"/>
        </w:rPr>
      </w:pPr>
      <w:r>
        <w:rPr>
          <w:rFonts w:hint="eastAsia" w:ascii="仿宋" w:hAnsi="仿宋" w:eastAsia="仿宋" w:cs="仿宋"/>
          <w:sz w:val="24"/>
          <w:szCs w:val="24"/>
        </w:rPr>
        <w:br w:type="page"/>
      </w:r>
    </w:p>
    <w:p w14:paraId="66EABA3C">
      <w:pPr>
        <w:pStyle w:val="2"/>
        <w:rPr>
          <w:rFonts w:ascii="仿宋" w:hAnsi="仿宋" w:eastAsia="仿宋" w:cs="仿宋"/>
          <w:b/>
          <w:bCs/>
          <w:sz w:val="28"/>
          <w:szCs w:val="28"/>
        </w:rPr>
      </w:pPr>
      <w:r>
        <w:rPr>
          <w:rFonts w:hint="eastAsia" w:ascii="仿宋" w:hAnsi="仿宋" w:eastAsia="仿宋" w:cs="仿宋"/>
          <w:b/>
          <w:bCs/>
          <w:sz w:val="28"/>
          <w:szCs w:val="28"/>
        </w:rPr>
        <w:t>第二章 用户需求书</w:t>
      </w:r>
    </w:p>
    <w:p w14:paraId="096E5CAF">
      <w:pPr>
        <w:pStyle w:val="2"/>
        <w:spacing w:before="156" w:beforeLines="50" w:after="156" w:afterLines="50"/>
        <w:jc w:val="left"/>
        <w:rPr>
          <w:rFonts w:ascii="仿宋" w:hAnsi="仿宋" w:eastAsia="仿宋" w:cs="仿宋"/>
          <w:b/>
          <w:bCs/>
          <w:szCs w:val="21"/>
        </w:rPr>
      </w:pPr>
      <w:r>
        <w:rPr>
          <w:rFonts w:hint="eastAsia" w:ascii="仿宋" w:hAnsi="仿宋" w:eastAsia="仿宋" w:cs="仿宋"/>
          <w:b/>
          <w:bCs/>
          <w:szCs w:val="24"/>
        </w:rPr>
        <w:t>一、项目基本信息</w:t>
      </w:r>
    </w:p>
    <w:tbl>
      <w:tblPr>
        <w:tblStyle w:val="20"/>
        <w:tblpPr w:leftFromText="180" w:rightFromText="180" w:vertAnchor="text" w:horzAnchor="margin" w:tblpY="17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2496"/>
        <w:gridCol w:w="3490"/>
        <w:gridCol w:w="2077"/>
      </w:tblGrid>
      <w:tr w14:paraId="3F1E7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267" w:type="pct"/>
            <w:vAlign w:val="center"/>
          </w:tcPr>
          <w:p w14:paraId="7C5D08B5">
            <w:pPr>
              <w:jc w:val="center"/>
              <w:rPr>
                <w:rFonts w:ascii="仿宋" w:hAnsi="仿宋" w:eastAsia="仿宋" w:cs="仿宋"/>
                <w:bCs/>
                <w:sz w:val="24"/>
                <w:szCs w:val="24"/>
              </w:rPr>
            </w:pPr>
            <w:r>
              <w:rPr>
                <w:rFonts w:hint="eastAsia" w:ascii="仿宋" w:hAnsi="仿宋" w:eastAsia="仿宋" w:cs="仿宋"/>
                <w:bCs/>
                <w:sz w:val="24"/>
                <w:szCs w:val="24"/>
              </w:rPr>
              <w:t>序号</w:t>
            </w:r>
          </w:p>
        </w:tc>
        <w:tc>
          <w:tcPr>
            <w:tcW w:w="1364" w:type="pct"/>
            <w:vAlign w:val="center"/>
          </w:tcPr>
          <w:p w14:paraId="7B4B33A3">
            <w:pPr>
              <w:jc w:val="center"/>
              <w:rPr>
                <w:rFonts w:ascii="仿宋" w:hAnsi="仿宋" w:eastAsia="仿宋" w:cs="仿宋"/>
                <w:bCs/>
                <w:sz w:val="24"/>
                <w:szCs w:val="24"/>
              </w:rPr>
            </w:pPr>
            <w:r>
              <w:rPr>
                <w:rFonts w:hint="eastAsia" w:ascii="仿宋" w:hAnsi="仿宋" w:eastAsia="仿宋" w:cs="仿宋"/>
                <w:sz w:val="24"/>
                <w:szCs w:val="24"/>
              </w:rPr>
              <w:t>采购计划编号</w:t>
            </w:r>
          </w:p>
        </w:tc>
        <w:tc>
          <w:tcPr>
            <w:tcW w:w="2098" w:type="pct"/>
            <w:vAlign w:val="center"/>
          </w:tcPr>
          <w:p w14:paraId="01CB0CA5">
            <w:pPr>
              <w:jc w:val="center"/>
              <w:rPr>
                <w:rFonts w:ascii="仿宋" w:hAnsi="仿宋" w:eastAsia="仿宋" w:cs="仿宋"/>
                <w:bCs/>
                <w:sz w:val="24"/>
                <w:szCs w:val="24"/>
              </w:rPr>
            </w:pPr>
            <w:r>
              <w:rPr>
                <w:rFonts w:hint="eastAsia" w:ascii="仿宋" w:hAnsi="仿宋" w:eastAsia="仿宋" w:cs="仿宋"/>
                <w:bCs/>
                <w:sz w:val="24"/>
                <w:szCs w:val="24"/>
              </w:rPr>
              <w:t>采购项目名称</w:t>
            </w:r>
          </w:p>
        </w:tc>
        <w:tc>
          <w:tcPr>
            <w:tcW w:w="1269" w:type="pct"/>
            <w:vAlign w:val="center"/>
          </w:tcPr>
          <w:p w14:paraId="0D2D4871">
            <w:pPr>
              <w:jc w:val="center"/>
              <w:rPr>
                <w:rFonts w:ascii="仿宋" w:hAnsi="仿宋" w:eastAsia="仿宋" w:cs="仿宋"/>
                <w:b/>
                <w:bCs/>
                <w:sz w:val="24"/>
                <w:szCs w:val="24"/>
              </w:rPr>
            </w:pPr>
            <w:r>
              <w:rPr>
                <w:rFonts w:hint="eastAsia" w:ascii="仿宋" w:hAnsi="仿宋" w:eastAsia="仿宋" w:cs="仿宋"/>
                <w:bCs/>
                <w:sz w:val="24"/>
                <w:szCs w:val="24"/>
              </w:rPr>
              <w:t>预算金额（元）</w:t>
            </w:r>
          </w:p>
        </w:tc>
      </w:tr>
      <w:tr w14:paraId="3582E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267" w:type="pct"/>
            <w:vAlign w:val="center"/>
          </w:tcPr>
          <w:p w14:paraId="2C5C9322">
            <w:pPr>
              <w:jc w:val="center"/>
              <w:rPr>
                <w:rFonts w:ascii="仿宋" w:hAnsi="仿宋" w:eastAsia="仿宋" w:cs="仿宋"/>
                <w:bCs/>
                <w:sz w:val="24"/>
                <w:szCs w:val="24"/>
              </w:rPr>
            </w:pPr>
            <w:r>
              <w:rPr>
                <w:rFonts w:hint="eastAsia" w:ascii="仿宋" w:hAnsi="仿宋" w:eastAsia="仿宋" w:cs="仿宋"/>
                <w:bCs/>
                <w:sz w:val="24"/>
                <w:szCs w:val="24"/>
              </w:rPr>
              <w:t>1</w:t>
            </w:r>
          </w:p>
        </w:tc>
        <w:tc>
          <w:tcPr>
            <w:tcW w:w="1364" w:type="pct"/>
            <w:vAlign w:val="center"/>
          </w:tcPr>
          <w:p w14:paraId="021D9E4A">
            <w:pPr>
              <w:jc w:val="center"/>
              <w:rPr>
                <w:rFonts w:ascii="仿宋" w:hAnsi="仿宋" w:eastAsia="仿宋" w:cs="仿宋"/>
                <w:bCs/>
                <w:sz w:val="24"/>
                <w:szCs w:val="24"/>
              </w:rPr>
            </w:pPr>
            <w:r>
              <w:rPr>
                <w:rFonts w:hint="eastAsia" w:ascii="仿宋" w:hAnsi="仿宋" w:eastAsia="仿宋" w:cs="仿宋"/>
                <w:bCs/>
                <w:sz w:val="24"/>
                <w:szCs w:val="24"/>
              </w:rPr>
              <w:t>LGZXYYZBB20250421-1</w:t>
            </w:r>
          </w:p>
        </w:tc>
        <w:tc>
          <w:tcPr>
            <w:tcW w:w="2098" w:type="pct"/>
            <w:vAlign w:val="center"/>
          </w:tcPr>
          <w:p w14:paraId="4279991F">
            <w:pPr>
              <w:jc w:val="center"/>
              <w:rPr>
                <w:rFonts w:ascii="仿宋" w:hAnsi="仿宋" w:eastAsia="仿宋" w:cs="仿宋"/>
                <w:b/>
                <w:bCs/>
                <w:sz w:val="24"/>
                <w:szCs w:val="24"/>
              </w:rPr>
            </w:pPr>
            <w:r>
              <w:rPr>
                <w:rFonts w:hint="eastAsia" w:ascii="仿宋" w:hAnsi="仿宋" w:eastAsia="仿宋" w:cs="仿宋"/>
                <w:sz w:val="24"/>
                <w:szCs w:val="24"/>
              </w:rPr>
              <w:t xml:space="preserve">深圳市龙岗中心医院食堂智慧称重餐线系统配套设施采购 </w:t>
            </w:r>
          </w:p>
        </w:tc>
        <w:tc>
          <w:tcPr>
            <w:tcW w:w="1269" w:type="pct"/>
            <w:vAlign w:val="center"/>
          </w:tcPr>
          <w:p w14:paraId="450980BD">
            <w:pPr>
              <w:jc w:val="center"/>
              <w:rPr>
                <w:rFonts w:ascii="仿宋" w:hAnsi="仿宋" w:eastAsia="仿宋" w:cs="仿宋"/>
                <w:bCs/>
                <w:sz w:val="24"/>
                <w:szCs w:val="24"/>
              </w:rPr>
            </w:pPr>
            <w:r>
              <w:rPr>
                <w:rFonts w:hint="eastAsia" w:ascii="仿宋" w:hAnsi="仿宋" w:eastAsia="仿宋" w:cs="仿宋"/>
                <w:bCs/>
                <w:sz w:val="24"/>
                <w:szCs w:val="24"/>
              </w:rPr>
              <w:t>183148.08</w:t>
            </w:r>
          </w:p>
        </w:tc>
      </w:tr>
    </w:tbl>
    <w:p w14:paraId="3DFA9A52">
      <w:pPr>
        <w:rPr>
          <w:rFonts w:ascii="仿宋" w:hAnsi="仿宋" w:eastAsia="仿宋" w:cs="仿宋"/>
          <w:sz w:val="24"/>
        </w:rPr>
      </w:pPr>
    </w:p>
    <w:p w14:paraId="2DB7A0A8">
      <w:pPr>
        <w:pStyle w:val="2"/>
        <w:spacing w:before="156" w:beforeLines="50" w:after="156" w:afterLines="50"/>
        <w:jc w:val="both"/>
        <w:rPr>
          <w:rFonts w:ascii="仿宋" w:hAnsi="仿宋" w:eastAsia="仿宋" w:cs="仿宋"/>
          <w:b/>
          <w:bCs/>
          <w:szCs w:val="24"/>
        </w:rPr>
      </w:pPr>
      <w:r>
        <w:rPr>
          <w:rFonts w:hint="eastAsia" w:ascii="仿宋" w:hAnsi="仿宋" w:eastAsia="仿宋" w:cs="仿宋"/>
          <w:b/>
          <w:bCs/>
          <w:szCs w:val="24"/>
        </w:rPr>
        <w:t>二、货物需求明细</w:t>
      </w:r>
    </w:p>
    <w:tbl>
      <w:tblPr>
        <w:tblStyle w:val="20"/>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1303"/>
        <w:gridCol w:w="2148"/>
        <w:gridCol w:w="593"/>
        <w:gridCol w:w="602"/>
        <w:gridCol w:w="1279"/>
        <w:gridCol w:w="1177"/>
        <w:gridCol w:w="960"/>
      </w:tblGrid>
      <w:tr w14:paraId="44A45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267" w:type="pct"/>
            <w:vAlign w:val="center"/>
          </w:tcPr>
          <w:p w14:paraId="6BCE7EBE">
            <w:pPr>
              <w:jc w:val="center"/>
              <w:rPr>
                <w:rFonts w:ascii="仿宋" w:hAnsi="仿宋" w:eastAsia="仿宋" w:cs="仿宋"/>
                <w:bCs/>
                <w:sz w:val="24"/>
                <w:szCs w:val="24"/>
              </w:rPr>
            </w:pPr>
            <w:r>
              <w:rPr>
                <w:rFonts w:hint="eastAsia" w:ascii="仿宋" w:hAnsi="仿宋" w:eastAsia="仿宋" w:cs="仿宋"/>
                <w:bCs/>
                <w:sz w:val="24"/>
                <w:szCs w:val="24"/>
              </w:rPr>
              <w:t>序号</w:t>
            </w:r>
          </w:p>
        </w:tc>
        <w:tc>
          <w:tcPr>
            <w:tcW w:w="764" w:type="pct"/>
            <w:vAlign w:val="center"/>
          </w:tcPr>
          <w:p w14:paraId="69C9D861">
            <w:pPr>
              <w:jc w:val="center"/>
              <w:rPr>
                <w:rFonts w:ascii="仿宋" w:hAnsi="仿宋" w:eastAsia="仿宋" w:cs="仿宋"/>
                <w:bCs/>
                <w:sz w:val="24"/>
                <w:szCs w:val="24"/>
              </w:rPr>
            </w:pPr>
            <w:r>
              <w:rPr>
                <w:rFonts w:hint="eastAsia" w:ascii="仿宋" w:hAnsi="仿宋" w:eastAsia="仿宋" w:cs="仿宋"/>
                <w:sz w:val="24"/>
                <w:szCs w:val="24"/>
              </w:rPr>
              <w:t>采购计划编号</w:t>
            </w:r>
          </w:p>
        </w:tc>
        <w:tc>
          <w:tcPr>
            <w:tcW w:w="1261" w:type="pct"/>
            <w:vAlign w:val="center"/>
          </w:tcPr>
          <w:p w14:paraId="72DAB5A2">
            <w:pPr>
              <w:jc w:val="center"/>
              <w:rPr>
                <w:rFonts w:ascii="仿宋" w:hAnsi="仿宋" w:eastAsia="仿宋" w:cs="仿宋"/>
                <w:bCs/>
                <w:sz w:val="24"/>
                <w:szCs w:val="24"/>
              </w:rPr>
            </w:pPr>
            <w:r>
              <w:rPr>
                <w:rFonts w:hint="eastAsia" w:ascii="仿宋" w:hAnsi="仿宋" w:eastAsia="仿宋" w:cs="仿宋"/>
                <w:bCs/>
                <w:sz w:val="24"/>
                <w:szCs w:val="24"/>
              </w:rPr>
              <w:t>货物名称（标的名称）</w:t>
            </w:r>
          </w:p>
        </w:tc>
        <w:tc>
          <w:tcPr>
            <w:tcW w:w="348" w:type="pct"/>
            <w:vAlign w:val="center"/>
          </w:tcPr>
          <w:p w14:paraId="05F6F495">
            <w:pPr>
              <w:jc w:val="center"/>
              <w:rPr>
                <w:rFonts w:ascii="仿宋" w:hAnsi="仿宋" w:eastAsia="仿宋" w:cs="仿宋"/>
                <w:bCs/>
                <w:sz w:val="24"/>
                <w:szCs w:val="24"/>
              </w:rPr>
            </w:pPr>
            <w:r>
              <w:rPr>
                <w:rFonts w:hint="eastAsia" w:ascii="仿宋" w:hAnsi="仿宋" w:eastAsia="仿宋" w:cs="仿宋"/>
                <w:bCs/>
                <w:sz w:val="24"/>
                <w:szCs w:val="24"/>
              </w:rPr>
              <w:t>数量</w:t>
            </w:r>
          </w:p>
        </w:tc>
        <w:tc>
          <w:tcPr>
            <w:tcW w:w="353" w:type="pct"/>
            <w:vAlign w:val="center"/>
          </w:tcPr>
          <w:p w14:paraId="064BDEE9">
            <w:pPr>
              <w:jc w:val="center"/>
              <w:rPr>
                <w:rFonts w:ascii="仿宋" w:hAnsi="仿宋" w:eastAsia="仿宋" w:cs="仿宋"/>
                <w:bCs/>
                <w:sz w:val="24"/>
                <w:szCs w:val="24"/>
              </w:rPr>
            </w:pPr>
            <w:r>
              <w:rPr>
                <w:rFonts w:hint="eastAsia" w:ascii="仿宋" w:hAnsi="仿宋" w:eastAsia="仿宋" w:cs="仿宋"/>
                <w:bCs/>
                <w:sz w:val="24"/>
                <w:szCs w:val="24"/>
              </w:rPr>
              <w:t>单位</w:t>
            </w:r>
          </w:p>
        </w:tc>
        <w:tc>
          <w:tcPr>
            <w:tcW w:w="750" w:type="pct"/>
            <w:vAlign w:val="center"/>
          </w:tcPr>
          <w:p w14:paraId="22F6231A">
            <w:pPr>
              <w:jc w:val="center"/>
              <w:rPr>
                <w:rFonts w:ascii="仿宋" w:hAnsi="仿宋" w:eastAsia="仿宋" w:cs="仿宋"/>
                <w:sz w:val="24"/>
                <w:szCs w:val="24"/>
              </w:rPr>
            </w:pPr>
            <w:r>
              <w:rPr>
                <w:rFonts w:hint="eastAsia" w:ascii="仿宋" w:hAnsi="仿宋" w:eastAsia="仿宋" w:cs="仿宋"/>
                <w:sz w:val="24"/>
                <w:szCs w:val="24"/>
              </w:rPr>
              <w:t>最高单价限价（元）</w:t>
            </w:r>
          </w:p>
        </w:tc>
        <w:tc>
          <w:tcPr>
            <w:tcW w:w="690" w:type="pct"/>
            <w:vAlign w:val="center"/>
          </w:tcPr>
          <w:p w14:paraId="48D54D3B">
            <w:pPr>
              <w:jc w:val="center"/>
              <w:rPr>
                <w:rFonts w:ascii="仿宋" w:hAnsi="仿宋" w:eastAsia="仿宋" w:cs="仿宋"/>
                <w:sz w:val="24"/>
                <w:szCs w:val="24"/>
              </w:rPr>
            </w:pPr>
            <w:r>
              <w:rPr>
                <w:rFonts w:hint="eastAsia" w:ascii="仿宋" w:hAnsi="仿宋" w:eastAsia="仿宋" w:cs="仿宋"/>
                <w:sz w:val="24"/>
                <w:szCs w:val="24"/>
              </w:rPr>
              <w:t>合价限价（元）</w:t>
            </w:r>
          </w:p>
        </w:tc>
        <w:tc>
          <w:tcPr>
            <w:tcW w:w="563" w:type="pct"/>
            <w:vAlign w:val="center"/>
          </w:tcPr>
          <w:p w14:paraId="1B2A175F">
            <w:pPr>
              <w:jc w:val="center"/>
              <w:rPr>
                <w:rFonts w:ascii="仿宋" w:hAnsi="仿宋" w:eastAsia="仿宋" w:cs="仿宋"/>
                <w:b/>
                <w:bCs/>
                <w:sz w:val="24"/>
                <w:szCs w:val="24"/>
              </w:rPr>
            </w:pPr>
            <w:r>
              <w:rPr>
                <w:rFonts w:hint="eastAsia" w:ascii="仿宋" w:hAnsi="仿宋" w:eastAsia="仿宋" w:cs="仿宋"/>
                <w:sz w:val="24"/>
                <w:szCs w:val="24"/>
              </w:rPr>
              <w:t>备注</w:t>
            </w:r>
          </w:p>
        </w:tc>
      </w:tr>
      <w:tr w14:paraId="2F3F8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1592722E">
            <w:pPr>
              <w:jc w:val="center"/>
              <w:rPr>
                <w:rFonts w:ascii="仿宋" w:hAnsi="仿宋" w:eastAsia="仿宋" w:cs="仿宋"/>
                <w:bCs/>
                <w:sz w:val="24"/>
                <w:szCs w:val="24"/>
              </w:rPr>
            </w:pPr>
            <w:r>
              <w:rPr>
                <w:rFonts w:hint="eastAsia" w:ascii="仿宋" w:hAnsi="仿宋" w:eastAsia="仿宋" w:cs="仿宋"/>
                <w:bCs/>
                <w:sz w:val="24"/>
                <w:szCs w:val="24"/>
              </w:rPr>
              <w:t>1</w:t>
            </w:r>
          </w:p>
        </w:tc>
        <w:tc>
          <w:tcPr>
            <w:tcW w:w="764" w:type="pct"/>
            <w:vMerge w:val="restart"/>
            <w:vAlign w:val="center"/>
          </w:tcPr>
          <w:p w14:paraId="0F88BF57">
            <w:pPr>
              <w:jc w:val="center"/>
              <w:rPr>
                <w:rFonts w:ascii="仿宋" w:hAnsi="仿宋" w:eastAsia="仿宋" w:cs="仿宋"/>
                <w:bCs/>
                <w:sz w:val="24"/>
                <w:szCs w:val="24"/>
              </w:rPr>
            </w:pPr>
            <w:r>
              <w:rPr>
                <w:rFonts w:hint="eastAsia" w:ascii="仿宋" w:hAnsi="仿宋" w:eastAsia="仿宋" w:cs="仿宋"/>
                <w:bCs/>
                <w:sz w:val="24"/>
                <w:szCs w:val="24"/>
              </w:rPr>
              <w:t>LGZXYYZBB20250421-1</w:t>
            </w:r>
          </w:p>
        </w:tc>
        <w:tc>
          <w:tcPr>
            <w:tcW w:w="1261" w:type="pct"/>
            <w:shd w:val="clear" w:color="auto" w:fill="auto"/>
            <w:vAlign w:val="center"/>
          </w:tcPr>
          <w:p w14:paraId="5DF4B9A2">
            <w:pPr>
              <w:jc w:val="center"/>
              <w:rPr>
                <w:rFonts w:ascii="仿宋" w:hAnsi="仿宋" w:eastAsia="仿宋" w:cs="仿宋"/>
                <w:bCs/>
                <w:sz w:val="24"/>
                <w:szCs w:val="24"/>
              </w:rPr>
            </w:pPr>
            <w:r>
              <w:rPr>
                <w:rFonts w:hint="eastAsia" w:ascii="仿宋" w:hAnsi="仿宋" w:eastAsia="仿宋" w:cs="仿宋"/>
                <w:bCs/>
                <w:sz w:val="24"/>
                <w:szCs w:val="24"/>
              </w:rPr>
              <w:t>智能自助餐炉</w:t>
            </w:r>
          </w:p>
        </w:tc>
        <w:tc>
          <w:tcPr>
            <w:tcW w:w="348" w:type="pct"/>
            <w:shd w:val="clear" w:color="auto" w:fill="auto"/>
            <w:vAlign w:val="center"/>
          </w:tcPr>
          <w:p w14:paraId="1698B082">
            <w:pPr>
              <w:jc w:val="center"/>
              <w:rPr>
                <w:rFonts w:ascii="仿宋" w:hAnsi="仿宋" w:eastAsia="仿宋" w:cs="仿宋"/>
                <w:bCs/>
                <w:sz w:val="24"/>
                <w:szCs w:val="24"/>
              </w:rPr>
            </w:pPr>
            <w:r>
              <w:rPr>
                <w:rFonts w:hint="eastAsia" w:ascii="仿宋" w:hAnsi="仿宋" w:eastAsia="仿宋" w:cs="仿宋"/>
                <w:bCs/>
                <w:sz w:val="24"/>
                <w:szCs w:val="24"/>
              </w:rPr>
              <w:t>18</w:t>
            </w:r>
          </w:p>
        </w:tc>
        <w:tc>
          <w:tcPr>
            <w:tcW w:w="353" w:type="pct"/>
            <w:shd w:val="clear" w:color="auto" w:fill="auto"/>
            <w:vAlign w:val="center"/>
          </w:tcPr>
          <w:p w14:paraId="391A8C7A">
            <w:pPr>
              <w:jc w:val="center"/>
              <w:rPr>
                <w:rFonts w:ascii="仿宋" w:hAnsi="仿宋" w:eastAsia="仿宋" w:cs="仿宋"/>
                <w:bCs/>
                <w:sz w:val="24"/>
                <w:szCs w:val="24"/>
              </w:rPr>
            </w:pPr>
            <w:r>
              <w:rPr>
                <w:rFonts w:hint="eastAsia" w:ascii="仿宋" w:hAnsi="仿宋" w:eastAsia="仿宋" w:cs="仿宋"/>
                <w:bCs/>
                <w:sz w:val="24"/>
                <w:szCs w:val="24"/>
              </w:rPr>
              <w:t>台</w:t>
            </w:r>
          </w:p>
        </w:tc>
        <w:tc>
          <w:tcPr>
            <w:tcW w:w="750" w:type="pct"/>
            <w:shd w:val="clear" w:color="auto" w:fill="auto"/>
            <w:vAlign w:val="center"/>
          </w:tcPr>
          <w:p w14:paraId="18788F46">
            <w:pPr>
              <w:jc w:val="center"/>
              <w:rPr>
                <w:rFonts w:ascii="仿宋" w:hAnsi="仿宋" w:eastAsia="仿宋" w:cs="仿宋"/>
                <w:bCs/>
                <w:sz w:val="24"/>
                <w:szCs w:val="24"/>
              </w:rPr>
            </w:pPr>
            <w:r>
              <w:rPr>
                <w:rFonts w:hint="eastAsia" w:ascii="仿宋" w:hAnsi="仿宋" w:eastAsia="仿宋" w:cs="仿宋"/>
                <w:bCs/>
                <w:sz w:val="24"/>
                <w:szCs w:val="24"/>
              </w:rPr>
              <w:t>4200.00</w:t>
            </w:r>
          </w:p>
        </w:tc>
        <w:tc>
          <w:tcPr>
            <w:tcW w:w="690" w:type="pct"/>
            <w:shd w:val="clear" w:color="auto" w:fill="auto"/>
            <w:vAlign w:val="center"/>
          </w:tcPr>
          <w:p w14:paraId="1ED449ED">
            <w:pPr>
              <w:jc w:val="center"/>
              <w:rPr>
                <w:rFonts w:ascii="仿宋" w:hAnsi="仿宋" w:eastAsia="仿宋" w:cs="仿宋"/>
                <w:bCs/>
                <w:sz w:val="24"/>
                <w:szCs w:val="24"/>
              </w:rPr>
            </w:pPr>
            <w:r>
              <w:rPr>
                <w:rFonts w:hint="eastAsia" w:ascii="仿宋" w:hAnsi="仿宋" w:eastAsia="仿宋" w:cs="仿宋"/>
                <w:bCs/>
                <w:sz w:val="24"/>
                <w:szCs w:val="24"/>
              </w:rPr>
              <w:t>75600.00</w:t>
            </w:r>
          </w:p>
        </w:tc>
        <w:tc>
          <w:tcPr>
            <w:tcW w:w="563" w:type="pct"/>
            <w:vAlign w:val="center"/>
          </w:tcPr>
          <w:p w14:paraId="0C79322D">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06409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3ADC307C">
            <w:pPr>
              <w:jc w:val="center"/>
              <w:rPr>
                <w:rFonts w:ascii="仿宋" w:hAnsi="仿宋" w:eastAsia="仿宋" w:cs="仿宋"/>
                <w:bCs/>
                <w:sz w:val="24"/>
                <w:szCs w:val="24"/>
              </w:rPr>
            </w:pPr>
            <w:r>
              <w:rPr>
                <w:rFonts w:hint="eastAsia" w:ascii="仿宋" w:hAnsi="仿宋" w:eastAsia="仿宋" w:cs="仿宋"/>
                <w:bCs/>
                <w:sz w:val="24"/>
                <w:szCs w:val="24"/>
              </w:rPr>
              <w:t>2</w:t>
            </w:r>
          </w:p>
        </w:tc>
        <w:tc>
          <w:tcPr>
            <w:tcW w:w="764" w:type="pct"/>
            <w:vMerge w:val="continue"/>
            <w:vAlign w:val="center"/>
          </w:tcPr>
          <w:p w14:paraId="25386ECD">
            <w:pPr>
              <w:jc w:val="center"/>
              <w:rPr>
                <w:rFonts w:ascii="仿宋" w:hAnsi="仿宋" w:eastAsia="仿宋" w:cs="仿宋"/>
                <w:bCs/>
                <w:sz w:val="24"/>
                <w:szCs w:val="24"/>
              </w:rPr>
            </w:pPr>
          </w:p>
        </w:tc>
        <w:tc>
          <w:tcPr>
            <w:tcW w:w="1261" w:type="pct"/>
            <w:shd w:val="clear" w:color="auto" w:fill="auto"/>
            <w:vAlign w:val="center"/>
          </w:tcPr>
          <w:p w14:paraId="6C765AD4">
            <w:pPr>
              <w:jc w:val="center"/>
              <w:rPr>
                <w:rFonts w:ascii="仿宋" w:hAnsi="仿宋" w:eastAsia="仿宋" w:cs="仿宋"/>
                <w:bCs/>
                <w:sz w:val="24"/>
                <w:szCs w:val="24"/>
              </w:rPr>
            </w:pPr>
            <w:r>
              <w:rPr>
                <w:rFonts w:hint="eastAsia" w:ascii="仿宋" w:hAnsi="仿宋" w:eastAsia="仿宋" w:cs="仿宋"/>
                <w:bCs/>
                <w:sz w:val="24"/>
                <w:szCs w:val="24"/>
              </w:rPr>
              <w:t>绑盘机机柜</w:t>
            </w:r>
          </w:p>
        </w:tc>
        <w:tc>
          <w:tcPr>
            <w:tcW w:w="348" w:type="pct"/>
            <w:shd w:val="clear" w:color="auto" w:fill="auto"/>
            <w:vAlign w:val="center"/>
          </w:tcPr>
          <w:p w14:paraId="72A0A92A">
            <w:pPr>
              <w:jc w:val="center"/>
              <w:rPr>
                <w:rFonts w:ascii="仿宋" w:hAnsi="仿宋" w:eastAsia="仿宋" w:cs="仿宋"/>
                <w:bCs/>
                <w:sz w:val="24"/>
                <w:szCs w:val="24"/>
              </w:rPr>
            </w:pPr>
            <w:r>
              <w:rPr>
                <w:rFonts w:hint="eastAsia" w:ascii="仿宋" w:hAnsi="仿宋" w:eastAsia="仿宋" w:cs="仿宋"/>
                <w:bCs/>
                <w:sz w:val="24"/>
                <w:szCs w:val="24"/>
              </w:rPr>
              <w:t>2</w:t>
            </w:r>
          </w:p>
        </w:tc>
        <w:tc>
          <w:tcPr>
            <w:tcW w:w="353" w:type="pct"/>
            <w:shd w:val="clear" w:color="auto" w:fill="auto"/>
            <w:vAlign w:val="center"/>
          </w:tcPr>
          <w:p w14:paraId="02CD500D">
            <w:pPr>
              <w:jc w:val="center"/>
              <w:rPr>
                <w:rFonts w:ascii="仿宋" w:hAnsi="仿宋" w:eastAsia="仿宋" w:cs="仿宋"/>
                <w:bCs/>
                <w:sz w:val="24"/>
                <w:szCs w:val="24"/>
              </w:rPr>
            </w:pPr>
            <w:r>
              <w:rPr>
                <w:rFonts w:hint="eastAsia" w:ascii="仿宋" w:hAnsi="仿宋" w:eastAsia="仿宋" w:cs="仿宋"/>
                <w:bCs/>
                <w:sz w:val="24"/>
                <w:szCs w:val="24"/>
              </w:rPr>
              <w:t>台</w:t>
            </w:r>
          </w:p>
        </w:tc>
        <w:tc>
          <w:tcPr>
            <w:tcW w:w="750" w:type="pct"/>
            <w:shd w:val="clear" w:color="auto" w:fill="auto"/>
            <w:vAlign w:val="center"/>
          </w:tcPr>
          <w:p w14:paraId="67736F24">
            <w:pPr>
              <w:jc w:val="center"/>
              <w:rPr>
                <w:rFonts w:ascii="仿宋" w:hAnsi="仿宋" w:eastAsia="仿宋" w:cs="仿宋"/>
                <w:bCs/>
                <w:sz w:val="24"/>
                <w:szCs w:val="24"/>
              </w:rPr>
            </w:pPr>
            <w:r>
              <w:rPr>
                <w:rFonts w:hint="eastAsia" w:ascii="仿宋" w:hAnsi="仿宋" w:eastAsia="仿宋" w:cs="仿宋"/>
                <w:bCs/>
                <w:sz w:val="24"/>
                <w:szCs w:val="24"/>
              </w:rPr>
              <w:t>5529.21</w:t>
            </w:r>
          </w:p>
        </w:tc>
        <w:tc>
          <w:tcPr>
            <w:tcW w:w="690" w:type="pct"/>
            <w:shd w:val="clear" w:color="auto" w:fill="auto"/>
            <w:vAlign w:val="center"/>
          </w:tcPr>
          <w:p w14:paraId="0E135ACB">
            <w:pPr>
              <w:jc w:val="center"/>
              <w:rPr>
                <w:rFonts w:ascii="仿宋" w:hAnsi="仿宋" w:eastAsia="仿宋" w:cs="仿宋"/>
                <w:bCs/>
                <w:sz w:val="24"/>
                <w:szCs w:val="24"/>
              </w:rPr>
            </w:pPr>
            <w:r>
              <w:rPr>
                <w:rFonts w:hint="eastAsia" w:ascii="仿宋" w:hAnsi="仿宋" w:eastAsia="仿宋" w:cs="仿宋"/>
                <w:bCs/>
                <w:sz w:val="24"/>
                <w:szCs w:val="24"/>
              </w:rPr>
              <w:t>11058.42</w:t>
            </w:r>
          </w:p>
        </w:tc>
        <w:tc>
          <w:tcPr>
            <w:tcW w:w="563" w:type="pct"/>
            <w:vAlign w:val="center"/>
          </w:tcPr>
          <w:p w14:paraId="24C9389E">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510BA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737DDEBB">
            <w:pPr>
              <w:jc w:val="center"/>
              <w:rPr>
                <w:rFonts w:ascii="仿宋" w:hAnsi="仿宋" w:eastAsia="仿宋" w:cs="仿宋"/>
                <w:bCs/>
                <w:sz w:val="24"/>
                <w:szCs w:val="24"/>
              </w:rPr>
            </w:pPr>
            <w:r>
              <w:rPr>
                <w:rFonts w:hint="eastAsia" w:ascii="仿宋" w:hAnsi="仿宋" w:eastAsia="仿宋" w:cs="仿宋"/>
                <w:bCs/>
                <w:sz w:val="24"/>
                <w:szCs w:val="24"/>
              </w:rPr>
              <w:t>3</w:t>
            </w:r>
          </w:p>
        </w:tc>
        <w:tc>
          <w:tcPr>
            <w:tcW w:w="764" w:type="pct"/>
            <w:vMerge w:val="continue"/>
            <w:vAlign w:val="center"/>
          </w:tcPr>
          <w:p w14:paraId="31624D68">
            <w:pPr>
              <w:jc w:val="center"/>
              <w:rPr>
                <w:rFonts w:ascii="仿宋" w:hAnsi="仿宋" w:eastAsia="仿宋" w:cs="仿宋"/>
                <w:bCs/>
                <w:sz w:val="24"/>
                <w:szCs w:val="24"/>
              </w:rPr>
            </w:pPr>
          </w:p>
        </w:tc>
        <w:tc>
          <w:tcPr>
            <w:tcW w:w="1261" w:type="pct"/>
            <w:shd w:val="clear" w:color="auto" w:fill="auto"/>
            <w:vAlign w:val="center"/>
          </w:tcPr>
          <w:p w14:paraId="564E2735">
            <w:pPr>
              <w:jc w:val="center"/>
              <w:rPr>
                <w:rFonts w:ascii="仿宋" w:hAnsi="仿宋" w:eastAsia="仿宋" w:cs="仿宋"/>
                <w:bCs/>
                <w:sz w:val="24"/>
                <w:szCs w:val="24"/>
              </w:rPr>
            </w:pPr>
            <w:r>
              <w:rPr>
                <w:rFonts w:hint="eastAsia" w:ascii="仿宋" w:hAnsi="仿宋" w:eastAsia="仿宋" w:cs="仿宋"/>
                <w:bCs/>
                <w:sz w:val="24"/>
                <w:szCs w:val="24"/>
              </w:rPr>
              <w:t>二位分饭台</w:t>
            </w:r>
          </w:p>
        </w:tc>
        <w:tc>
          <w:tcPr>
            <w:tcW w:w="348" w:type="pct"/>
            <w:shd w:val="clear" w:color="auto" w:fill="auto"/>
            <w:vAlign w:val="center"/>
          </w:tcPr>
          <w:p w14:paraId="3E7DF734">
            <w:pPr>
              <w:jc w:val="center"/>
              <w:rPr>
                <w:rFonts w:ascii="仿宋" w:hAnsi="仿宋" w:eastAsia="仿宋" w:cs="仿宋"/>
                <w:bCs/>
                <w:sz w:val="24"/>
                <w:szCs w:val="24"/>
              </w:rPr>
            </w:pPr>
            <w:r>
              <w:rPr>
                <w:rFonts w:hint="eastAsia" w:ascii="仿宋" w:hAnsi="仿宋" w:eastAsia="仿宋" w:cs="仿宋"/>
                <w:bCs/>
                <w:sz w:val="24"/>
                <w:szCs w:val="24"/>
              </w:rPr>
              <w:t>1</w:t>
            </w:r>
          </w:p>
        </w:tc>
        <w:tc>
          <w:tcPr>
            <w:tcW w:w="353" w:type="pct"/>
            <w:shd w:val="clear" w:color="auto" w:fill="auto"/>
            <w:vAlign w:val="center"/>
          </w:tcPr>
          <w:p w14:paraId="290BDA95">
            <w:pPr>
              <w:jc w:val="center"/>
              <w:rPr>
                <w:rFonts w:ascii="仿宋" w:hAnsi="仿宋" w:eastAsia="仿宋" w:cs="仿宋"/>
                <w:bCs/>
                <w:sz w:val="24"/>
                <w:szCs w:val="24"/>
              </w:rPr>
            </w:pPr>
            <w:r>
              <w:rPr>
                <w:rFonts w:hint="eastAsia" w:ascii="仿宋" w:hAnsi="仿宋" w:eastAsia="仿宋" w:cs="仿宋"/>
                <w:bCs/>
                <w:sz w:val="24"/>
                <w:szCs w:val="24"/>
              </w:rPr>
              <w:t>套</w:t>
            </w:r>
          </w:p>
        </w:tc>
        <w:tc>
          <w:tcPr>
            <w:tcW w:w="750" w:type="pct"/>
            <w:shd w:val="clear" w:color="auto" w:fill="auto"/>
            <w:vAlign w:val="center"/>
          </w:tcPr>
          <w:p w14:paraId="533DB1BB">
            <w:pPr>
              <w:jc w:val="center"/>
              <w:rPr>
                <w:rFonts w:ascii="仿宋" w:hAnsi="仿宋" w:eastAsia="仿宋" w:cs="仿宋"/>
                <w:bCs/>
                <w:sz w:val="24"/>
                <w:szCs w:val="24"/>
              </w:rPr>
            </w:pPr>
            <w:r>
              <w:rPr>
                <w:rFonts w:hint="eastAsia" w:ascii="仿宋" w:hAnsi="仿宋" w:eastAsia="仿宋" w:cs="仿宋"/>
                <w:bCs/>
                <w:sz w:val="24"/>
                <w:szCs w:val="24"/>
              </w:rPr>
              <w:t>7959.00</w:t>
            </w:r>
          </w:p>
        </w:tc>
        <w:tc>
          <w:tcPr>
            <w:tcW w:w="690" w:type="pct"/>
            <w:shd w:val="clear" w:color="auto" w:fill="auto"/>
            <w:vAlign w:val="center"/>
          </w:tcPr>
          <w:p w14:paraId="6192FCE6">
            <w:pPr>
              <w:jc w:val="center"/>
              <w:rPr>
                <w:rFonts w:ascii="仿宋" w:hAnsi="仿宋" w:eastAsia="仿宋" w:cs="仿宋"/>
                <w:bCs/>
                <w:sz w:val="24"/>
                <w:szCs w:val="24"/>
              </w:rPr>
            </w:pPr>
            <w:r>
              <w:rPr>
                <w:rFonts w:hint="eastAsia" w:ascii="仿宋" w:hAnsi="仿宋" w:eastAsia="仿宋" w:cs="仿宋"/>
                <w:bCs/>
                <w:sz w:val="24"/>
                <w:szCs w:val="24"/>
              </w:rPr>
              <w:t>7959.00</w:t>
            </w:r>
          </w:p>
        </w:tc>
        <w:tc>
          <w:tcPr>
            <w:tcW w:w="563" w:type="pct"/>
            <w:vAlign w:val="center"/>
          </w:tcPr>
          <w:p w14:paraId="49A299EC">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34F98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6FBB03F4">
            <w:pPr>
              <w:jc w:val="center"/>
              <w:rPr>
                <w:rFonts w:ascii="仿宋" w:hAnsi="仿宋" w:eastAsia="仿宋" w:cs="仿宋"/>
                <w:bCs/>
                <w:sz w:val="24"/>
                <w:szCs w:val="24"/>
              </w:rPr>
            </w:pPr>
            <w:r>
              <w:rPr>
                <w:rFonts w:hint="eastAsia" w:ascii="仿宋" w:hAnsi="仿宋" w:eastAsia="仿宋" w:cs="仿宋"/>
                <w:bCs/>
                <w:sz w:val="24"/>
                <w:szCs w:val="24"/>
              </w:rPr>
              <w:t>4</w:t>
            </w:r>
          </w:p>
        </w:tc>
        <w:tc>
          <w:tcPr>
            <w:tcW w:w="764" w:type="pct"/>
            <w:vMerge w:val="continue"/>
            <w:vAlign w:val="center"/>
          </w:tcPr>
          <w:p w14:paraId="4E5A8FEB">
            <w:pPr>
              <w:jc w:val="center"/>
              <w:rPr>
                <w:rFonts w:ascii="仿宋" w:hAnsi="仿宋" w:eastAsia="仿宋" w:cs="仿宋"/>
                <w:bCs/>
                <w:sz w:val="24"/>
                <w:szCs w:val="24"/>
              </w:rPr>
            </w:pPr>
          </w:p>
        </w:tc>
        <w:tc>
          <w:tcPr>
            <w:tcW w:w="1261" w:type="pct"/>
            <w:shd w:val="clear" w:color="auto" w:fill="auto"/>
            <w:vAlign w:val="center"/>
          </w:tcPr>
          <w:p w14:paraId="5967EA08">
            <w:pPr>
              <w:jc w:val="center"/>
              <w:rPr>
                <w:rFonts w:ascii="仿宋" w:hAnsi="仿宋" w:eastAsia="仿宋" w:cs="仿宋"/>
                <w:bCs/>
                <w:sz w:val="24"/>
                <w:szCs w:val="24"/>
              </w:rPr>
            </w:pPr>
            <w:r>
              <w:rPr>
                <w:rFonts w:hint="eastAsia" w:ascii="仿宋" w:hAnsi="仿宋" w:eastAsia="仿宋" w:cs="仿宋"/>
                <w:bCs/>
                <w:sz w:val="24"/>
                <w:szCs w:val="24"/>
              </w:rPr>
              <w:t>四位分菜台</w:t>
            </w:r>
          </w:p>
        </w:tc>
        <w:tc>
          <w:tcPr>
            <w:tcW w:w="348" w:type="pct"/>
            <w:shd w:val="clear" w:color="auto" w:fill="auto"/>
            <w:vAlign w:val="center"/>
          </w:tcPr>
          <w:p w14:paraId="3070C47F">
            <w:pPr>
              <w:jc w:val="center"/>
              <w:rPr>
                <w:rFonts w:ascii="仿宋" w:hAnsi="仿宋" w:eastAsia="仿宋" w:cs="仿宋"/>
                <w:bCs/>
                <w:sz w:val="24"/>
                <w:szCs w:val="24"/>
              </w:rPr>
            </w:pPr>
            <w:r>
              <w:rPr>
                <w:rFonts w:hint="eastAsia" w:ascii="仿宋" w:hAnsi="仿宋" w:eastAsia="仿宋" w:cs="仿宋"/>
                <w:bCs/>
                <w:sz w:val="24"/>
                <w:szCs w:val="24"/>
              </w:rPr>
              <w:t>3</w:t>
            </w:r>
          </w:p>
        </w:tc>
        <w:tc>
          <w:tcPr>
            <w:tcW w:w="353" w:type="pct"/>
            <w:shd w:val="clear" w:color="auto" w:fill="auto"/>
            <w:vAlign w:val="center"/>
          </w:tcPr>
          <w:p w14:paraId="607BC687">
            <w:pPr>
              <w:jc w:val="center"/>
              <w:rPr>
                <w:rFonts w:ascii="仿宋" w:hAnsi="仿宋" w:eastAsia="仿宋" w:cs="仿宋"/>
                <w:bCs/>
                <w:sz w:val="24"/>
                <w:szCs w:val="24"/>
              </w:rPr>
            </w:pPr>
            <w:r>
              <w:rPr>
                <w:rFonts w:hint="eastAsia" w:ascii="仿宋" w:hAnsi="仿宋" w:eastAsia="仿宋" w:cs="仿宋"/>
                <w:bCs/>
                <w:sz w:val="24"/>
                <w:szCs w:val="24"/>
              </w:rPr>
              <w:t>套</w:t>
            </w:r>
          </w:p>
        </w:tc>
        <w:tc>
          <w:tcPr>
            <w:tcW w:w="750" w:type="pct"/>
            <w:shd w:val="clear" w:color="auto" w:fill="auto"/>
            <w:vAlign w:val="center"/>
          </w:tcPr>
          <w:p w14:paraId="100CFA7C">
            <w:pPr>
              <w:jc w:val="center"/>
              <w:rPr>
                <w:rFonts w:ascii="仿宋" w:hAnsi="仿宋" w:eastAsia="仿宋" w:cs="仿宋"/>
                <w:bCs/>
                <w:sz w:val="24"/>
                <w:szCs w:val="24"/>
              </w:rPr>
            </w:pPr>
            <w:r>
              <w:rPr>
                <w:rFonts w:hint="eastAsia" w:ascii="仿宋" w:hAnsi="仿宋" w:eastAsia="仿宋" w:cs="仿宋"/>
                <w:bCs/>
                <w:sz w:val="24"/>
                <w:szCs w:val="24"/>
              </w:rPr>
              <w:t>15645.00</w:t>
            </w:r>
          </w:p>
        </w:tc>
        <w:tc>
          <w:tcPr>
            <w:tcW w:w="690" w:type="pct"/>
            <w:shd w:val="clear" w:color="auto" w:fill="auto"/>
            <w:vAlign w:val="center"/>
          </w:tcPr>
          <w:p w14:paraId="39CAA535">
            <w:pPr>
              <w:jc w:val="center"/>
              <w:rPr>
                <w:rFonts w:ascii="仿宋" w:hAnsi="仿宋" w:eastAsia="仿宋" w:cs="仿宋"/>
                <w:bCs/>
                <w:sz w:val="24"/>
                <w:szCs w:val="24"/>
              </w:rPr>
            </w:pPr>
            <w:r>
              <w:rPr>
                <w:rFonts w:hint="eastAsia" w:ascii="仿宋" w:hAnsi="仿宋" w:eastAsia="仿宋" w:cs="仿宋"/>
                <w:bCs/>
                <w:sz w:val="24"/>
                <w:szCs w:val="24"/>
              </w:rPr>
              <w:t>46935.00</w:t>
            </w:r>
          </w:p>
        </w:tc>
        <w:tc>
          <w:tcPr>
            <w:tcW w:w="563" w:type="pct"/>
            <w:vAlign w:val="center"/>
          </w:tcPr>
          <w:p w14:paraId="0DFC9119">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222E2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267" w:type="pct"/>
            <w:vAlign w:val="center"/>
          </w:tcPr>
          <w:p w14:paraId="1F6527B6">
            <w:pPr>
              <w:jc w:val="center"/>
              <w:rPr>
                <w:rFonts w:ascii="仿宋" w:hAnsi="仿宋" w:eastAsia="仿宋" w:cs="仿宋"/>
                <w:bCs/>
                <w:sz w:val="24"/>
                <w:szCs w:val="24"/>
              </w:rPr>
            </w:pPr>
            <w:r>
              <w:rPr>
                <w:rFonts w:hint="eastAsia" w:ascii="仿宋" w:hAnsi="仿宋" w:eastAsia="仿宋" w:cs="仿宋"/>
                <w:bCs/>
                <w:sz w:val="24"/>
                <w:szCs w:val="24"/>
              </w:rPr>
              <w:t>5</w:t>
            </w:r>
          </w:p>
        </w:tc>
        <w:tc>
          <w:tcPr>
            <w:tcW w:w="764" w:type="pct"/>
            <w:vMerge w:val="continue"/>
            <w:vAlign w:val="center"/>
          </w:tcPr>
          <w:p w14:paraId="0EEB73AC">
            <w:pPr>
              <w:jc w:val="center"/>
              <w:rPr>
                <w:rFonts w:ascii="仿宋" w:hAnsi="仿宋" w:eastAsia="仿宋" w:cs="仿宋"/>
                <w:bCs/>
                <w:sz w:val="24"/>
                <w:szCs w:val="24"/>
              </w:rPr>
            </w:pPr>
          </w:p>
        </w:tc>
        <w:tc>
          <w:tcPr>
            <w:tcW w:w="1261" w:type="pct"/>
            <w:shd w:val="clear" w:color="auto" w:fill="auto"/>
            <w:vAlign w:val="center"/>
          </w:tcPr>
          <w:p w14:paraId="79717E50">
            <w:pPr>
              <w:jc w:val="center"/>
              <w:rPr>
                <w:rFonts w:ascii="仿宋" w:hAnsi="仿宋" w:eastAsia="仿宋" w:cs="仿宋"/>
                <w:bCs/>
                <w:sz w:val="24"/>
                <w:szCs w:val="24"/>
              </w:rPr>
            </w:pPr>
            <w:r>
              <w:rPr>
                <w:rFonts w:hint="eastAsia" w:ascii="仿宋" w:hAnsi="仿宋" w:eastAsia="仿宋" w:cs="仿宋"/>
                <w:bCs/>
                <w:sz w:val="24"/>
                <w:szCs w:val="24"/>
              </w:rPr>
              <w:t>台面</w:t>
            </w:r>
          </w:p>
        </w:tc>
        <w:tc>
          <w:tcPr>
            <w:tcW w:w="348" w:type="pct"/>
            <w:shd w:val="clear" w:color="auto" w:fill="auto"/>
            <w:vAlign w:val="center"/>
          </w:tcPr>
          <w:p w14:paraId="0564108D">
            <w:pPr>
              <w:jc w:val="center"/>
              <w:rPr>
                <w:rFonts w:ascii="仿宋" w:hAnsi="仿宋" w:eastAsia="仿宋" w:cs="仿宋"/>
                <w:bCs/>
                <w:sz w:val="24"/>
                <w:szCs w:val="24"/>
              </w:rPr>
            </w:pPr>
            <w:r>
              <w:rPr>
                <w:rFonts w:hint="eastAsia" w:ascii="仿宋" w:hAnsi="仿宋" w:eastAsia="仿宋" w:cs="仿宋"/>
                <w:bCs/>
                <w:sz w:val="24"/>
                <w:szCs w:val="24"/>
              </w:rPr>
              <w:t>22</w:t>
            </w:r>
          </w:p>
        </w:tc>
        <w:tc>
          <w:tcPr>
            <w:tcW w:w="353" w:type="pct"/>
            <w:shd w:val="clear" w:color="auto" w:fill="auto"/>
            <w:vAlign w:val="center"/>
          </w:tcPr>
          <w:p w14:paraId="7411373E">
            <w:pPr>
              <w:jc w:val="center"/>
              <w:rPr>
                <w:rFonts w:ascii="仿宋" w:hAnsi="仿宋" w:eastAsia="仿宋" w:cs="仿宋"/>
                <w:bCs/>
                <w:sz w:val="24"/>
                <w:szCs w:val="24"/>
              </w:rPr>
            </w:pPr>
            <w:r>
              <w:rPr>
                <w:rFonts w:hint="eastAsia" w:ascii="仿宋" w:hAnsi="仿宋" w:eastAsia="仿宋" w:cs="仿宋"/>
                <w:bCs/>
                <w:sz w:val="24"/>
                <w:szCs w:val="24"/>
              </w:rPr>
              <w:t>m</w:t>
            </w:r>
            <w:r>
              <w:rPr>
                <w:rFonts w:hint="eastAsia" w:ascii="仿宋" w:hAnsi="仿宋" w:eastAsia="仿宋" w:cs="仿宋"/>
                <w:bCs/>
                <w:sz w:val="28"/>
                <w:szCs w:val="28"/>
                <w:vertAlign w:val="superscript"/>
              </w:rPr>
              <w:t>2</w:t>
            </w:r>
          </w:p>
        </w:tc>
        <w:tc>
          <w:tcPr>
            <w:tcW w:w="750" w:type="pct"/>
            <w:shd w:val="clear" w:color="auto" w:fill="auto"/>
            <w:vAlign w:val="center"/>
          </w:tcPr>
          <w:p w14:paraId="110F11EE">
            <w:pPr>
              <w:jc w:val="center"/>
              <w:rPr>
                <w:rFonts w:ascii="仿宋" w:hAnsi="仿宋" w:eastAsia="仿宋" w:cs="仿宋"/>
                <w:bCs/>
                <w:sz w:val="24"/>
                <w:szCs w:val="24"/>
              </w:rPr>
            </w:pPr>
            <w:r>
              <w:rPr>
                <w:rFonts w:hint="eastAsia" w:ascii="仿宋" w:hAnsi="仿宋" w:eastAsia="仿宋" w:cs="仿宋"/>
                <w:bCs/>
                <w:sz w:val="24"/>
                <w:szCs w:val="24"/>
              </w:rPr>
              <w:t>829.30</w:t>
            </w:r>
          </w:p>
        </w:tc>
        <w:tc>
          <w:tcPr>
            <w:tcW w:w="690" w:type="pct"/>
            <w:shd w:val="clear" w:color="auto" w:fill="auto"/>
            <w:vAlign w:val="center"/>
          </w:tcPr>
          <w:p w14:paraId="3663FF22">
            <w:pPr>
              <w:jc w:val="center"/>
              <w:rPr>
                <w:rFonts w:ascii="仿宋" w:hAnsi="仿宋" w:eastAsia="仿宋" w:cs="仿宋"/>
                <w:bCs/>
                <w:sz w:val="24"/>
                <w:szCs w:val="24"/>
              </w:rPr>
            </w:pPr>
            <w:r>
              <w:rPr>
                <w:rFonts w:hint="eastAsia" w:ascii="仿宋" w:hAnsi="仿宋" w:eastAsia="仿宋" w:cs="仿宋"/>
                <w:bCs/>
                <w:sz w:val="24"/>
                <w:szCs w:val="24"/>
              </w:rPr>
              <w:t>18244.60</w:t>
            </w:r>
          </w:p>
        </w:tc>
        <w:tc>
          <w:tcPr>
            <w:tcW w:w="563" w:type="pct"/>
            <w:vAlign w:val="center"/>
          </w:tcPr>
          <w:p w14:paraId="57F3F889">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480ED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267" w:type="pct"/>
            <w:vAlign w:val="center"/>
          </w:tcPr>
          <w:p w14:paraId="385C41D9">
            <w:pPr>
              <w:jc w:val="center"/>
              <w:rPr>
                <w:rFonts w:ascii="仿宋" w:hAnsi="仿宋" w:eastAsia="仿宋" w:cs="仿宋"/>
                <w:bCs/>
                <w:sz w:val="24"/>
                <w:szCs w:val="24"/>
              </w:rPr>
            </w:pPr>
            <w:r>
              <w:rPr>
                <w:rFonts w:hint="eastAsia" w:ascii="仿宋" w:hAnsi="仿宋" w:eastAsia="仿宋" w:cs="仿宋"/>
                <w:bCs/>
                <w:sz w:val="24"/>
                <w:szCs w:val="24"/>
              </w:rPr>
              <w:t>6</w:t>
            </w:r>
          </w:p>
        </w:tc>
        <w:tc>
          <w:tcPr>
            <w:tcW w:w="764" w:type="pct"/>
            <w:vMerge w:val="continue"/>
          </w:tcPr>
          <w:p w14:paraId="62D32EA4">
            <w:pPr>
              <w:jc w:val="center"/>
              <w:rPr>
                <w:rFonts w:ascii="仿宋" w:hAnsi="仿宋" w:eastAsia="仿宋" w:cs="仿宋"/>
                <w:bCs/>
                <w:sz w:val="24"/>
                <w:szCs w:val="24"/>
              </w:rPr>
            </w:pPr>
          </w:p>
        </w:tc>
        <w:tc>
          <w:tcPr>
            <w:tcW w:w="1261" w:type="pct"/>
            <w:shd w:val="clear" w:color="auto" w:fill="auto"/>
            <w:vAlign w:val="center"/>
          </w:tcPr>
          <w:p w14:paraId="446748C3">
            <w:pPr>
              <w:jc w:val="center"/>
              <w:rPr>
                <w:rFonts w:ascii="仿宋" w:hAnsi="仿宋" w:eastAsia="仿宋" w:cs="仿宋"/>
                <w:bCs/>
                <w:sz w:val="24"/>
                <w:szCs w:val="24"/>
              </w:rPr>
            </w:pPr>
            <w:r>
              <w:rPr>
                <w:rFonts w:hint="eastAsia" w:ascii="仿宋" w:hAnsi="仿宋" w:eastAsia="仿宋" w:cs="仿宋"/>
                <w:bCs/>
                <w:sz w:val="24"/>
                <w:szCs w:val="24"/>
              </w:rPr>
              <w:t>汤架</w:t>
            </w:r>
          </w:p>
        </w:tc>
        <w:tc>
          <w:tcPr>
            <w:tcW w:w="348" w:type="pct"/>
            <w:shd w:val="clear" w:color="auto" w:fill="auto"/>
            <w:vAlign w:val="center"/>
          </w:tcPr>
          <w:p w14:paraId="65909A7C">
            <w:pPr>
              <w:jc w:val="center"/>
              <w:rPr>
                <w:rFonts w:ascii="仿宋" w:hAnsi="仿宋" w:eastAsia="仿宋" w:cs="仿宋"/>
                <w:bCs/>
                <w:sz w:val="24"/>
                <w:szCs w:val="24"/>
              </w:rPr>
            </w:pPr>
            <w:r>
              <w:rPr>
                <w:rFonts w:hint="eastAsia" w:ascii="仿宋" w:hAnsi="仿宋" w:eastAsia="仿宋" w:cs="仿宋"/>
                <w:bCs/>
                <w:sz w:val="24"/>
                <w:szCs w:val="24"/>
              </w:rPr>
              <w:t>2</w:t>
            </w:r>
          </w:p>
        </w:tc>
        <w:tc>
          <w:tcPr>
            <w:tcW w:w="353" w:type="pct"/>
            <w:shd w:val="clear" w:color="auto" w:fill="auto"/>
            <w:vAlign w:val="center"/>
          </w:tcPr>
          <w:p w14:paraId="37AF4AB8">
            <w:pPr>
              <w:jc w:val="center"/>
              <w:rPr>
                <w:rFonts w:ascii="仿宋" w:hAnsi="仿宋" w:eastAsia="仿宋" w:cs="仿宋"/>
                <w:bCs/>
                <w:sz w:val="24"/>
                <w:szCs w:val="24"/>
              </w:rPr>
            </w:pPr>
            <w:r>
              <w:rPr>
                <w:rFonts w:hint="eastAsia" w:ascii="仿宋" w:hAnsi="仿宋" w:eastAsia="仿宋" w:cs="仿宋"/>
                <w:bCs/>
                <w:sz w:val="24"/>
                <w:szCs w:val="24"/>
              </w:rPr>
              <w:t>张</w:t>
            </w:r>
          </w:p>
        </w:tc>
        <w:tc>
          <w:tcPr>
            <w:tcW w:w="750" w:type="pct"/>
            <w:shd w:val="clear" w:color="auto" w:fill="auto"/>
            <w:vAlign w:val="center"/>
          </w:tcPr>
          <w:p w14:paraId="2F9C4349">
            <w:pPr>
              <w:jc w:val="center"/>
              <w:rPr>
                <w:rFonts w:ascii="仿宋" w:hAnsi="仿宋" w:eastAsia="仿宋" w:cs="仿宋"/>
                <w:bCs/>
                <w:sz w:val="24"/>
                <w:szCs w:val="24"/>
              </w:rPr>
            </w:pPr>
            <w:r>
              <w:rPr>
                <w:rFonts w:hint="eastAsia" w:ascii="仿宋" w:hAnsi="仿宋" w:eastAsia="仿宋" w:cs="仿宋"/>
                <w:bCs/>
                <w:sz w:val="24"/>
                <w:szCs w:val="24"/>
              </w:rPr>
              <w:t>1407.00</w:t>
            </w:r>
          </w:p>
        </w:tc>
        <w:tc>
          <w:tcPr>
            <w:tcW w:w="690" w:type="pct"/>
            <w:shd w:val="clear" w:color="auto" w:fill="auto"/>
            <w:vAlign w:val="center"/>
          </w:tcPr>
          <w:p w14:paraId="126D4F71">
            <w:pPr>
              <w:jc w:val="center"/>
              <w:rPr>
                <w:rFonts w:ascii="仿宋" w:hAnsi="仿宋" w:eastAsia="仿宋" w:cs="仿宋"/>
                <w:bCs/>
                <w:sz w:val="24"/>
                <w:szCs w:val="24"/>
              </w:rPr>
            </w:pPr>
            <w:r>
              <w:rPr>
                <w:rFonts w:hint="eastAsia" w:ascii="仿宋" w:hAnsi="仿宋" w:eastAsia="仿宋" w:cs="仿宋"/>
                <w:bCs/>
                <w:sz w:val="24"/>
                <w:szCs w:val="24"/>
              </w:rPr>
              <w:t>2814.00</w:t>
            </w:r>
          </w:p>
        </w:tc>
        <w:tc>
          <w:tcPr>
            <w:tcW w:w="563" w:type="pct"/>
            <w:vAlign w:val="center"/>
          </w:tcPr>
          <w:p w14:paraId="10B93810">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6B6E1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2FDBAA5C">
            <w:pPr>
              <w:jc w:val="center"/>
              <w:rPr>
                <w:rFonts w:ascii="仿宋" w:hAnsi="仿宋" w:eastAsia="仿宋" w:cs="仿宋"/>
                <w:bCs/>
                <w:sz w:val="24"/>
                <w:szCs w:val="24"/>
              </w:rPr>
            </w:pPr>
            <w:r>
              <w:rPr>
                <w:rFonts w:hint="eastAsia" w:ascii="仿宋" w:hAnsi="仿宋" w:eastAsia="仿宋" w:cs="仿宋"/>
                <w:bCs/>
                <w:sz w:val="24"/>
                <w:szCs w:val="24"/>
              </w:rPr>
              <w:t>7</w:t>
            </w:r>
          </w:p>
        </w:tc>
        <w:tc>
          <w:tcPr>
            <w:tcW w:w="764" w:type="pct"/>
            <w:vMerge w:val="continue"/>
          </w:tcPr>
          <w:p w14:paraId="578CDFB2">
            <w:pPr>
              <w:jc w:val="center"/>
              <w:rPr>
                <w:rFonts w:ascii="仿宋" w:hAnsi="仿宋" w:eastAsia="仿宋" w:cs="仿宋"/>
                <w:bCs/>
                <w:sz w:val="24"/>
                <w:szCs w:val="24"/>
              </w:rPr>
            </w:pPr>
          </w:p>
        </w:tc>
        <w:tc>
          <w:tcPr>
            <w:tcW w:w="1261" w:type="pct"/>
            <w:shd w:val="clear" w:color="auto" w:fill="auto"/>
            <w:vAlign w:val="center"/>
          </w:tcPr>
          <w:p w14:paraId="1375A3D2">
            <w:pPr>
              <w:jc w:val="center"/>
              <w:rPr>
                <w:rFonts w:ascii="仿宋" w:hAnsi="仿宋" w:eastAsia="仿宋" w:cs="仿宋"/>
                <w:bCs/>
                <w:sz w:val="24"/>
                <w:szCs w:val="24"/>
              </w:rPr>
            </w:pPr>
            <w:r>
              <w:rPr>
                <w:rFonts w:hint="eastAsia" w:ascii="仿宋" w:hAnsi="仿宋" w:eastAsia="仿宋" w:cs="仿宋"/>
                <w:bCs/>
                <w:sz w:val="24"/>
                <w:szCs w:val="24"/>
              </w:rPr>
              <w:t>仿真隔离栅栏</w:t>
            </w:r>
          </w:p>
        </w:tc>
        <w:tc>
          <w:tcPr>
            <w:tcW w:w="348" w:type="pct"/>
            <w:shd w:val="clear" w:color="auto" w:fill="auto"/>
            <w:vAlign w:val="center"/>
          </w:tcPr>
          <w:p w14:paraId="5AE77BCC">
            <w:pPr>
              <w:jc w:val="center"/>
              <w:rPr>
                <w:rFonts w:ascii="仿宋" w:hAnsi="仿宋" w:eastAsia="仿宋" w:cs="仿宋"/>
                <w:bCs/>
                <w:sz w:val="24"/>
                <w:szCs w:val="24"/>
              </w:rPr>
            </w:pPr>
            <w:r>
              <w:rPr>
                <w:rFonts w:hint="eastAsia" w:ascii="仿宋" w:hAnsi="仿宋" w:eastAsia="仿宋" w:cs="仿宋"/>
                <w:bCs/>
                <w:sz w:val="24"/>
                <w:szCs w:val="24"/>
              </w:rPr>
              <w:t>20</w:t>
            </w:r>
          </w:p>
        </w:tc>
        <w:tc>
          <w:tcPr>
            <w:tcW w:w="353" w:type="pct"/>
            <w:shd w:val="clear" w:color="auto" w:fill="auto"/>
            <w:vAlign w:val="center"/>
          </w:tcPr>
          <w:p w14:paraId="546173F7">
            <w:pPr>
              <w:jc w:val="center"/>
              <w:rPr>
                <w:rFonts w:ascii="仿宋" w:hAnsi="仿宋" w:eastAsia="仿宋" w:cs="仿宋"/>
                <w:bCs/>
                <w:sz w:val="24"/>
                <w:szCs w:val="24"/>
              </w:rPr>
            </w:pPr>
            <w:r>
              <w:rPr>
                <w:rFonts w:hint="eastAsia" w:ascii="仿宋" w:hAnsi="仿宋" w:eastAsia="仿宋" w:cs="仿宋"/>
                <w:bCs/>
                <w:sz w:val="24"/>
                <w:szCs w:val="24"/>
              </w:rPr>
              <w:t>个</w:t>
            </w:r>
          </w:p>
        </w:tc>
        <w:tc>
          <w:tcPr>
            <w:tcW w:w="750" w:type="pct"/>
            <w:shd w:val="clear" w:color="auto" w:fill="auto"/>
            <w:vAlign w:val="center"/>
          </w:tcPr>
          <w:p w14:paraId="314A8793">
            <w:pPr>
              <w:jc w:val="center"/>
              <w:rPr>
                <w:rFonts w:ascii="仿宋" w:hAnsi="仿宋" w:eastAsia="仿宋" w:cs="仿宋"/>
                <w:bCs/>
                <w:sz w:val="24"/>
                <w:szCs w:val="24"/>
              </w:rPr>
            </w:pPr>
            <w:r>
              <w:rPr>
                <w:rFonts w:hint="eastAsia" w:ascii="仿宋" w:hAnsi="仿宋" w:eastAsia="仿宋" w:cs="仿宋"/>
                <w:bCs/>
                <w:sz w:val="24"/>
                <w:szCs w:val="24"/>
              </w:rPr>
              <w:t>333.99</w:t>
            </w:r>
          </w:p>
        </w:tc>
        <w:tc>
          <w:tcPr>
            <w:tcW w:w="690" w:type="pct"/>
            <w:shd w:val="clear" w:color="auto" w:fill="auto"/>
            <w:vAlign w:val="center"/>
          </w:tcPr>
          <w:p w14:paraId="57D5F05B">
            <w:pPr>
              <w:jc w:val="center"/>
              <w:rPr>
                <w:rFonts w:ascii="仿宋" w:hAnsi="仿宋" w:eastAsia="仿宋" w:cs="仿宋"/>
                <w:bCs/>
                <w:sz w:val="24"/>
                <w:szCs w:val="24"/>
              </w:rPr>
            </w:pPr>
            <w:r>
              <w:rPr>
                <w:rFonts w:hint="eastAsia" w:ascii="仿宋" w:hAnsi="仿宋" w:eastAsia="仿宋" w:cs="仿宋"/>
                <w:bCs/>
                <w:sz w:val="24"/>
                <w:szCs w:val="24"/>
              </w:rPr>
              <w:t>6679.80</w:t>
            </w:r>
          </w:p>
        </w:tc>
        <w:tc>
          <w:tcPr>
            <w:tcW w:w="563" w:type="pct"/>
            <w:vAlign w:val="center"/>
          </w:tcPr>
          <w:p w14:paraId="4F97C7AC">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243C9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2299D030">
            <w:pPr>
              <w:jc w:val="center"/>
              <w:rPr>
                <w:rFonts w:ascii="仿宋" w:hAnsi="仿宋" w:eastAsia="仿宋" w:cs="仿宋"/>
                <w:bCs/>
                <w:sz w:val="24"/>
                <w:szCs w:val="24"/>
              </w:rPr>
            </w:pPr>
            <w:r>
              <w:rPr>
                <w:rFonts w:hint="eastAsia" w:ascii="仿宋" w:hAnsi="仿宋" w:eastAsia="仿宋" w:cs="仿宋"/>
                <w:bCs/>
                <w:sz w:val="24"/>
                <w:szCs w:val="24"/>
              </w:rPr>
              <w:t>8</w:t>
            </w:r>
          </w:p>
        </w:tc>
        <w:tc>
          <w:tcPr>
            <w:tcW w:w="764" w:type="pct"/>
            <w:vMerge w:val="continue"/>
          </w:tcPr>
          <w:p w14:paraId="6794D78E">
            <w:pPr>
              <w:jc w:val="center"/>
              <w:rPr>
                <w:rFonts w:ascii="仿宋" w:hAnsi="仿宋" w:eastAsia="仿宋" w:cs="仿宋"/>
                <w:bCs/>
                <w:sz w:val="24"/>
                <w:szCs w:val="24"/>
              </w:rPr>
            </w:pPr>
          </w:p>
        </w:tc>
        <w:tc>
          <w:tcPr>
            <w:tcW w:w="1261" w:type="pct"/>
            <w:shd w:val="clear" w:color="auto" w:fill="auto"/>
            <w:vAlign w:val="center"/>
          </w:tcPr>
          <w:p w14:paraId="05430522">
            <w:pPr>
              <w:jc w:val="center"/>
              <w:rPr>
                <w:rFonts w:ascii="仿宋" w:hAnsi="仿宋" w:eastAsia="仿宋" w:cs="仿宋"/>
                <w:bCs/>
                <w:sz w:val="24"/>
                <w:szCs w:val="24"/>
              </w:rPr>
            </w:pPr>
            <w:r>
              <w:rPr>
                <w:rFonts w:hint="eastAsia" w:ascii="仿宋" w:hAnsi="仿宋" w:eastAsia="仿宋" w:cs="仿宋"/>
                <w:bCs/>
                <w:sz w:val="24"/>
                <w:szCs w:val="24"/>
              </w:rPr>
              <w:t>智能维护终端</w:t>
            </w:r>
          </w:p>
        </w:tc>
        <w:tc>
          <w:tcPr>
            <w:tcW w:w="348" w:type="pct"/>
            <w:shd w:val="clear" w:color="auto" w:fill="auto"/>
            <w:vAlign w:val="center"/>
          </w:tcPr>
          <w:p w14:paraId="31B9028C">
            <w:pPr>
              <w:jc w:val="center"/>
              <w:rPr>
                <w:rFonts w:ascii="仿宋" w:hAnsi="仿宋" w:eastAsia="仿宋" w:cs="仿宋"/>
                <w:bCs/>
                <w:sz w:val="24"/>
                <w:szCs w:val="24"/>
              </w:rPr>
            </w:pPr>
            <w:r>
              <w:rPr>
                <w:rFonts w:hint="eastAsia" w:ascii="仿宋" w:hAnsi="仿宋" w:eastAsia="仿宋" w:cs="仿宋"/>
                <w:bCs/>
                <w:sz w:val="24"/>
                <w:szCs w:val="24"/>
              </w:rPr>
              <w:t>1</w:t>
            </w:r>
          </w:p>
        </w:tc>
        <w:tc>
          <w:tcPr>
            <w:tcW w:w="353" w:type="pct"/>
            <w:shd w:val="clear" w:color="auto" w:fill="auto"/>
            <w:vAlign w:val="center"/>
          </w:tcPr>
          <w:p w14:paraId="286F70E3">
            <w:pPr>
              <w:jc w:val="center"/>
              <w:rPr>
                <w:rFonts w:ascii="仿宋" w:hAnsi="仿宋" w:eastAsia="仿宋" w:cs="仿宋"/>
                <w:bCs/>
                <w:sz w:val="24"/>
                <w:szCs w:val="24"/>
              </w:rPr>
            </w:pPr>
            <w:r>
              <w:rPr>
                <w:rFonts w:hint="eastAsia" w:ascii="仿宋" w:hAnsi="仿宋" w:eastAsia="仿宋" w:cs="仿宋"/>
                <w:bCs/>
                <w:sz w:val="24"/>
                <w:szCs w:val="24"/>
              </w:rPr>
              <w:t>台</w:t>
            </w:r>
          </w:p>
        </w:tc>
        <w:tc>
          <w:tcPr>
            <w:tcW w:w="750" w:type="pct"/>
            <w:shd w:val="clear" w:color="auto" w:fill="auto"/>
            <w:vAlign w:val="center"/>
          </w:tcPr>
          <w:p w14:paraId="2A9863BD">
            <w:pPr>
              <w:jc w:val="center"/>
              <w:rPr>
                <w:rFonts w:ascii="仿宋" w:hAnsi="仿宋" w:eastAsia="仿宋" w:cs="仿宋"/>
                <w:bCs/>
                <w:sz w:val="24"/>
                <w:szCs w:val="24"/>
              </w:rPr>
            </w:pPr>
            <w:r>
              <w:rPr>
                <w:rFonts w:hint="eastAsia" w:ascii="仿宋" w:hAnsi="仿宋" w:eastAsia="仿宋" w:cs="仿宋"/>
                <w:bCs/>
                <w:sz w:val="24"/>
                <w:szCs w:val="24"/>
              </w:rPr>
              <w:t>3455.42</w:t>
            </w:r>
          </w:p>
        </w:tc>
        <w:tc>
          <w:tcPr>
            <w:tcW w:w="690" w:type="pct"/>
            <w:shd w:val="clear" w:color="auto" w:fill="auto"/>
            <w:vAlign w:val="center"/>
          </w:tcPr>
          <w:p w14:paraId="6E75A5B9">
            <w:pPr>
              <w:jc w:val="center"/>
              <w:rPr>
                <w:rFonts w:ascii="仿宋" w:hAnsi="仿宋" w:eastAsia="仿宋" w:cs="仿宋"/>
                <w:bCs/>
                <w:sz w:val="24"/>
                <w:szCs w:val="24"/>
              </w:rPr>
            </w:pPr>
            <w:r>
              <w:rPr>
                <w:rFonts w:hint="eastAsia" w:ascii="仿宋" w:hAnsi="仿宋" w:eastAsia="仿宋" w:cs="仿宋"/>
                <w:bCs/>
                <w:sz w:val="24"/>
                <w:szCs w:val="24"/>
              </w:rPr>
              <w:t>3455.42</w:t>
            </w:r>
          </w:p>
        </w:tc>
        <w:tc>
          <w:tcPr>
            <w:tcW w:w="563" w:type="pct"/>
            <w:vAlign w:val="center"/>
          </w:tcPr>
          <w:p w14:paraId="436E7975">
            <w:pPr>
              <w:jc w:val="center"/>
              <w:rPr>
                <w:rFonts w:ascii="仿宋" w:hAnsi="仿宋" w:eastAsia="仿宋" w:cs="仿宋"/>
                <w:bCs/>
                <w:sz w:val="24"/>
                <w:szCs w:val="24"/>
              </w:rPr>
            </w:pPr>
            <w:r>
              <w:rPr>
                <w:rFonts w:hint="eastAsia" w:ascii="仿宋" w:hAnsi="仿宋" w:eastAsia="仿宋" w:cs="仿宋"/>
                <w:bCs/>
                <w:sz w:val="24"/>
                <w:szCs w:val="24"/>
              </w:rPr>
              <w:t>拒绝进口</w:t>
            </w:r>
          </w:p>
        </w:tc>
      </w:tr>
      <w:tr w14:paraId="76174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0AF74128">
            <w:pPr>
              <w:jc w:val="center"/>
              <w:rPr>
                <w:rFonts w:ascii="仿宋" w:hAnsi="仿宋" w:eastAsia="仿宋" w:cs="仿宋"/>
                <w:bCs/>
                <w:sz w:val="24"/>
                <w:szCs w:val="24"/>
              </w:rPr>
            </w:pPr>
            <w:r>
              <w:rPr>
                <w:rFonts w:hint="eastAsia" w:ascii="仿宋" w:hAnsi="仿宋" w:eastAsia="仿宋" w:cs="仿宋"/>
                <w:bCs/>
                <w:sz w:val="24"/>
                <w:szCs w:val="24"/>
              </w:rPr>
              <w:t>9</w:t>
            </w:r>
          </w:p>
        </w:tc>
        <w:tc>
          <w:tcPr>
            <w:tcW w:w="764" w:type="pct"/>
            <w:vMerge w:val="continue"/>
          </w:tcPr>
          <w:p w14:paraId="3C199262">
            <w:pPr>
              <w:jc w:val="center"/>
              <w:rPr>
                <w:rFonts w:ascii="仿宋" w:hAnsi="仿宋" w:eastAsia="仿宋" w:cs="仿宋"/>
                <w:bCs/>
                <w:sz w:val="24"/>
                <w:szCs w:val="24"/>
              </w:rPr>
            </w:pPr>
          </w:p>
        </w:tc>
        <w:tc>
          <w:tcPr>
            <w:tcW w:w="1261" w:type="pct"/>
            <w:shd w:val="clear" w:color="auto" w:fill="auto"/>
            <w:vAlign w:val="center"/>
          </w:tcPr>
          <w:p w14:paraId="250EFD42">
            <w:pPr>
              <w:jc w:val="center"/>
              <w:rPr>
                <w:rFonts w:ascii="仿宋" w:hAnsi="仿宋" w:eastAsia="仿宋" w:cs="仿宋"/>
                <w:bCs/>
                <w:sz w:val="24"/>
                <w:szCs w:val="24"/>
              </w:rPr>
            </w:pPr>
            <w:r>
              <w:rPr>
                <w:rFonts w:hint="eastAsia" w:ascii="仿宋" w:hAnsi="仿宋" w:eastAsia="仿宋" w:cs="仿宋"/>
                <w:bCs/>
                <w:sz w:val="24"/>
                <w:szCs w:val="24"/>
              </w:rPr>
              <w:t>安装辅材费</w:t>
            </w:r>
          </w:p>
        </w:tc>
        <w:tc>
          <w:tcPr>
            <w:tcW w:w="348" w:type="pct"/>
            <w:shd w:val="clear" w:color="auto" w:fill="auto"/>
            <w:vAlign w:val="center"/>
          </w:tcPr>
          <w:p w14:paraId="7A09369A">
            <w:pPr>
              <w:jc w:val="center"/>
              <w:rPr>
                <w:rFonts w:ascii="仿宋" w:hAnsi="仿宋" w:eastAsia="仿宋" w:cs="仿宋"/>
                <w:bCs/>
                <w:sz w:val="24"/>
                <w:szCs w:val="24"/>
              </w:rPr>
            </w:pPr>
            <w:r>
              <w:rPr>
                <w:rFonts w:hint="eastAsia" w:ascii="仿宋" w:hAnsi="仿宋" w:eastAsia="仿宋" w:cs="仿宋"/>
                <w:bCs/>
                <w:sz w:val="24"/>
                <w:szCs w:val="24"/>
              </w:rPr>
              <w:t>1</w:t>
            </w:r>
          </w:p>
        </w:tc>
        <w:tc>
          <w:tcPr>
            <w:tcW w:w="353" w:type="pct"/>
            <w:shd w:val="clear" w:color="auto" w:fill="auto"/>
            <w:vAlign w:val="center"/>
          </w:tcPr>
          <w:p w14:paraId="0124D3F9">
            <w:pPr>
              <w:jc w:val="center"/>
              <w:rPr>
                <w:rFonts w:ascii="仿宋" w:hAnsi="仿宋" w:eastAsia="仿宋" w:cs="仿宋"/>
                <w:bCs/>
                <w:sz w:val="24"/>
                <w:szCs w:val="24"/>
              </w:rPr>
            </w:pPr>
            <w:r>
              <w:rPr>
                <w:rFonts w:hint="eastAsia" w:ascii="仿宋" w:hAnsi="仿宋" w:eastAsia="仿宋" w:cs="仿宋"/>
                <w:bCs/>
                <w:sz w:val="24"/>
                <w:szCs w:val="24"/>
              </w:rPr>
              <w:t>项</w:t>
            </w:r>
          </w:p>
        </w:tc>
        <w:tc>
          <w:tcPr>
            <w:tcW w:w="750" w:type="pct"/>
            <w:shd w:val="clear" w:color="auto" w:fill="auto"/>
            <w:vAlign w:val="center"/>
          </w:tcPr>
          <w:p w14:paraId="0E1E3FF2">
            <w:pPr>
              <w:jc w:val="center"/>
              <w:rPr>
                <w:rFonts w:ascii="仿宋" w:hAnsi="仿宋" w:eastAsia="仿宋" w:cs="仿宋"/>
                <w:bCs/>
                <w:sz w:val="24"/>
                <w:szCs w:val="24"/>
              </w:rPr>
            </w:pPr>
            <w:r>
              <w:rPr>
                <w:rFonts w:hint="eastAsia" w:ascii="仿宋" w:hAnsi="仿宋" w:eastAsia="仿宋" w:cs="仿宋"/>
                <w:bCs/>
                <w:sz w:val="24"/>
                <w:szCs w:val="24"/>
              </w:rPr>
              <w:t>10401.84</w:t>
            </w:r>
          </w:p>
        </w:tc>
        <w:tc>
          <w:tcPr>
            <w:tcW w:w="690" w:type="pct"/>
            <w:shd w:val="clear" w:color="auto" w:fill="auto"/>
            <w:vAlign w:val="center"/>
          </w:tcPr>
          <w:p w14:paraId="52DC0505">
            <w:pPr>
              <w:jc w:val="center"/>
              <w:rPr>
                <w:rFonts w:ascii="仿宋" w:hAnsi="仿宋" w:eastAsia="仿宋" w:cs="仿宋"/>
                <w:bCs/>
                <w:sz w:val="24"/>
                <w:szCs w:val="24"/>
              </w:rPr>
            </w:pPr>
            <w:r>
              <w:rPr>
                <w:rFonts w:hint="eastAsia" w:ascii="仿宋" w:hAnsi="仿宋" w:eastAsia="仿宋" w:cs="仿宋"/>
                <w:bCs/>
                <w:sz w:val="24"/>
                <w:szCs w:val="24"/>
              </w:rPr>
              <w:t>10401.84</w:t>
            </w:r>
          </w:p>
        </w:tc>
        <w:tc>
          <w:tcPr>
            <w:tcW w:w="563" w:type="pct"/>
            <w:vAlign w:val="center"/>
          </w:tcPr>
          <w:p w14:paraId="7E75BFEC">
            <w:pPr>
              <w:jc w:val="center"/>
              <w:rPr>
                <w:rFonts w:ascii="仿宋" w:hAnsi="仿宋" w:eastAsia="仿宋" w:cs="仿宋"/>
                <w:bCs/>
                <w:sz w:val="24"/>
                <w:szCs w:val="24"/>
              </w:rPr>
            </w:pPr>
            <w:r>
              <w:rPr>
                <w:rFonts w:hint="eastAsia" w:ascii="仿宋" w:hAnsi="仿宋" w:eastAsia="仿宋" w:cs="仿宋"/>
                <w:bCs/>
                <w:sz w:val="24"/>
                <w:szCs w:val="24"/>
              </w:rPr>
              <w:t>拒绝进口</w:t>
            </w:r>
          </w:p>
        </w:tc>
      </w:tr>
    </w:tbl>
    <w:p w14:paraId="213DEAA2">
      <w:pPr>
        <w:pStyle w:val="2"/>
        <w:spacing w:before="156" w:beforeLines="50" w:after="156" w:afterLines="50"/>
        <w:ind w:firstLine="480" w:firstLineChars="200"/>
        <w:jc w:val="left"/>
        <w:rPr>
          <w:rFonts w:ascii="仿宋" w:hAnsi="仿宋" w:eastAsia="仿宋" w:cs="仿宋"/>
          <w:szCs w:val="24"/>
        </w:rPr>
      </w:pPr>
      <w:r>
        <w:rPr>
          <w:rFonts w:hint="eastAsia" w:ascii="仿宋" w:hAnsi="仿宋" w:eastAsia="仿宋" w:cs="仿宋"/>
          <w:szCs w:val="24"/>
        </w:rPr>
        <w:t xml:space="preserve">备注：1.备注栏注明“拒绝进口”的产品不接受投标人选用进口产品参与投标；注明“接受进口”的产品允许投标人选用进口产品参与投标，但不排斥国内产品。 </w:t>
      </w:r>
    </w:p>
    <w:p w14:paraId="7F398C4A">
      <w:pPr>
        <w:pStyle w:val="2"/>
        <w:spacing w:before="156" w:beforeLines="50" w:after="156" w:afterLines="50"/>
        <w:ind w:firstLine="480" w:firstLineChars="200"/>
        <w:jc w:val="left"/>
        <w:rPr>
          <w:rFonts w:ascii="仿宋" w:hAnsi="仿宋" w:eastAsia="仿宋" w:cs="仿宋"/>
          <w:szCs w:val="24"/>
        </w:rPr>
      </w:pPr>
      <w:r>
        <w:rPr>
          <w:rFonts w:hint="eastAsia" w:ascii="仿宋" w:hAnsi="仿宋" w:eastAsia="仿宋" w:cs="仿宋"/>
          <w:szCs w:val="24"/>
        </w:rPr>
        <w:t>2.进口产品是指通过海关验放进入中国境内且产自关境外的产品。即所谓进口产品是指制造过程均在国外，如果产品在国内组装，其中的零部件（包括核心部件）是进口产品，则应当视为非进口产品。采用“接受进口”的产品优先采购向我国企业转让技术、与我国企业签订消化吸收再创新方案的供应商的进口产品，相关内容以财库〔2007〕119 号文和财办库〔2008〕248 号文的相关规定为准。</w:t>
      </w:r>
    </w:p>
    <w:p w14:paraId="1293AD74">
      <w:pPr>
        <w:pStyle w:val="2"/>
        <w:spacing w:before="156" w:beforeLines="50" w:after="156" w:afterLines="50"/>
        <w:ind w:firstLine="480" w:firstLineChars="200"/>
        <w:jc w:val="left"/>
        <w:rPr>
          <w:rFonts w:ascii="仿宋" w:hAnsi="仿宋" w:eastAsia="仿宋" w:cs="仿宋"/>
          <w:szCs w:val="24"/>
          <w:u w:val="single"/>
        </w:rPr>
      </w:pPr>
      <w:r>
        <w:rPr>
          <w:rFonts w:hint="eastAsia" w:ascii="仿宋" w:hAnsi="仿宋" w:eastAsia="仿宋" w:cs="仿宋"/>
          <w:szCs w:val="24"/>
        </w:rPr>
        <w:t>3.本项目核心产品为</w:t>
      </w:r>
      <w:r>
        <w:rPr>
          <w:rFonts w:hint="eastAsia" w:ascii="仿宋" w:hAnsi="仿宋" w:eastAsia="仿宋" w:cs="仿宋"/>
          <w:szCs w:val="24"/>
          <w:u w:val="single"/>
        </w:rPr>
        <w:t>： 序号4 “四位分菜台”。</w:t>
      </w:r>
    </w:p>
    <w:p w14:paraId="7A3591D9">
      <w:pPr>
        <w:pStyle w:val="2"/>
        <w:spacing w:before="156" w:beforeLines="50" w:after="156" w:afterLines="50"/>
        <w:jc w:val="both"/>
        <w:rPr>
          <w:rFonts w:ascii="仿宋" w:hAnsi="仿宋" w:eastAsia="仿宋" w:cs="仿宋"/>
          <w:szCs w:val="24"/>
        </w:rPr>
      </w:pPr>
    </w:p>
    <w:p w14:paraId="246D9CAB">
      <w:pPr>
        <w:pStyle w:val="2"/>
        <w:spacing w:before="156" w:beforeLines="50" w:after="156" w:afterLines="50"/>
        <w:jc w:val="both"/>
        <w:rPr>
          <w:rFonts w:ascii="仿宋" w:hAnsi="仿宋" w:eastAsia="仿宋" w:cs="仿宋"/>
          <w:b/>
          <w:bCs/>
          <w:szCs w:val="24"/>
        </w:rPr>
      </w:pPr>
      <w:r>
        <w:rPr>
          <w:rFonts w:hint="eastAsia" w:ascii="仿宋" w:hAnsi="仿宋" w:eastAsia="仿宋" w:cs="仿宋"/>
          <w:b/>
          <w:bCs/>
          <w:szCs w:val="24"/>
        </w:rPr>
        <w:t>三、实质性条款</w:t>
      </w:r>
    </w:p>
    <w:tbl>
      <w:tblPr>
        <w:tblStyle w:val="20"/>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3"/>
        <w:gridCol w:w="7787"/>
      </w:tblGrid>
      <w:tr w14:paraId="5B81F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0" w:type="pct"/>
            <w:vAlign w:val="center"/>
          </w:tcPr>
          <w:p w14:paraId="2B848314">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序号</w:t>
            </w:r>
          </w:p>
        </w:tc>
        <w:tc>
          <w:tcPr>
            <w:tcW w:w="4569" w:type="pct"/>
            <w:vAlign w:val="center"/>
          </w:tcPr>
          <w:p w14:paraId="46DB197C">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实质性条款具体内容</w:t>
            </w:r>
          </w:p>
        </w:tc>
      </w:tr>
      <w:tr w14:paraId="5C344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0" w:type="pct"/>
            <w:vAlign w:val="center"/>
          </w:tcPr>
          <w:p w14:paraId="1B654B2F">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1</w:t>
            </w:r>
          </w:p>
        </w:tc>
        <w:tc>
          <w:tcPr>
            <w:tcW w:w="4569" w:type="pct"/>
            <w:vAlign w:val="center"/>
          </w:tcPr>
          <w:p w14:paraId="284790C5">
            <w:pPr>
              <w:adjustRightInd w:val="0"/>
              <w:snapToGrid w:val="0"/>
              <w:rPr>
                <w:rFonts w:ascii="仿宋" w:hAnsi="仿宋" w:eastAsia="仿宋" w:cs="仿宋"/>
                <w:kern w:val="0"/>
                <w:sz w:val="24"/>
                <w:szCs w:val="24"/>
              </w:rPr>
            </w:pPr>
            <w:r>
              <w:rPr>
                <w:rFonts w:hint="eastAsia" w:ascii="仿宋" w:hAnsi="仿宋" w:eastAsia="仿宋" w:cs="仿宋"/>
                <w:kern w:val="0"/>
                <w:sz w:val="24"/>
                <w:szCs w:val="24"/>
              </w:rPr>
              <w:t>★货物免费保修期至少2年， 时间自最终验收合格并交付使用之日起计算，由中标人提供产品保修文件。</w:t>
            </w:r>
          </w:p>
        </w:tc>
      </w:tr>
      <w:tr w14:paraId="794D2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0" w:type="pct"/>
            <w:vAlign w:val="center"/>
          </w:tcPr>
          <w:p w14:paraId="1894CBC5">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2</w:t>
            </w:r>
          </w:p>
        </w:tc>
        <w:tc>
          <w:tcPr>
            <w:tcW w:w="4569" w:type="pct"/>
            <w:vAlign w:val="center"/>
          </w:tcPr>
          <w:p w14:paraId="702DF635">
            <w:pPr>
              <w:adjustRightInd w:val="0"/>
              <w:snapToGrid w:val="0"/>
              <w:rPr>
                <w:rFonts w:ascii="仿宋" w:hAnsi="仿宋" w:eastAsia="仿宋" w:cs="仿宋"/>
                <w:kern w:val="0"/>
                <w:sz w:val="24"/>
                <w:szCs w:val="24"/>
              </w:rPr>
            </w:pPr>
            <w:r>
              <w:rPr>
                <w:rFonts w:hint="eastAsia" w:ascii="仿宋" w:hAnsi="仿宋" w:eastAsia="仿宋" w:cs="仿宋"/>
                <w:kern w:val="0"/>
                <w:sz w:val="24"/>
                <w:szCs w:val="24"/>
              </w:rPr>
              <w:t>★交货期（工期）：15天。</w:t>
            </w:r>
          </w:p>
        </w:tc>
      </w:tr>
      <w:tr w14:paraId="0CAC0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0" w:type="pct"/>
            <w:vAlign w:val="center"/>
          </w:tcPr>
          <w:p w14:paraId="612EC407">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3</w:t>
            </w:r>
          </w:p>
        </w:tc>
        <w:tc>
          <w:tcPr>
            <w:tcW w:w="4569" w:type="pct"/>
            <w:vAlign w:val="center"/>
          </w:tcPr>
          <w:p w14:paraId="40B5B58E">
            <w:pPr>
              <w:adjustRightInd w:val="0"/>
              <w:snapToGrid w:val="0"/>
              <w:rPr>
                <w:rFonts w:ascii="仿宋" w:hAnsi="仿宋" w:eastAsia="仿宋" w:cs="仿宋"/>
                <w:kern w:val="0"/>
                <w:sz w:val="24"/>
                <w:szCs w:val="24"/>
              </w:rPr>
            </w:pPr>
            <w:r>
              <w:rPr>
                <w:rFonts w:hint="eastAsia" w:ascii="仿宋" w:hAnsi="仿宋" w:eastAsia="仿宋" w:cs="仿宋"/>
                <w:kern w:val="0"/>
                <w:sz w:val="24"/>
                <w:szCs w:val="24"/>
              </w:rPr>
              <w:t>★报价要求：投标货币为人民币，投标报价应为全包价。投标报价中必须包括旧设备的拆除费（如有），设备制造，设备包装，运至交货地点的运输费、装卸费、安装费，设计本项目的施工图纸费用，安装时使用的临时电缆及配电箱费用，安全措施费，安装期间现场材料保管费、安装时水电费、脚手架费、墙体开孔（含修复）、调试费，验收取证，增值税，其他各种税、国内商检费、质保期和保修期内的售后服务以及当地有关行政部门收取的费用等应缴纳的各项税费等在过程中发生的全部费用。</w:t>
            </w:r>
          </w:p>
        </w:tc>
      </w:tr>
      <w:tr w14:paraId="4C63C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0" w:type="pct"/>
            <w:vAlign w:val="center"/>
          </w:tcPr>
          <w:p w14:paraId="49AAAF21">
            <w:pPr>
              <w:adjustRightInd w:val="0"/>
              <w:snapToGrid w:val="0"/>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p>
        </w:tc>
        <w:tc>
          <w:tcPr>
            <w:tcW w:w="4569" w:type="pct"/>
            <w:vAlign w:val="center"/>
          </w:tcPr>
          <w:p w14:paraId="40373886">
            <w:pPr>
              <w:adjustRightInd w:val="0"/>
              <w:snapToGrid w:val="0"/>
              <w:rPr>
                <w:rFonts w:hint="eastAsia" w:ascii="仿宋" w:hAnsi="仿宋" w:eastAsia="仿宋" w:cs="仿宋"/>
                <w:kern w:val="0"/>
                <w:sz w:val="24"/>
                <w:szCs w:val="24"/>
              </w:rPr>
            </w:pPr>
            <w:r>
              <w:rPr>
                <w:rFonts w:hint="eastAsia" w:ascii="仿宋" w:hAnsi="仿宋" w:eastAsia="仿宋" w:cs="仿宋"/>
                <w:b w:val="0"/>
                <w:bCs w:val="0"/>
                <w:kern w:val="0"/>
                <w:sz w:val="24"/>
                <w:szCs w:val="24"/>
              </w:rPr>
              <w:t>★接口要求</w:t>
            </w:r>
            <w:r>
              <w:rPr>
                <w:rFonts w:hint="eastAsia" w:ascii="仿宋" w:hAnsi="仿宋" w:eastAsia="仿宋" w:cs="仿宋"/>
                <w:b w:val="0"/>
                <w:bCs w:val="0"/>
                <w:kern w:val="0"/>
                <w:sz w:val="24"/>
                <w:szCs w:val="24"/>
                <w:lang w:eastAsia="zh-CN"/>
              </w:rPr>
              <w:t>：</w:t>
            </w:r>
            <w:r>
              <w:rPr>
                <w:rFonts w:hint="eastAsia" w:ascii="仿宋" w:hAnsi="仿宋" w:eastAsia="仿宋" w:cs="仿宋"/>
                <w:kern w:val="0"/>
                <w:sz w:val="24"/>
                <w:szCs w:val="24"/>
              </w:rPr>
              <w:t>食堂智慧称重餐线系统配套设施与采购人现有智能称重结算台配套</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并</w:t>
            </w:r>
            <w:r>
              <w:rPr>
                <w:rFonts w:hint="eastAsia" w:ascii="仿宋" w:hAnsi="仿宋" w:eastAsia="仿宋" w:cs="仿宋"/>
                <w:kern w:val="0"/>
                <w:sz w:val="24"/>
                <w:szCs w:val="24"/>
              </w:rPr>
              <w:t>实现与采购人现有的食堂智慧称重餐线系统互联互通，含第三方接口费用（如有），数据接口费用包含在投标报价中，采购人不另外支付。</w:t>
            </w:r>
          </w:p>
        </w:tc>
      </w:tr>
    </w:tbl>
    <w:p w14:paraId="57C6EAF1">
      <w:pPr>
        <w:pStyle w:val="4"/>
        <w:tabs>
          <w:tab w:val="left" w:pos="765"/>
        </w:tabs>
        <w:spacing w:before="0" w:after="0" w:line="360" w:lineRule="auto"/>
        <w:rPr>
          <w:rFonts w:ascii="仿宋" w:hAnsi="仿宋" w:eastAsia="仿宋" w:cs="仿宋"/>
          <w:bCs w:val="0"/>
          <w:kern w:val="0"/>
          <w:sz w:val="24"/>
          <w:szCs w:val="24"/>
        </w:rPr>
      </w:pPr>
      <w:r>
        <w:rPr>
          <w:rFonts w:hint="eastAsia" w:ascii="仿宋" w:hAnsi="仿宋" w:eastAsia="仿宋" w:cs="仿宋"/>
          <w:bCs w:val="0"/>
          <w:kern w:val="0"/>
          <w:sz w:val="24"/>
          <w:szCs w:val="24"/>
        </w:rPr>
        <w:t>注：上表所列内容为不可负偏离条款，负偏离将视为未实质性满足招标文件要求作投标无效处理。</w:t>
      </w:r>
    </w:p>
    <w:p w14:paraId="08C142BB">
      <w:pPr>
        <w:rPr>
          <w:rFonts w:ascii="仿宋" w:hAnsi="仿宋" w:eastAsia="仿宋" w:cs="仿宋"/>
          <w:b/>
          <w:bCs/>
          <w:sz w:val="24"/>
        </w:rPr>
      </w:pPr>
    </w:p>
    <w:p w14:paraId="09556AF3">
      <w:pPr>
        <w:jc w:val="left"/>
        <w:outlineLvl w:val="0"/>
        <w:rPr>
          <w:rFonts w:ascii="仿宋" w:hAnsi="仿宋" w:eastAsia="仿宋" w:cs="仿宋"/>
          <w:b/>
          <w:kern w:val="0"/>
          <w:sz w:val="24"/>
          <w:szCs w:val="24"/>
        </w:rPr>
      </w:pPr>
      <w:r>
        <w:rPr>
          <w:rFonts w:hint="eastAsia" w:ascii="仿宋" w:hAnsi="仿宋" w:eastAsia="仿宋" w:cs="仿宋"/>
          <w:b/>
          <w:kern w:val="0"/>
          <w:sz w:val="24"/>
          <w:szCs w:val="24"/>
        </w:rPr>
        <w:t>四、技术要求</w:t>
      </w:r>
    </w:p>
    <w:p w14:paraId="1F7911BE">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说明： 1、评分时，如对一项招标技术要求（以划分框为准，一个划分框作为一项招标技术要求）中的内容存在两处（或以上）负偏离的，在评分时只作一项负偏离扣分。</w:t>
      </w:r>
    </w:p>
    <w:p w14:paraId="7D5041D0">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2、带“★”指标项为实质性条款，如出现负偏离，将被视为未实质性满足招标文件要求作投标无效处理；带“▲”指标项为重要参数条款，负偏离时依相关评分准则内容作重点扣分处理。</w:t>
      </w:r>
    </w:p>
    <w:p w14:paraId="46D2C3F2">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3、招标技术要求中指标项要求提供证明材料的需按照要求提供证明材料，未要求提供证明资料无需提供相关证明资料。</w:t>
      </w:r>
    </w:p>
    <w:p w14:paraId="326BB882">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4、涉及区间的技术要求，除特别注明以外，均包含首尾两端本数，所投产品参数区间范围涵盖对应的区间即认定为满足该项技术要求，产品参数区间与招标要求不一致的均视为负偏离。例：</w:t>
      </w:r>
    </w:p>
    <w:p w14:paraId="0072B234">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（1）“20L”（凡是响应内容与该数值不一致者，均视为负偏离）；</w:t>
      </w:r>
    </w:p>
    <w:p w14:paraId="6AAB4F9C">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（2）“H≥6m”（凡是响应内容存在小于6m可能情形的均视为负偏离）；</w:t>
      </w:r>
    </w:p>
    <w:p w14:paraId="0702D21D">
      <w:pPr>
        <w:widowControl/>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（3）区间要求为0-20ML，只要响应的不是广于等于“0-20ML”，如投标文件响应为 0-15ML、1-12ML 、 9-20ML 、6-21ML 、9ML 等情形均视为负偏离。</w:t>
      </w:r>
    </w:p>
    <w:tbl>
      <w:tblPr>
        <w:tblStyle w:val="2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5"/>
        <w:gridCol w:w="1575"/>
        <w:gridCol w:w="5027"/>
        <w:gridCol w:w="1082"/>
      </w:tblGrid>
      <w:tr w14:paraId="54660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90" w:type="pct"/>
            <w:shd w:val="clear" w:color="auto" w:fill="auto"/>
            <w:vAlign w:val="center"/>
          </w:tcPr>
          <w:p w14:paraId="33ABD73C">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序号</w:t>
            </w:r>
          </w:p>
        </w:tc>
        <w:tc>
          <w:tcPr>
            <w:tcW w:w="924" w:type="pct"/>
            <w:shd w:val="clear" w:color="auto" w:fill="auto"/>
            <w:vAlign w:val="center"/>
          </w:tcPr>
          <w:p w14:paraId="0E83FF41">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货物名称</w:t>
            </w:r>
          </w:p>
        </w:tc>
        <w:tc>
          <w:tcPr>
            <w:tcW w:w="2950" w:type="pct"/>
            <w:shd w:val="clear" w:color="auto" w:fill="auto"/>
            <w:vAlign w:val="center"/>
          </w:tcPr>
          <w:p w14:paraId="27BC2FDC">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招标技术要求</w:t>
            </w:r>
          </w:p>
        </w:tc>
        <w:tc>
          <w:tcPr>
            <w:tcW w:w="635" w:type="pct"/>
            <w:shd w:val="clear" w:color="auto" w:fill="auto"/>
            <w:vAlign w:val="center"/>
          </w:tcPr>
          <w:p w14:paraId="604590C3">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备注</w:t>
            </w:r>
          </w:p>
        </w:tc>
      </w:tr>
      <w:tr w14:paraId="2A977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490" w:type="pct"/>
            <w:vMerge w:val="restart"/>
            <w:shd w:val="clear" w:color="auto" w:fill="auto"/>
            <w:vAlign w:val="center"/>
          </w:tcPr>
          <w:p w14:paraId="4DB55336">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1</w:t>
            </w:r>
          </w:p>
        </w:tc>
        <w:tc>
          <w:tcPr>
            <w:tcW w:w="924" w:type="pct"/>
            <w:vMerge w:val="restart"/>
            <w:shd w:val="clear" w:color="auto" w:fill="auto"/>
            <w:vAlign w:val="center"/>
          </w:tcPr>
          <w:p w14:paraId="29574B6C">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智能自助餐炉</w:t>
            </w:r>
          </w:p>
        </w:tc>
        <w:tc>
          <w:tcPr>
            <w:tcW w:w="2950" w:type="pct"/>
            <w:shd w:val="clear" w:color="auto" w:fill="auto"/>
            <w:vAlign w:val="center"/>
          </w:tcPr>
          <w:p w14:paraId="03F8D0C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1.1材质：304不锈钢</w:t>
            </w:r>
          </w:p>
        </w:tc>
        <w:tc>
          <w:tcPr>
            <w:tcW w:w="635" w:type="pct"/>
            <w:vMerge w:val="restart"/>
            <w:shd w:val="clear" w:color="auto" w:fill="auto"/>
            <w:vAlign w:val="center"/>
          </w:tcPr>
          <w:p w14:paraId="2A4701F4">
            <w:pPr>
              <w:widowControl/>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w:t>
            </w:r>
          </w:p>
        </w:tc>
      </w:tr>
      <w:tr w14:paraId="01AFD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90" w:type="pct"/>
            <w:vMerge w:val="continue"/>
            <w:shd w:val="clear" w:color="auto" w:fill="auto"/>
            <w:vAlign w:val="center"/>
          </w:tcPr>
          <w:p w14:paraId="0048A007">
            <w:pPr>
              <w:jc w:val="center"/>
              <w:rPr>
                <w:rFonts w:ascii="仿宋" w:hAnsi="仿宋" w:eastAsia="仿宋" w:cs="仿宋"/>
                <w:sz w:val="24"/>
                <w:szCs w:val="24"/>
              </w:rPr>
            </w:pPr>
          </w:p>
        </w:tc>
        <w:tc>
          <w:tcPr>
            <w:tcW w:w="924" w:type="pct"/>
            <w:vMerge w:val="continue"/>
            <w:shd w:val="clear" w:color="auto" w:fill="auto"/>
            <w:vAlign w:val="center"/>
          </w:tcPr>
          <w:p w14:paraId="33FA1A37">
            <w:pPr>
              <w:jc w:val="center"/>
              <w:rPr>
                <w:rFonts w:ascii="仿宋" w:hAnsi="仿宋" w:eastAsia="仿宋" w:cs="仿宋"/>
                <w:sz w:val="24"/>
                <w:szCs w:val="24"/>
              </w:rPr>
            </w:pPr>
          </w:p>
        </w:tc>
        <w:tc>
          <w:tcPr>
            <w:tcW w:w="2950" w:type="pct"/>
            <w:shd w:val="clear" w:color="auto" w:fill="auto"/>
            <w:vAlign w:val="center"/>
          </w:tcPr>
          <w:p w14:paraId="31389398">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1.2尺寸：≥580mm*420*250mm</w:t>
            </w:r>
          </w:p>
        </w:tc>
        <w:tc>
          <w:tcPr>
            <w:tcW w:w="635" w:type="pct"/>
            <w:vMerge w:val="continue"/>
            <w:shd w:val="clear" w:color="auto" w:fill="auto"/>
            <w:vAlign w:val="center"/>
          </w:tcPr>
          <w:p w14:paraId="29C70218">
            <w:pPr>
              <w:jc w:val="center"/>
              <w:rPr>
                <w:rFonts w:ascii="仿宋" w:hAnsi="仿宋" w:eastAsia="仿宋" w:cs="仿宋"/>
                <w:sz w:val="24"/>
                <w:szCs w:val="24"/>
              </w:rPr>
            </w:pPr>
          </w:p>
        </w:tc>
      </w:tr>
      <w:tr w14:paraId="035A4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490" w:type="pct"/>
            <w:vMerge w:val="continue"/>
            <w:shd w:val="clear" w:color="auto" w:fill="auto"/>
            <w:vAlign w:val="center"/>
          </w:tcPr>
          <w:p w14:paraId="106D0BA6">
            <w:pPr>
              <w:jc w:val="center"/>
              <w:rPr>
                <w:rFonts w:ascii="仿宋" w:hAnsi="仿宋" w:eastAsia="仿宋" w:cs="仿宋"/>
                <w:sz w:val="24"/>
                <w:szCs w:val="24"/>
              </w:rPr>
            </w:pPr>
          </w:p>
        </w:tc>
        <w:tc>
          <w:tcPr>
            <w:tcW w:w="924" w:type="pct"/>
            <w:vMerge w:val="continue"/>
            <w:shd w:val="clear" w:color="auto" w:fill="auto"/>
            <w:vAlign w:val="center"/>
          </w:tcPr>
          <w:p w14:paraId="27B26112">
            <w:pPr>
              <w:jc w:val="center"/>
              <w:rPr>
                <w:rFonts w:ascii="仿宋" w:hAnsi="仿宋" w:eastAsia="仿宋" w:cs="仿宋"/>
                <w:sz w:val="24"/>
                <w:szCs w:val="24"/>
              </w:rPr>
            </w:pPr>
          </w:p>
        </w:tc>
        <w:tc>
          <w:tcPr>
            <w:tcW w:w="2950" w:type="pct"/>
            <w:shd w:val="clear" w:color="auto" w:fill="auto"/>
            <w:vAlign w:val="center"/>
          </w:tcPr>
          <w:p w14:paraId="6A54AA9F">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1.3性能：智能保温，智能加热45-95℃，触控面板，缓降液压，防干烧。</w:t>
            </w:r>
          </w:p>
        </w:tc>
        <w:tc>
          <w:tcPr>
            <w:tcW w:w="635" w:type="pct"/>
            <w:vMerge w:val="continue"/>
            <w:shd w:val="clear" w:color="auto" w:fill="auto"/>
            <w:vAlign w:val="center"/>
          </w:tcPr>
          <w:p w14:paraId="04B22D1E">
            <w:pPr>
              <w:jc w:val="center"/>
              <w:rPr>
                <w:rFonts w:ascii="仿宋" w:hAnsi="仿宋" w:eastAsia="仿宋" w:cs="仿宋"/>
                <w:sz w:val="24"/>
                <w:szCs w:val="24"/>
              </w:rPr>
            </w:pPr>
          </w:p>
        </w:tc>
      </w:tr>
      <w:tr w14:paraId="54A25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490" w:type="pct"/>
            <w:vMerge w:val="continue"/>
            <w:shd w:val="clear" w:color="auto" w:fill="auto"/>
            <w:vAlign w:val="center"/>
          </w:tcPr>
          <w:p w14:paraId="1EAE2DED">
            <w:pPr>
              <w:jc w:val="center"/>
              <w:rPr>
                <w:rFonts w:ascii="仿宋" w:hAnsi="仿宋" w:eastAsia="仿宋" w:cs="仿宋"/>
                <w:sz w:val="24"/>
                <w:szCs w:val="24"/>
              </w:rPr>
            </w:pPr>
          </w:p>
        </w:tc>
        <w:tc>
          <w:tcPr>
            <w:tcW w:w="924" w:type="pct"/>
            <w:vMerge w:val="continue"/>
            <w:shd w:val="clear" w:color="auto" w:fill="auto"/>
            <w:vAlign w:val="center"/>
          </w:tcPr>
          <w:p w14:paraId="74445A96">
            <w:pPr>
              <w:jc w:val="center"/>
              <w:rPr>
                <w:rFonts w:ascii="仿宋" w:hAnsi="仿宋" w:eastAsia="仿宋" w:cs="仿宋"/>
                <w:sz w:val="24"/>
                <w:szCs w:val="24"/>
              </w:rPr>
            </w:pPr>
          </w:p>
        </w:tc>
        <w:tc>
          <w:tcPr>
            <w:tcW w:w="2950" w:type="pct"/>
            <w:shd w:val="clear" w:color="auto" w:fill="auto"/>
            <w:vAlign w:val="center"/>
          </w:tcPr>
          <w:p w14:paraId="6B67D038">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1.4功率：220V/800W</w:t>
            </w:r>
          </w:p>
        </w:tc>
        <w:tc>
          <w:tcPr>
            <w:tcW w:w="635" w:type="pct"/>
            <w:vMerge w:val="continue"/>
            <w:shd w:val="clear" w:color="auto" w:fill="auto"/>
            <w:vAlign w:val="center"/>
          </w:tcPr>
          <w:p w14:paraId="08C1281B">
            <w:pPr>
              <w:jc w:val="center"/>
              <w:rPr>
                <w:rFonts w:ascii="仿宋" w:hAnsi="仿宋" w:eastAsia="仿宋" w:cs="仿宋"/>
                <w:sz w:val="24"/>
                <w:szCs w:val="24"/>
              </w:rPr>
            </w:pPr>
          </w:p>
        </w:tc>
      </w:tr>
      <w:tr w14:paraId="24A12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490" w:type="pct"/>
            <w:vMerge w:val="continue"/>
            <w:shd w:val="clear" w:color="auto" w:fill="auto"/>
            <w:vAlign w:val="center"/>
          </w:tcPr>
          <w:p w14:paraId="045C8389">
            <w:pPr>
              <w:widowControl/>
              <w:jc w:val="left"/>
              <w:textAlignment w:val="center"/>
            </w:pPr>
          </w:p>
        </w:tc>
        <w:tc>
          <w:tcPr>
            <w:tcW w:w="924" w:type="pct"/>
            <w:vMerge w:val="continue"/>
            <w:shd w:val="clear" w:color="auto" w:fill="auto"/>
            <w:vAlign w:val="center"/>
          </w:tcPr>
          <w:p w14:paraId="135B4E28">
            <w:pPr>
              <w:widowControl/>
              <w:jc w:val="left"/>
              <w:textAlignment w:val="center"/>
            </w:pPr>
          </w:p>
        </w:tc>
        <w:tc>
          <w:tcPr>
            <w:tcW w:w="2950" w:type="pct"/>
            <w:shd w:val="clear" w:color="auto" w:fill="auto"/>
            <w:vAlign w:val="center"/>
          </w:tcPr>
          <w:p w14:paraId="76C0A778">
            <w:pPr>
              <w:widowControl/>
              <w:jc w:val="left"/>
              <w:textAlignment w:val="center"/>
              <w:rPr>
                <w:rFonts w:hint="eastAsia" w:ascii="仿宋" w:hAnsi="仿宋" w:eastAsia="仿宋" w:cs="仿宋"/>
                <w:kern w:val="0"/>
                <w:sz w:val="24"/>
                <w:szCs w:val="24"/>
                <w:lang w:bidi="ar"/>
              </w:rPr>
            </w:pPr>
            <w:r>
              <w:rPr>
                <w:rFonts w:hint="eastAsia" w:ascii="仿宋" w:hAnsi="仿宋" w:eastAsia="仿宋" w:cs="仿宋"/>
                <w:kern w:val="0"/>
                <w:sz w:val="24"/>
                <w:szCs w:val="24"/>
                <w:lang w:val="en-US" w:eastAsia="zh-CN" w:bidi="ar"/>
              </w:rPr>
              <w:t>1.5</w:t>
            </w:r>
            <w:r>
              <w:rPr>
                <w:rFonts w:hint="eastAsia" w:ascii="仿宋" w:hAnsi="仿宋" w:eastAsia="仿宋" w:cs="仿宋"/>
                <w:kern w:val="0"/>
                <w:sz w:val="24"/>
                <w:szCs w:val="24"/>
                <w:lang w:bidi="ar"/>
              </w:rPr>
              <w:t>带304不锈钢液压阻尼盖子、304不锈钢餐盆、304蓄水保温盆、炉架带散热。</w:t>
            </w:r>
          </w:p>
        </w:tc>
        <w:tc>
          <w:tcPr>
            <w:tcW w:w="635" w:type="pct"/>
            <w:vMerge w:val="continue"/>
            <w:shd w:val="clear" w:color="auto" w:fill="auto"/>
            <w:vAlign w:val="center"/>
          </w:tcPr>
          <w:p w14:paraId="60CB8754">
            <w:pPr>
              <w:widowControl/>
              <w:jc w:val="left"/>
              <w:textAlignment w:val="center"/>
              <w:rPr>
                <w:rFonts w:hint="eastAsia" w:ascii="仿宋" w:hAnsi="仿宋" w:eastAsia="仿宋" w:cs="仿宋"/>
                <w:kern w:val="0"/>
                <w:sz w:val="24"/>
                <w:szCs w:val="24"/>
                <w:lang w:bidi="ar"/>
              </w:rPr>
            </w:pPr>
          </w:p>
        </w:tc>
      </w:tr>
      <w:tr w14:paraId="1561C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90" w:type="pct"/>
            <w:vMerge w:val="restart"/>
            <w:shd w:val="clear" w:color="auto" w:fill="auto"/>
            <w:vAlign w:val="center"/>
          </w:tcPr>
          <w:p w14:paraId="3B9C1CAE">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2</w:t>
            </w:r>
          </w:p>
        </w:tc>
        <w:tc>
          <w:tcPr>
            <w:tcW w:w="924" w:type="pct"/>
            <w:vMerge w:val="restart"/>
            <w:shd w:val="clear" w:color="auto" w:fill="auto"/>
            <w:vAlign w:val="center"/>
          </w:tcPr>
          <w:p w14:paraId="257DA242">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绑盘机机柜</w:t>
            </w:r>
          </w:p>
        </w:tc>
        <w:tc>
          <w:tcPr>
            <w:tcW w:w="2950" w:type="pct"/>
            <w:shd w:val="clear" w:color="auto" w:fill="auto"/>
            <w:vAlign w:val="center"/>
          </w:tcPr>
          <w:p w14:paraId="43D93946">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2.1材质：304不锈钢，厚≥1.5mm</w:t>
            </w:r>
          </w:p>
        </w:tc>
        <w:tc>
          <w:tcPr>
            <w:tcW w:w="635" w:type="pct"/>
            <w:vMerge w:val="restart"/>
            <w:shd w:val="clear" w:color="auto" w:fill="auto"/>
            <w:vAlign w:val="center"/>
          </w:tcPr>
          <w:p w14:paraId="65BDBC79">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定制</w:t>
            </w:r>
          </w:p>
        </w:tc>
      </w:tr>
      <w:tr w14:paraId="187EE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490" w:type="pct"/>
            <w:vMerge w:val="continue"/>
            <w:shd w:val="clear" w:color="auto" w:fill="auto"/>
            <w:vAlign w:val="center"/>
          </w:tcPr>
          <w:p w14:paraId="25E49E01">
            <w:pPr>
              <w:jc w:val="center"/>
              <w:rPr>
                <w:rFonts w:ascii="仿宋" w:hAnsi="仿宋" w:eastAsia="仿宋" w:cs="仿宋"/>
                <w:sz w:val="24"/>
                <w:szCs w:val="24"/>
              </w:rPr>
            </w:pPr>
          </w:p>
        </w:tc>
        <w:tc>
          <w:tcPr>
            <w:tcW w:w="924" w:type="pct"/>
            <w:vMerge w:val="continue"/>
            <w:shd w:val="clear" w:color="auto" w:fill="auto"/>
            <w:vAlign w:val="center"/>
          </w:tcPr>
          <w:p w14:paraId="6A88A57E">
            <w:pPr>
              <w:jc w:val="center"/>
              <w:rPr>
                <w:rFonts w:ascii="仿宋" w:hAnsi="仿宋" w:eastAsia="仿宋" w:cs="仿宋"/>
                <w:sz w:val="24"/>
                <w:szCs w:val="24"/>
              </w:rPr>
            </w:pPr>
          </w:p>
        </w:tc>
        <w:tc>
          <w:tcPr>
            <w:tcW w:w="2950" w:type="pct"/>
            <w:shd w:val="clear" w:color="auto" w:fill="auto"/>
            <w:vAlign w:val="center"/>
          </w:tcPr>
          <w:p w14:paraId="6A417E40">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2.2尺寸：≥1200*1700*750mm</w:t>
            </w:r>
          </w:p>
        </w:tc>
        <w:tc>
          <w:tcPr>
            <w:tcW w:w="635" w:type="pct"/>
            <w:vMerge w:val="continue"/>
            <w:shd w:val="clear" w:color="auto" w:fill="auto"/>
            <w:vAlign w:val="center"/>
          </w:tcPr>
          <w:p w14:paraId="5A9EB95F">
            <w:pPr>
              <w:jc w:val="center"/>
              <w:rPr>
                <w:rFonts w:ascii="仿宋" w:hAnsi="仿宋" w:eastAsia="仿宋" w:cs="仿宋"/>
                <w:sz w:val="24"/>
                <w:szCs w:val="24"/>
              </w:rPr>
            </w:pPr>
          </w:p>
        </w:tc>
      </w:tr>
      <w:tr w14:paraId="3F8D7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490" w:type="pct"/>
            <w:vMerge w:val="continue"/>
            <w:shd w:val="clear" w:color="auto" w:fill="auto"/>
            <w:vAlign w:val="center"/>
          </w:tcPr>
          <w:p w14:paraId="7FF359D1">
            <w:pPr>
              <w:jc w:val="center"/>
              <w:rPr>
                <w:rFonts w:ascii="仿宋" w:hAnsi="仿宋" w:eastAsia="仿宋" w:cs="仿宋"/>
                <w:sz w:val="24"/>
                <w:szCs w:val="24"/>
              </w:rPr>
            </w:pPr>
          </w:p>
        </w:tc>
        <w:tc>
          <w:tcPr>
            <w:tcW w:w="924" w:type="pct"/>
            <w:vMerge w:val="continue"/>
            <w:shd w:val="clear" w:color="auto" w:fill="auto"/>
            <w:vAlign w:val="center"/>
          </w:tcPr>
          <w:p w14:paraId="144F6462">
            <w:pPr>
              <w:jc w:val="center"/>
              <w:rPr>
                <w:rFonts w:ascii="仿宋" w:hAnsi="仿宋" w:eastAsia="仿宋" w:cs="仿宋"/>
                <w:sz w:val="24"/>
                <w:szCs w:val="24"/>
              </w:rPr>
            </w:pPr>
          </w:p>
        </w:tc>
        <w:tc>
          <w:tcPr>
            <w:tcW w:w="2950" w:type="pct"/>
            <w:shd w:val="clear" w:color="auto" w:fill="auto"/>
            <w:vAlign w:val="center"/>
          </w:tcPr>
          <w:p w14:paraId="6A553A6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2.3性能：定制2位绑定机，带数据机柜功能，带恒温散热</w:t>
            </w:r>
          </w:p>
        </w:tc>
        <w:tc>
          <w:tcPr>
            <w:tcW w:w="635" w:type="pct"/>
            <w:vMerge w:val="continue"/>
            <w:shd w:val="clear" w:color="auto" w:fill="auto"/>
            <w:vAlign w:val="center"/>
          </w:tcPr>
          <w:p w14:paraId="7A6A949F">
            <w:pPr>
              <w:jc w:val="center"/>
              <w:rPr>
                <w:rFonts w:ascii="仿宋" w:hAnsi="仿宋" w:eastAsia="仿宋" w:cs="仿宋"/>
                <w:sz w:val="24"/>
                <w:szCs w:val="24"/>
              </w:rPr>
            </w:pPr>
          </w:p>
        </w:tc>
      </w:tr>
      <w:tr w14:paraId="24774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490" w:type="pct"/>
            <w:vMerge w:val="restart"/>
            <w:shd w:val="clear" w:color="auto" w:fill="auto"/>
            <w:vAlign w:val="center"/>
          </w:tcPr>
          <w:p w14:paraId="7C82C4A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3</w:t>
            </w:r>
          </w:p>
        </w:tc>
        <w:tc>
          <w:tcPr>
            <w:tcW w:w="924" w:type="pct"/>
            <w:vMerge w:val="restart"/>
            <w:shd w:val="clear" w:color="auto" w:fill="auto"/>
            <w:vAlign w:val="center"/>
          </w:tcPr>
          <w:p w14:paraId="6D57A150">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二位分饭台</w:t>
            </w:r>
          </w:p>
        </w:tc>
        <w:tc>
          <w:tcPr>
            <w:tcW w:w="2950" w:type="pct"/>
            <w:shd w:val="clear" w:color="auto" w:fill="auto"/>
            <w:vAlign w:val="center"/>
          </w:tcPr>
          <w:p w14:paraId="1D872E3D">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3.1材质：304玫瑰金不锈钢，厚≥1.5mm</w:t>
            </w:r>
          </w:p>
        </w:tc>
        <w:tc>
          <w:tcPr>
            <w:tcW w:w="635" w:type="pct"/>
            <w:vMerge w:val="restart"/>
            <w:shd w:val="clear" w:color="auto" w:fill="auto"/>
            <w:vAlign w:val="center"/>
          </w:tcPr>
          <w:p w14:paraId="7E89F2A1">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定制</w:t>
            </w:r>
          </w:p>
        </w:tc>
      </w:tr>
      <w:tr w14:paraId="6DC61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490" w:type="pct"/>
            <w:vMerge w:val="continue"/>
            <w:shd w:val="clear" w:color="auto" w:fill="auto"/>
            <w:vAlign w:val="center"/>
          </w:tcPr>
          <w:p w14:paraId="47D5A1A5">
            <w:pPr>
              <w:jc w:val="center"/>
              <w:rPr>
                <w:rFonts w:ascii="仿宋" w:hAnsi="仿宋" w:eastAsia="仿宋" w:cs="仿宋"/>
                <w:sz w:val="24"/>
                <w:szCs w:val="24"/>
              </w:rPr>
            </w:pPr>
          </w:p>
        </w:tc>
        <w:tc>
          <w:tcPr>
            <w:tcW w:w="924" w:type="pct"/>
            <w:vMerge w:val="continue"/>
            <w:shd w:val="clear" w:color="auto" w:fill="auto"/>
            <w:vAlign w:val="center"/>
          </w:tcPr>
          <w:p w14:paraId="3BE36119">
            <w:pPr>
              <w:jc w:val="center"/>
              <w:rPr>
                <w:rFonts w:ascii="仿宋" w:hAnsi="仿宋" w:eastAsia="仿宋" w:cs="仿宋"/>
                <w:sz w:val="24"/>
                <w:szCs w:val="24"/>
              </w:rPr>
            </w:pPr>
          </w:p>
        </w:tc>
        <w:tc>
          <w:tcPr>
            <w:tcW w:w="2950" w:type="pct"/>
            <w:shd w:val="clear" w:color="auto" w:fill="auto"/>
            <w:vAlign w:val="center"/>
          </w:tcPr>
          <w:p w14:paraId="586109C7">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3.2尺寸：≥1700*1210*750mm</w:t>
            </w:r>
          </w:p>
        </w:tc>
        <w:tc>
          <w:tcPr>
            <w:tcW w:w="635" w:type="pct"/>
            <w:vMerge w:val="continue"/>
            <w:shd w:val="clear" w:color="auto" w:fill="auto"/>
            <w:vAlign w:val="center"/>
          </w:tcPr>
          <w:p w14:paraId="4EF1F27D">
            <w:pPr>
              <w:jc w:val="center"/>
              <w:rPr>
                <w:rFonts w:ascii="仿宋" w:hAnsi="仿宋" w:eastAsia="仿宋" w:cs="仿宋"/>
                <w:sz w:val="24"/>
                <w:szCs w:val="24"/>
              </w:rPr>
            </w:pPr>
          </w:p>
        </w:tc>
      </w:tr>
      <w:tr w14:paraId="67D4D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490" w:type="pct"/>
            <w:vMerge w:val="continue"/>
            <w:shd w:val="clear" w:color="auto" w:fill="auto"/>
            <w:vAlign w:val="center"/>
          </w:tcPr>
          <w:p w14:paraId="0D491A80">
            <w:pPr>
              <w:jc w:val="center"/>
              <w:rPr>
                <w:rFonts w:ascii="仿宋" w:hAnsi="仿宋" w:eastAsia="仿宋" w:cs="仿宋"/>
                <w:sz w:val="24"/>
                <w:szCs w:val="24"/>
              </w:rPr>
            </w:pPr>
          </w:p>
        </w:tc>
        <w:tc>
          <w:tcPr>
            <w:tcW w:w="924" w:type="pct"/>
            <w:vMerge w:val="continue"/>
            <w:shd w:val="clear" w:color="auto" w:fill="auto"/>
            <w:vAlign w:val="center"/>
          </w:tcPr>
          <w:p w14:paraId="5F0BE171">
            <w:pPr>
              <w:jc w:val="center"/>
              <w:rPr>
                <w:rFonts w:ascii="仿宋" w:hAnsi="仿宋" w:eastAsia="仿宋" w:cs="仿宋"/>
                <w:sz w:val="24"/>
                <w:szCs w:val="24"/>
              </w:rPr>
            </w:pPr>
          </w:p>
        </w:tc>
        <w:tc>
          <w:tcPr>
            <w:tcW w:w="2950" w:type="pct"/>
            <w:shd w:val="clear" w:color="auto" w:fill="auto"/>
            <w:vAlign w:val="center"/>
          </w:tcPr>
          <w:p w14:paraId="7F88E40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3.3性能：四周采用增加不锈钢方通加固，中间带≥100mm线槽（用于敷设管线），内带隔层外带门扇。</w:t>
            </w:r>
          </w:p>
        </w:tc>
        <w:tc>
          <w:tcPr>
            <w:tcW w:w="635" w:type="pct"/>
            <w:vMerge w:val="continue"/>
            <w:shd w:val="clear" w:color="auto" w:fill="auto"/>
            <w:vAlign w:val="center"/>
          </w:tcPr>
          <w:p w14:paraId="4DD6395A">
            <w:pPr>
              <w:jc w:val="center"/>
              <w:rPr>
                <w:rFonts w:ascii="仿宋" w:hAnsi="仿宋" w:eastAsia="仿宋" w:cs="仿宋"/>
                <w:sz w:val="24"/>
                <w:szCs w:val="24"/>
              </w:rPr>
            </w:pPr>
          </w:p>
        </w:tc>
      </w:tr>
      <w:tr w14:paraId="43792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490" w:type="pct"/>
            <w:vMerge w:val="restart"/>
            <w:shd w:val="clear" w:color="auto" w:fill="auto"/>
            <w:vAlign w:val="center"/>
          </w:tcPr>
          <w:p w14:paraId="645D076B">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4</w:t>
            </w:r>
          </w:p>
        </w:tc>
        <w:tc>
          <w:tcPr>
            <w:tcW w:w="924" w:type="pct"/>
            <w:vMerge w:val="restart"/>
            <w:shd w:val="clear" w:color="auto" w:fill="auto"/>
            <w:vAlign w:val="center"/>
          </w:tcPr>
          <w:p w14:paraId="588E062F">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四位分菜台</w:t>
            </w:r>
          </w:p>
        </w:tc>
        <w:tc>
          <w:tcPr>
            <w:tcW w:w="2950" w:type="pct"/>
            <w:shd w:val="clear" w:color="auto" w:fill="auto"/>
            <w:vAlign w:val="center"/>
          </w:tcPr>
          <w:p w14:paraId="51C5AC6B">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4.1材质：304玫瑰金不锈钢，厚≥1.5mm</w:t>
            </w:r>
          </w:p>
        </w:tc>
        <w:tc>
          <w:tcPr>
            <w:tcW w:w="635" w:type="pct"/>
            <w:vMerge w:val="restart"/>
            <w:shd w:val="clear" w:color="auto" w:fill="auto"/>
            <w:vAlign w:val="center"/>
          </w:tcPr>
          <w:p w14:paraId="4A2B440D">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定制</w:t>
            </w:r>
          </w:p>
        </w:tc>
      </w:tr>
      <w:tr w14:paraId="66659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90" w:type="pct"/>
            <w:vMerge w:val="continue"/>
            <w:shd w:val="clear" w:color="auto" w:fill="auto"/>
            <w:vAlign w:val="center"/>
          </w:tcPr>
          <w:p w14:paraId="492026E0">
            <w:pPr>
              <w:jc w:val="center"/>
              <w:rPr>
                <w:rFonts w:ascii="仿宋" w:hAnsi="仿宋" w:eastAsia="仿宋" w:cs="仿宋"/>
                <w:sz w:val="24"/>
                <w:szCs w:val="24"/>
              </w:rPr>
            </w:pPr>
          </w:p>
        </w:tc>
        <w:tc>
          <w:tcPr>
            <w:tcW w:w="924" w:type="pct"/>
            <w:vMerge w:val="continue"/>
            <w:shd w:val="clear" w:color="auto" w:fill="auto"/>
            <w:vAlign w:val="center"/>
          </w:tcPr>
          <w:p w14:paraId="6E479461">
            <w:pPr>
              <w:jc w:val="center"/>
              <w:rPr>
                <w:rFonts w:ascii="仿宋" w:hAnsi="仿宋" w:eastAsia="仿宋" w:cs="仿宋"/>
                <w:sz w:val="24"/>
                <w:szCs w:val="24"/>
              </w:rPr>
            </w:pPr>
          </w:p>
        </w:tc>
        <w:tc>
          <w:tcPr>
            <w:tcW w:w="2950" w:type="pct"/>
            <w:shd w:val="clear" w:color="auto" w:fill="auto"/>
            <w:vAlign w:val="center"/>
          </w:tcPr>
          <w:p w14:paraId="66A698C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4.2尺寸：≥3070*1700*750mm</w:t>
            </w:r>
          </w:p>
        </w:tc>
        <w:tc>
          <w:tcPr>
            <w:tcW w:w="635" w:type="pct"/>
            <w:vMerge w:val="continue"/>
            <w:shd w:val="clear" w:color="auto" w:fill="auto"/>
            <w:vAlign w:val="center"/>
          </w:tcPr>
          <w:p w14:paraId="1EC1001A">
            <w:pPr>
              <w:jc w:val="center"/>
              <w:rPr>
                <w:rFonts w:ascii="仿宋" w:hAnsi="仿宋" w:eastAsia="仿宋" w:cs="仿宋"/>
                <w:sz w:val="24"/>
                <w:szCs w:val="24"/>
              </w:rPr>
            </w:pPr>
          </w:p>
        </w:tc>
      </w:tr>
      <w:tr w14:paraId="0991A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490" w:type="pct"/>
            <w:vMerge w:val="continue"/>
            <w:shd w:val="clear" w:color="auto" w:fill="auto"/>
            <w:vAlign w:val="center"/>
          </w:tcPr>
          <w:p w14:paraId="1D7AA2DA">
            <w:pPr>
              <w:jc w:val="center"/>
              <w:rPr>
                <w:rFonts w:ascii="仿宋" w:hAnsi="仿宋" w:eastAsia="仿宋" w:cs="仿宋"/>
                <w:sz w:val="24"/>
                <w:szCs w:val="24"/>
              </w:rPr>
            </w:pPr>
          </w:p>
        </w:tc>
        <w:tc>
          <w:tcPr>
            <w:tcW w:w="924" w:type="pct"/>
            <w:vMerge w:val="continue"/>
            <w:shd w:val="clear" w:color="auto" w:fill="auto"/>
            <w:vAlign w:val="center"/>
          </w:tcPr>
          <w:p w14:paraId="15C14E74">
            <w:pPr>
              <w:jc w:val="center"/>
              <w:rPr>
                <w:rFonts w:ascii="仿宋" w:hAnsi="仿宋" w:eastAsia="仿宋" w:cs="仿宋"/>
                <w:sz w:val="24"/>
                <w:szCs w:val="24"/>
              </w:rPr>
            </w:pPr>
          </w:p>
        </w:tc>
        <w:tc>
          <w:tcPr>
            <w:tcW w:w="2950" w:type="pct"/>
            <w:shd w:val="clear" w:color="auto" w:fill="auto"/>
            <w:vAlign w:val="center"/>
          </w:tcPr>
          <w:p w14:paraId="7DCE12BE">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4.3性能：带机柜功能</w:t>
            </w:r>
            <w:r>
              <w:rPr>
                <w:rFonts w:hint="eastAsia" w:ascii="仿宋" w:hAnsi="仿宋" w:eastAsia="仿宋" w:cs="仿宋"/>
                <w:kern w:val="0"/>
                <w:sz w:val="24"/>
                <w:szCs w:val="24"/>
                <w:lang w:eastAsia="zh-CN" w:bidi="ar"/>
              </w:rPr>
              <w:t>，</w:t>
            </w:r>
            <w:r>
              <w:rPr>
                <w:rFonts w:hint="eastAsia" w:ascii="仿宋" w:hAnsi="仿宋" w:eastAsia="仿宋" w:cs="仿宋"/>
                <w:kern w:val="0"/>
                <w:sz w:val="24"/>
                <w:szCs w:val="24"/>
                <w:lang w:bidi="ar"/>
              </w:rPr>
              <w:t>四周采用增加不锈钢方通加固，中间带≥100mm线槽（用于敷设管线），内带隔层外带门扇。</w:t>
            </w:r>
          </w:p>
        </w:tc>
        <w:tc>
          <w:tcPr>
            <w:tcW w:w="635" w:type="pct"/>
            <w:vMerge w:val="continue"/>
            <w:shd w:val="clear" w:color="auto" w:fill="auto"/>
            <w:vAlign w:val="center"/>
          </w:tcPr>
          <w:p w14:paraId="45673C03">
            <w:pPr>
              <w:jc w:val="center"/>
              <w:rPr>
                <w:rFonts w:ascii="仿宋" w:hAnsi="仿宋" w:eastAsia="仿宋" w:cs="仿宋"/>
                <w:sz w:val="24"/>
                <w:szCs w:val="24"/>
              </w:rPr>
            </w:pPr>
          </w:p>
        </w:tc>
      </w:tr>
      <w:tr w14:paraId="61000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90" w:type="pct"/>
            <w:vMerge w:val="restart"/>
            <w:shd w:val="clear" w:color="auto" w:fill="auto"/>
            <w:vAlign w:val="center"/>
          </w:tcPr>
          <w:p w14:paraId="7A534C18">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5</w:t>
            </w:r>
          </w:p>
        </w:tc>
        <w:tc>
          <w:tcPr>
            <w:tcW w:w="924" w:type="pct"/>
            <w:vMerge w:val="restart"/>
            <w:shd w:val="clear" w:color="auto" w:fill="auto"/>
            <w:vAlign w:val="center"/>
          </w:tcPr>
          <w:p w14:paraId="5C19629F">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台面</w:t>
            </w:r>
          </w:p>
        </w:tc>
        <w:tc>
          <w:tcPr>
            <w:tcW w:w="2950" w:type="pct"/>
            <w:shd w:val="clear" w:color="auto" w:fill="auto"/>
            <w:vAlign w:val="center"/>
          </w:tcPr>
          <w:p w14:paraId="36A4E1B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5.1材质：人造大理石</w:t>
            </w:r>
          </w:p>
        </w:tc>
        <w:tc>
          <w:tcPr>
            <w:tcW w:w="635" w:type="pct"/>
            <w:vMerge w:val="restart"/>
            <w:shd w:val="clear" w:color="auto" w:fill="auto"/>
            <w:vAlign w:val="center"/>
          </w:tcPr>
          <w:p w14:paraId="74D42189">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定制</w:t>
            </w:r>
          </w:p>
        </w:tc>
      </w:tr>
      <w:tr w14:paraId="43084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490" w:type="pct"/>
            <w:vMerge w:val="continue"/>
            <w:shd w:val="clear" w:color="auto" w:fill="auto"/>
            <w:vAlign w:val="center"/>
          </w:tcPr>
          <w:p w14:paraId="38A7891C">
            <w:pPr>
              <w:jc w:val="center"/>
              <w:rPr>
                <w:rFonts w:ascii="仿宋" w:hAnsi="仿宋" w:eastAsia="仿宋" w:cs="仿宋"/>
                <w:sz w:val="24"/>
                <w:szCs w:val="24"/>
              </w:rPr>
            </w:pPr>
          </w:p>
        </w:tc>
        <w:tc>
          <w:tcPr>
            <w:tcW w:w="924" w:type="pct"/>
            <w:vMerge w:val="continue"/>
            <w:shd w:val="clear" w:color="auto" w:fill="auto"/>
            <w:vAlign w:val="center"/>
          </w:tcPr>
          <w:p w14:paraId="3EC906F3">
            <w:pPr>
              <w:jc w:val="center"/>
              <w:rPr>
                <w:rFonts w:ascii="仿宋" w:hAnsi="仿宋" w:eastAsia="仿宋" w:cs="仿宋"/>
                <w:sz w:val="24"/>
                <w:szCs w:val="24"/>
              </w:rPr>
            </w:pPr>
          </w:p>
        </w:tc>
        <w:tc>
          <w:tcPr>
            <w:tcW w:w="2950" w:type="pct"/>
            <w:shd w:val="clear" w:color="auto" w:fill="auto"/>
            <w:vAlign w:val="center"/>
          </w:tcPr>
          <w:p w14:paraId="4F1FED33">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5.2厚度：40—50mm</w:t>
            </w:r>
          </w:p>
        </w:tc>
        <w:tc>
          <w:tcPr>
            <w:tcW w:w="635" w:type="pct"/>
            <w:vMerge w:val="continue"/>
            <w:shd w:val="clear" w:color="auto" w:fill="auto"/>
            <w:vAlign w:val="center"/>
          </w:tcPr>
          <w:p w14:paraId="73927DE8">
            <w:pPr>
              <w:jc w:val="center"/>
              <w:rPr>
                <w:rFonts w:ascii="仿宋" w:hAnsi="仿宋" w:eastAsia="仿宋" w:cs="仿宋"/>
                <w:sz w:val="24"/>
                <w:szCs w:val="24"/>
              </w:rPr>
            </w:pPr>
          </w:p>
        </w:tc>
      </w:tr>
      <w:tr w14:paraId="32698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490" w:type="pct"/>
            <w:vMerge w:val="restart"/>
            <w:shd w:val="clear" w:color="auto" w:fill="auto"/>
            <w:vAlign w:val="center"/>
          </w:tcPr>
          <w:p w14:paraId="41B9A4AE">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6</w:t>
            </w:r>
          </w:p>
        </w:tc>
        <w:tc>
          <w:tcPr>
            <w:tcW w:w="924" w:type="pct"/>
            <w:vMerge w:val="restart"/>
            <w:shd w:val="clear" w:color="auto" w:fill="auto"/>
            <w:vAlign w:val="center"/>
          </w:tcPr>
          <w:p w14:paraId="686B2797">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汤架</w:t>
            </w:r>
          </w:p>
        </w:tc>
        <w:tc>
          <w:tcPr>
            <w:tcW w:w="2950" w:type="pct"/>
            <w:shd w:val="clear" w:color="auto" w:fill="auto"/>
            <w:vAlign w:val="center"/>
          </w:tcPr>
          <w:p w14:paraId="49F15D90">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6.1材质：304不锈钢，厚≥1.5mm</w:t>
            </w:r>
          </w:p>
        </w:tc>
        <w:tc>
          <w:tcPr>
            <w:tcW w:w="635" w:type="pct"/>
            <w:vMerge w:val="restart"/>
            <w:shd w:val="clear" w:color="auto" w:fill="auto"/>
            <w:vAlign w:val="center"/>
          </w:tcPr>
          <w:p w14:paraId="6EE422BC">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定制</w:t>
            </w:r>
          </w:p>
        </w:tc>
      </w:tr>
      <w:tr w14:paraId="14E5B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490" w:type="pct"/>
            <w:vMerge w:val="continue"/>
            <w:shd w:val="clear" w:color="auto" w:fill="auto"/>
            <w:vAlign w:val="center"/>
          </w:tcPr>
          <w:p w14:paraId="45765DA0">
            <w:pPr>
              <w:jc w:val="center"/>
              <w:rPr>
                <w:rFonts w:ascii="仿宋" w:hAnsi="仿宋" w:eastAsia="仿宋" w:cs="仿宋"/>
                <w:sz w:val="24"/>
                <w:szCs w:val="24"/>
              </w:rPr>
            </w:pPr>
          </w:p>
        </w:tc>
        <w:tc>
          <w:tcPr>
            <w:tcW w:w="924" w:type="pct"/>
            <w:vMerge w:val="continue"/>
            <w:shd w:val="clear" w:color="auto" w:fill="auto"/>
            <w:vAlign w:val="center"/>
          </w:tcPr>
          <w:p w14:paraId="77AFDB1D">
            <w:pPr>
              <w:jc w:val="center"/>
              <w:rPr>
                <w:rFonts w:ascii="仿宋" w:hAnsi="仿宋" w:eastAsia="仿宋" w:cs="仿宋"/>
                <w:sz w:val="24"/>
                <w:szCs w:val="24"/>
              </w:rPr>
            </w:pPr>
          </w:p>
        </w:tc>
        <w:tc>
          <w:tcPr>
            <w:tcW w:w="2950" w:type="pct"/>
            <w:shd w:val="clear" w:color="auto" w:fill="auto"/>
            <w:vAlign w:val="center"/>
          </w:tcPr>
          <w:p w14:paraId="48513A2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6.2尺寸：≥600*600*300mm</w:t>
            </w:r>
          </w:p>
        </w:tc>
        <w:tc>
          <w:tcPr>
            <w:tcW w:w="635" w:type="pct"/>
            <w:vMerge w:val="continue"/>
            <w:shd w:val="clear" w:color="auto" w:fill="auto"/>
            <w:vAlign w:val="center"/>
          </w:tcPr>
          <w:p w14:paraId="750CC7D6">
            <w:pPr>
              <w:jc w:val="center"/>
              <w:rPr>
                <w:rFonts w:ascii="仿宋" w:hAnsi="仿宋" w:eastAsia="仿宋" w:cs="仿宋"/>
                <w:sz w:val="24"/>
                <w:szCs w:val="24"/>
              </w:rPr>
            </w:pPr>
          </w:p>
        </w:tc>
      </w:tr>
      <w:tr w14:paraId="442E5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490" w:type="pct"/>
            <w:vMerge w:val="continue"/>
            <w:shd w:val="clear" w:color="auto" w:fill="auto"/>
            <w:vAlign w:val="center"/>
          </w:tcPr>
          <w:p w14:paraId="205F3285">
            <w:pPr>
              <w:jc w:val="center"/>
              <w:rPr>
                <w:rFonts w:ascii="仿宋" w:hAnsi="仿宋" w:eastAsia="仿宋" w:cs="仿宋"/>
                <w:sz w:val="24"/>
                <w:szCs w:val="24"/>
              </w:rPr>
            </w:pPr>
          </w:p>
        </w:tc>
        <w:tc>
          <w:tcPr>
            <w:tcW w:w="924" w:type="pct"/>
            <w:vMerge w:val="continue"/>
            <w:shd w:val="clear" w:color="auto" w:fill="auto"/>
            <w:vAlign w:val="center"/>
          </w:tcPr>
          <w:p w14:paraId="73212C4F">
            <w:pPr>
              <w:jc w:val="center"/>
              <w:rPr>
                <w:rFonts w:ascii="仿宋" w:hAnsi="仿宋" w:eastAsia="仿宋" w:cs="仿宋"/>
                <w:sz w:val="24"/>
                <w:szCs w:val="24"/>
              </w:rPr>
            </w:pPr>
          </w:p>
        </w:tc>
        <w:tc>
          <w:tcPr>
            <w:tcW w:w="2950" w:type="pct"/>
            <w:shd w:val="clear" w:color="auto" w:fill="auto"/>
            <w:vAlign w:val="center"/>
          </w:tcPr>
          <w:p w14:paraId="2F504C3F">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6.3性能：带机柜功能，四周采用增加不锈钢方通加固，中间带≥100mm线槽（用于敷设管线），内带隔层外带门扇。</w:t>
            </w:r>
          </w:p>
        </w:tc>
        <w:tc>
          <w:tcPr>
            <w:tcW w:w="635" w:type="pct"/>
            <w:vMerge w:val="continue"/>
            <w:shd w:val="clear" w:color="auto" w:fill="auto"/>
            <w:vAlign w:val="center"/>
          </w:tcPr>
          <w:p w14:paraId="0B2A8E2F">
            <w:pPr>
              <w:jc w:val="center"/>
              <w:rPr>
                <w:rFonts w:ascii="仿宋" w:hAnsi="仿宋" w:eastAsia="仿宋" w:cs="仿宋"/>
                <w:sz w:val="24"/>
                <w:szCs w:val="24"/>
              </w:rPr>
            </w:pPr>
          </w:p>
        </w:tc>
      </w:tr>
      <w:tr w14:paraId="362B3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490" w:type="pct"/>
            <w:vMerge w:val="restart"/>
            <w:shd w:val="clear" w:color="auto" w:fill="auto"/>
            <w:vAlign w:val="center"/>
          </w:tcPr>
          <w:p w14:paraId="48D4E0C6">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7</w:t>
            </w:r>
          </w:p>
        </w:tc>
        <w:tc>
          <w:tcPr>
            <w:tcW w:w="924" w:type="pct"/>
            <w:vMerge w:val="restart"/>
            <w:shd w:val="clear" w:color="auto" w:fill="auto"/>
            <w:vAlign w:val="center"/>
          </w:tcPr>
          <w:p w14:paraId="6F65D10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仿真隔离栅栏</w:t>
            </w:r>
          </w:p>
        </w:tc>
        <w:tc>
          <w:tcPr>
            <w:tcW w:w="2950" w:type="pct"/>
            <w:shd w:val="clear" w:color="auto" w:fill="auto"/>
            <w:vAlign w:val="center"/>
          </w:tcPr>
          <w:p w14:paraId="1F4F34E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7.1尺寸：≥1000*250*900mm</w:t>
            </w:r>
          </w:p>
        </w:tc>
        <w:tc>
          <w:tcPr>
            <w:tcW w:w="635" w:type="pct"/>
            <w:vMerge w:val="restart"/>
            <w:shd w:val="clear" w:color="auto" w:fill="auto"/>
            <w:vAlign w:val="center"/>
          </w:tcPr>
          <w:p w14:paraId="0BF3BBA9">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定制</w:t>
            </w:r>
          </w:p>
        </w:tc>
      </w:tr>
      <w:tr w14:paraId="79550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490" w:type="pct"/>
            <w:vMerge w:val="continue"/>
            <w:shd w:val="clear" w:color="auto" w:fill="auto"/>
            <w:vAlign w:val="center"/>
          </w:tcPr>
          <w:p w14:paraId="21A96C17">
            <w:pPr>
              <w:jc w:val="center"/>
              <w:rPr>
                <w:rFonts w:ascii="仿宋" w:hAnsi="仿宋" w:eastAsia="仿宋" w:cs="仿宋"/>
                <w:sz w:val="24"/>
                <w:szCs w:val="24"/>
              </w:rPr>
            </w:pPr>
          </w:p>
        </w:tc>
        <w:tc>
          <w:tcPr>
            <w:tcW w:w="924" w:type="pct"/>
            <w:vMerge w:val="continue"/>
            <w:shd w:val="clear" w:color="auto" w:fill="auto"/>
            <w:vAlign w:val="center"/>
          </w:tcPr>
          <w:p w14:paraId="63B24E8F">
            <w:pPr>
              <w:jc w:val="center"/>
              <w:rPr>
                <w:rFonts w:ascii="仿宋" w:hAnsi="仿宋" w:eastAsia="仿宋" w:cs="仿宋"/>
                <w:sz w:val="24"/>
                <w:szCs w:val="24"/>
              </w:rPr>
            </w:pPr>
          </w:p>
        </w:tc>
        <w:tc>
          <w:tcPr>
            <w:tcW w:w="2950" w:type="pct"/>
            <w:shd w:val="clear" w:color="auto" w:fill="auto"/>
            <w:vAlign w:val="center"/>
          </w:tcPr>
          <w:p w14:paraId="4860365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7.2材质：香杉木，带仿真花盆</w:t>
            </w:r>
          </w:p>
        </w:tc>
        <w:tc>
          <w:tcPr>
            <w:tcW w:w="635" w:type="pct"/>
            <w:vMerge w:val="continue"/>
            <w:shd w:val="clear" w:color="auto" w:fill="auto"/>
            <w:vAlign w:val="center"/>
          </w:tcPr>
          <w:p w14:paraId="2B84BF0C">
            <w:pPr>
              <w:jc w:val="center"/>
              <w:rPr>
                <w:rFonts w:ascii="仿宋" w:hAnsi="仿宋" w:eastAsia="仿宋" w:cs="仿宋"/>
                <w:sz w:val="24"/>
                <w:szCs w:val="24"/>
              </w:rPr>
            </w:pPr>
          </w:p>
        </w:tc>
      </w:tr>
      <w:tr w14:paraId="778FC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jc w:val="center"/>
        </w:trPr>
        <w:tc>
          <w:tcPr>
            <w:tcW w:w="490" w:type="pct"/>
            <w:vMerge w:val="restart"/>
            <w:shd w:val="clear" w:color="auto" w:fill="auto"/>
            <w:vAlign w:val="center"/>
          </w:tcPr>
          <w:p w14:paraId="3404A93A">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8</w:t>
            </w:r>
          </w:p>
        </w:tc>
        <w:tc>
          <w:tcPr>
            <w:tcW w:w="924" w:type="pct"/>
            <w:vMerge w:val="restart"/>
            <w:shd w:val="clear" w:color="auto" w:fill="auto"/>
            <w:vAlign w:val="center"/>
          </w:tcPr>
          <w:p w14:paraId="492BE5BC">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智能维护终端</w:t>
            </w:r>
          </w:p>
        </w:tc>
        <w:tc>
          <w:tcPr>
            <w:tcW w:w="2950" w:type="pct"/>
            <w:shd w:val="clear" w:color="auto" w:fill="auto"/>
            <w:vAlign w:val="center"/>
          </w:tcPr>
          <w:p w14:paraId="721483F7">
            <w:pPr>
              <w:widowControl/>
              <w:snapToGrid w:val="0"/>
              <w:jc w:val="left"/>
              <w:textAlignment w:val="center"/>
              <w:rPr>
                <w:rFonts w:ascii="仿宋" w:hAnsi="仿宋" w:eastAsia="仿宋" w:cs="仿宋"/>
                <w:sz w:val="24"/>
                <w:szCs w:val="24"/>
              </w:rPr>
            </w:pPr>
            <w:r>
              <w:rPr>
                <w:rFonts w:hint="eastAsia" w:ascii="仿宋" w:hAnsi="仿宋" w:eastAsia="仿宋" w:cs="仿宋"/>
                <w:kern w:val="0"/>
                <w:sz w:val="24"/>
                <w:szCs w:val="24"/>
                <w:lang w:bidi="ar"/>
              </w:rPr>
              <w:t xml:space="preserve">                                                                                                                                            8.1远程监控，可实时监控箱内设备工作环境、通信线路、通讯情况和箱体的开关状态，可作为环境监控信号主机应用；具有远程控制功能，可控制（如：灯光、通电、断电）；后台服务、前端设备在线检测，可以进行远程故障分析。</w:t>
            </w:r>
          </w:p>
        </w:tc>
        <w:tc>
          <w:tcPr>
            <w:tcW w:w="635" w:type="pct"/>
            <w:vMerge w:val="restart"/>
            <w:shd w:val="clear" w:color="auto" w:fill="auto"/>
            <w:vAlign w:val="center"/>
          </w:tcPr>
          <w:p w14:paraId="30EF7891">
            <w:pPr>
              <w:widowControl/>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w:t>
            </w:r>
          </w:p>
        </w:tc>
      </w:tr>
      <w:tr w14:paraId="5F759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51AB873C">
            <w:pPr>
              <w:widowControl/>
              <w:jc w:val="left"/>
              <w:textAlignment w:val="center"/>
            </w:pPr>
          </w:p>
        </w:tc>
        <w:tc>
          <w:tcPr>
            <w:tcW w:w="924" w:type="pct"/>
            <w:vMerge w:val="continue"/>
            <w:shd w:val="clear" w:color="auto" w:fill="auto"/>
            <w:vAlign w:val="center"/>
          </w:tcPr>
          <w:p w14:paraId="1978E3F4">
            <w:pPr>
              <w:widowControl/>
              <w:jc w:val="left"/>
              <w:textAlignment w:val="center"/>
            </w:pPr>
          </w:p>
        </w:tc>
        <w:tc>
          <w:tcPr>
            <w:tcW w:w="2950" w:type="pct"/>
            <w:shd w:val="clear" w:color="auto" w:fill="auto"/>
            <w:vAlign w:val="center"/>
          </w:tcPr>
          <w:p w14:paraId="3EE11CD3">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8.2智能恒温控制，让设备提供良好的工作环境。</w:t>
            </w:r>
          </w:p>
        </w:tc>
        <w:tc>
          <w:tcPr>
            <w:tcW w:w="635" w:type="pct"/>
            <w:vMerge w:val="continue"/>
            <w:shd w:val="clear" w:color="auto" w:fill="auto"/>
            <w:vAlign w:val="center"/>
          </w:tcPr>
          <w:p w14:paraId="61F478FF">
            <w:pPr>
              <w:widowControl/>
              <w:jc w:val="left"/>
              <w:textAlignment w:val="center"/>
              <w:rPr>
                <w:rFonts w:ascii="仿宋" w:hAnsi="仿宋" w:eastAsia="仿宋" w:cs="仿宋"/>
                <w:sz w:val="24"/>
                <w:szCs w:val="24"/>
              </w:rPr>
            </w:pPr>
          </w:p>
        </w:tc>
      </w:tr>
      <w:tr w14:paraId="69B52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383CA8CD">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5197ED58">
            <w:pPr>
              <w:widowControl/>
              <w:jc w:val="left"/>
              <w:textAlignment w:val="center"/>
              <w:rPr>
                <w:rFonts w:ascii="仿宋" w:hAnsi="仿宋" w:eastAsia="仿宋" w:cs="仿宋"/>
                <w:sz w:val="24"/>
                <w:szCs w:val="24"/>
              </w:rPr>
            </w:pPr>
          </w:p>
        </w:tc>
        <w:tc>
          <w:tcPr>
            <w:tcW w:w="2950" w:type="pct"/>
            <w:shd w:val="clear" w:color="auto" w:fill="auto"/>
            <w:vAlign w:val="center"/>
          </w:tcPr>
          <w:p w14:paraId="0873245A">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8.3支持电源漏电保护和防雷保护（含安装信号防雷保护），支持光纤接入端口。</w:t>
            </w:r>
          </w:p>
        </w:tc>
        <w:tc>
          <w:tcPr>
            <w:tcW w:w="635" w:type="pct"/>
            <w:vMerge w:val="continue"/>
            <w:shd w:val="clear" w:color="auto" w:fill="auto"/>
            <w:vAlign w:val="center"/>
          </w:tcPr>
          <w:p w14:paraId="0E25F4FD">
            <w:pPr>
              <w:widowControl/>
              <w:jc w:val="left"/>
              <w:textAlignment w:val="center"/>
              <w:rPr>
                <w:rFonts w:ascii="仿宋" w:hAnsi="仿宋" w:eastAsia="仿宋" w:cs="仿宋"/>
                <w:sz w:val="24"/>
                <w:szCs w:val="24"/>
              </w:rPr>
            </w:pPr>
          </w:p>
        </w:tc>
      </w:tr>
      <w:tr w14:paraId="6D9ED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2EECBFDF">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422878B3">
            <w:pPr>
              <w:widowControl/>
              <w:jc w:val="left"/>
              <w:textAlignment w:val="center"/>
              <w:rPr>
                <w:rFonts w:ascii="仿宋" w:hAnsi="仿宋" w:eastAsia="仿宋" w:cs="仿宋"/>
                <w:sz w:val="24"/>
                <w:szCs w:val="24"/>
              </w:rPr>
            </w:pPr>
          </w:p>
        </w:tc>
        <w:tc>
          <w:tcPr>
            <w:tcW w:w="2950" w:type="pct"/>
            <w:shd w:val="clear" w:color="auto" w:fill="auto"/>
            <w:vAlign w:val="center"/>
          </w:tcPr>
          <w:p w14:paraId="7C56D427">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8.4供电状态监控：对输出电压与电流监控，提供过流过压自动断电保护。</w:t>
            </w:r>
          </w:p>
        </w:tc>
        <w:tc>
          <w:tcPr>
            <w:tcW w:w="635" w:type="pct"/>
            <w:vMerge w:val="continue"/>
            <w:shd w:val="clear" w:color="auto" w:fill="auto"/>
            <w:vAlign w:val="center"/>
          </w:tcPr>
          <w:p w14:paraId="298E5946">
            <w:pPr>
              <w:widowControl/>
              <w:jc w:val="left"/>
              <w:textAlignment w:val="center"/>
              <w:rPr>
                <w:rFonts w:ascii="仿宋" w:hAnsi="仿宋" w:eastAsia="仿宋" w:cs="仿宋"/>
                <w:sz w:val="24"/>
                <w:szCs w:val="24"/>
              </w:rPr>
            </w:pPr>
          </w:p>
        </w:tc>
      </w:tr>
      <w:tr w14:paraId="07EA4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293D36F7">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53CE97AF">
            <w:pPr>
              <w:widowControl/>
              <w:jc w:val="left"/>
              <w:textAlignment w:val="center"/>
              <w:rPr>
                <w:rFonts w:ascii="仿宋" w:hAnsi="仿宋" w:eastAsia="仿宋" w:cs="仿宋"/>
                <w:sz w:val="24"/>
                <w:szCs w:val="24"/>
              </w:rPr>
            </w:pPr>
          </w:p>
        </w:tc>
        <w:tc>
          <w:tcPr>
            <w:tcW w:w="2950" w:type="pct"/>
            <w:shd w:val="clear" w:color="auto" w:fill="auto"/>
            <w:vAlign w:val="center"/>
          </w:tcPr>
          <w:p w14:paraId="1B95FC2D">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8.5模块化设计，功能扩展方便，可提供风光互补发电功能。</w:t>
            </w:r>
          </w:p>
        </w:tc>
        <w:tc>
          <w:tcPr>
            <w:tcW w:w="635" w:type="pct"/>
            <w:vMerge w:val="continue"/>
            <w:shd w:val="clear" w:color="auto" w:fill="auto"/>
            <w:vAlign w:val="center"/>
          </w:tcPr>
          <w:p w14:paraId="5272AEAD">
            <w:pPr>
              <w:widowControl/>
              <w:jc w:val="left"/>
              <w:textAlignment w:val="center"/>
              <w:rPr>
                <w:rFonts w:ascii="仿宋" w:hAnsi="仿宋" w:eastAsia="仿宋" w:cs="仿宋"/>
                <w:sz w:val="24"/>
                <w:szCs w:val="24"/>
              </w:rPr>
            </w:pPr>
          </w:p>
        </w:tc>
      </w:tr>
      <w:tr w14:paraId="35120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35871766">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1748C41E">
            <w:pPr>
              <w:widowControl/>
              <w:jc w:val="left"/>
              <w:textAlignment w:val="center"/>
              <w:rPr>
                <w:rFonts w:ascii="仿宋" w:hAnsi="仿宋" w:eastAsia="仿宋" w:cs="仿宋"/>
                <w:sz w:val="24"/>
                <w:szCs w:val="24"/>
              </w:rPr>
            </w:pPr>
          </w:p>
        </w:tc>
        <w:tc>
          <w:tcPr>
            <w:tcW w:w="2950" w:type="pct"/>
            <w:shd w:val="clear" w:color="auto" w:fill="auto"/>
            <w:vAlign w:val="center"/>
          </w:tcPr>
          <w:p w14:paraId="22B8CD6B">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8.6金属箱体，高品质喷涂工艺，防水设计，可适用于野外。</w:t>
            </w:r>
          </w:p>
        </w:tc>
        <w:tc>
          <w:tcPr>
            <w:tcW w:w="635" w:type="pct"/>
            <w:vMerge w:val="continue"/>
            <w:shd w:val="clear" w:color="auto" w:fill="auto"/>
            <w:vAlign w:val="center"/>
          </w:tcPr>
          <w:p w14:paraId="011D1CE8">
            <w:pPr>
              <w:widowControl/>
              <w:jc w:val="left"/>
              <w:textAlignment w:val="center"/>
              <w:rPr>
                <w:rFonts w:ascii="仿宋" w:hAnsi="仿宋" w:eastAsia="仿宋" w:cs="仿宋"/>
                <w:sz w:val="24"/>
                <w:szCs w:val="24"/>
              </w:rPr>
            </w:pPr>
          </w:p>
        </w:tc>
      </w:tr>
      <w:tr w14:paraId="56B3A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39286B2B">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612AA4FB">
            <w:pPr>
              <w:widowControl/>
              <w:jc w:val="left"/>
              <w:textAlignment w:val="center"/>
              <w:rPr>
                <w:rFonts w:ascii="仿宋" w:hAnsi="仿宋" w:eastAsia="仿宋" w:cs="仿宋"/>
                <w:sz w:val="24"/>
                <w:szCs w:val="24"/>
              </w:rPr>
            </w:pPr>
          </w:p>
        </w:tc>
        <w:tc>
          <w:tcPr>
            <w:tcW w:w="2950" w:type="pct"/>
            <w:shd w:val="clear" w:color="auto" w:fill="auto"/>
            <w:vAlign w:val="center"/>
          </w:tcPr>
          <w:p w14:paraId="711E4264">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8.7可提供POE供电网络，可融合多种通信模式（4G、5G、Wi-Fi、光纤融合通信）选配。</w:t>
            </w:r>
          </w:p>
        </w:tc>
        <w:tc>
          <w:tcPr>
            <w:tcW w:w="635" w:type="pct"/>
            <w:vMerge w:val="continue"/>
            <w:shd w:val="clear" w:color="auto" w:fill="auto"/>
            <w:vAlign w:val="center"/>
          </w:tcPr>
          <w:p w14:paraId="5CF3174D">
            <w:pPr>
              <w:widowControl/>
              <w:jc w:val="left"/>
              <w:textAlignment w:val="center"/>
              <w:rPr>
                <w:rFonts w:ascii="仿宋" w:hAnsi="仿宋" w:eastAsia="仿宋" w:cs="仿宋"/>
                <w:sz w:val="24"/>
                <w:szCs w:val="24"/>
              </w:rPr>
            </w:pPr>
          </w:p>
        </w:tc>
      </w:tr>
      <w:tr w14:paraId="6E10A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0538CC8D">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6ED01F12">
            <w:pPr>
              <w:widowControl/>
              <w:jc w:val="left"/>
              <w:textAlignment w:val="center"/>
              <w:rPr>
                <w:rFonts w:ascii="仿宋" w:hAnsi="仿宋" w:eastAsia="仿宋" w:cs="仿宋"/>
                <w:sz w:val="24"/>
                <w:szCs w:val="24"/>
              </w:rPr>
            </w:pPr>
          </w:p>
        </w:tc>
        <w:tc>
          <w:tcPr>
            <w:tcW w:w="2950" w:type="pct"/>
            <w:shd w:val="clear" w:color="auto" w:fill="auto"/>
            <w:vAlign w:val="center"/>
          </w:tcPr>
          <w:p w14:paraId="16FC7116">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8.8设备管理：提供电子地图管理模式，可以根据城市坐标分布在地图上，可显示设备运行情况，图标可以在地图上拖动来改变位置，单击左侧列表设备可在地图上自动放大定位到设备所在的位置；可以管理多台设备，并能够在电子地图上清晰地看到设备分布位置。</w:t>
            </w:r>
          </w:p>
        </w:tc>
        <w:tc>
          <w:tcPr>
            <w:tcW w:w="635" w:type="pct"/>
            <w:vMerge w:val="continue"/>
            <w:shd w:val="clear" w:color="auto" w:fill="auto"/>
            <w:vAlign w:val="center"/>
          </w:tcPr>
          <w:p w14:paraId="6FFC1C58">
            <w:pPr>
              <w:widowControl/>
              <w:jc w:val="left"/>
              <w:textAlignment w:val="center"/>
              <w:rPr>
                <w:rFonts w:ascii="仿宋" w:hAnsi="仿宋" w:eastAsia="仿宋" w:cs="仿宋"/>
                <w:sz w:val="24"/>
                <w:szCs w:val="24"/>
              </w:rPr>
            </w:pPr>
          </w:p>
        </w:tc>
      </w:tr>
      <w:tr w14:paraId="5B623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01393995">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311FBD5C">
            <w:pPr>
              <w:widowControl/>
              <w:jc w:val="left"/>
              <w:textAlignment w:val="center"/>
              <w:rPr>
                <w:rFonts w:ascii="仿宋" w:hAnsi="仿宋" w:eastAsia="仿宋" w:cs="仿宋"/>
                <w:sz w:val="24"/>
                <w:szCs w:val="24"/>
              </w:rPr>
            </w:pPr>
          </w:p>
        </w:tc>
        <w:tc>
          <w:tcPr>
            <w:tcW w:w="2950" w:type="pct"/>
            <w:shd w:val="clear" w:color="auto" w:fill="auto"/>
            <w:vAlign w:val="center"/>
          </w:tcPr>
          <w:p w14:paraId="5A2140B8">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8.9设备监控：可以实时监控前端设备运行状态，可以以列表方式显示也可以以电子地图方式显示设备的运行状况。</w:t>
            </w:r>
          </w:p>
        </w:tc>
        <w:tc>
          <w:tcPr>
            <w:tcW w:w="635" w:type="pct"/>
            <w:vMerge w:val="continue"/>
            <w:shd w:val="clear" w:color="auto" w:fill="auto"/>
            <w:vAlign w:val="center"/>
          </w:tcPr>
          <w:p w14:paraId="39FD1AC6">
            <w:pPr>
              <w:widowControl/>
              <w:jc w:val="left"/>
              <w:textAlignment w:val="center"/>
              <w:rPr>
                <w:rFonts w:ascii="仿宋" w:hAnsi="仿宋" w:eastAsia="仿宋" w:cs="仿宋"/>
                <w:sz w:val="24"/>
                <w:szCs w:val="24"/>
              </w:rPr>
            </w:pPr>
          </w:p>
        </w:tc>
      </w:tr>
      <w:tr w14:paraId="40351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0B338579">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3FF54E00">
            <w:pPr>
              <w:widowControl/>
              <w:jc w:val="left"/>
              <w:textAlignment w:val="center"/>
              <w:rPr>
                <w:rFonts w:ascii="仿宋" w:hAnsi="仿宋" w:eastAsia="仿宋" w:cs="仿宋"/>
                <w:sz w:val="24"/>
                <w:szCs w:val="24"/>
              </w:rPr>
            </w:pPr>
          </w:p>
        </w:tc>
        <w:tc>
          <w:tcPr>
            <w:tcW w:w="2950" w:type="pct"/>
            <w:shd w:val="clear" w:color="auto" w:fill="auto"/>
            <w:vAlign w:val="center"/>
          </w:tcPr>
          <w:p w14:paraId="2B5B0E8B">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8.10日志管理：可以对设备运行状态数据进行记录，可供服务端查询，如：供电中断时间、设备断线、设备重启、温湿度报警，风扇运行状态。</w:t>
            </w:r>
          </w:p>
        </w:tc>
        <w:tc>
          <w:tcPr>
            <w:tcW w:w="635" w:type="pct"/>
            <w:vMerge w:val="continue"/>
            <w:shd w:val="clear" w:color="auto" w:fill="auto"/>
            <w:vAlign w:val="center"/>
          </w:tcPr>
          <w:p w14:paraId="4CC256F1">
            <w:pPr>
              <w:widowControl/>
              <w:jc w:val="left"/>
              <w:textAlignment w:val="center"/>
              <w:rPr>
                <w:rFonts w:ascii="仿宋" w:hAnsi="仿宋" w:eastAsia="仿宋" w:cs="仿宋"/>
                <w:sz w:val="24"/>
                <w:szCs w:val="24"/>
              </w:rPr>
            </w:pPr>
          </w:p>
        </w:tc>
      </w:tr>
      <w:tr w14:paraId="0888C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3E416802">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7BB8FB07">
            <w:pPr>
              <w:widowControl/>
              <w:jc w:val="left"/>
              <w:textAlignment w:val="center"/>
              <w:rPr>
                <w:rFonts w:ascii="仿宋" w:hAnsi="仿宋" w:eastAsia="仿宋" w:cs="仿宋"/>
                <w:sz w:val="24"/>
                <w:szCs w:val="24"/>
              </w:rPr>
            </w:pPr>
          </w:p>
        </w:tc>
        <w:tc>
          <w:tcPr>
            <w:tcW w:w="2950" w:type="pct"/>
            <w:shd w:val="clear" w:color="auto" w:fill="auto"/>
            <w:vAlign w:val="center"/>
          </w:tcPr>
          <w:p w14:paraId="25FC5FD1">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8.11提供预警功能，当通信中断、电力供应产生故障时，可以提供预警信息；提供APP手机监控信息提醒功能。</w:t>
            </w:r>
          </w:p>
        </w:tc>
        <w:tc>
          <w:tcPr>
            <w:tcW w:w="635" w:type="pct"/>
            <w:vMerge w:val="continue"/>
            <w:shd w:val="clear" w:color="auto" w:fill="auto"/>
            <w:vAlign w:val="center"/>
          </w:tcPr>
          <w:p w14:paraId="45226F38">
            <w:pPr>
              <w:widowControl/>
              <w:jc w:val="left"/>
              <w:textAlignment w:val="center"/>
              <w:rPr>
                <w:rFonts w:ascii="仿宋" w:hAnsi="仿宋" w:eastAsia="仿宋" w:cs="仿宋"/>
                <w:sz w:val="24"/>
                <w:szCs w:val="24"/>
              </w:rPr>
            </w:pPr>
          </w:p>
        </w:tc>
      </w:tr>
      <w:tr w14:paraId="42FE4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4FE997EB">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4085C049">
            <w:pPr>
              <w:widowControl/>
              <w:jc w:val="left"/>
              <w:textAlignment w:val="center"/>
              <w:rPr>
                <w:rFonts w:ascii="仿宋" w:hAnsi="仿宋" w:eastAsia="仿宋" w:cs="仿宋"/>
                <w:sz w:val="24"/>
                <w:szCs w:val="24"/>
              </w:rPr>
            </w:pPr>
          </w:p>
        </w:tc>
        <w:tc>
          <w:tcPr>
            <w:tcW w:w="2950" w:type="pct"/>
            <w:shd w:val="clear" w:color="auto" w:fill="auto"/>
            <w:vAlign w:val="center"/>
          </w:tcPr>
          <w:p w14:paraId="5EBD3DAB">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8.12运维和监控管理：能够远程监测设备状态、电源状态、网络状态、箱体开合状态、智能巡检、自动告警、告警日志记录、故障设备定位、设备自动上线等；可提供信息查询、参数配置、自动同步、远程开关控制等。</w:t>
            </w:r>
          </w:p>
        </w:tc>
        <w:tc>
          <w:tcPr>
            <w:tcW w:w="635" w:type="pct"/>
            <w:vMerge w:val="continue"/>
            <w:shd w:val="clear" w:color="auto" w:fill="auto"/>
            <w:vAlign w:val="center"/>
          </w:tcPr>
          <w:p w14:paraId="749CC997">
            <w:pPr>
              <w:widowControl/>
              <w:jc w:val="left"/>
              <w:textAlignment w:val="center"/>
              <w:rPr>
                <w:rFonts w:ascii="仿宋" w:hAnsi="仿宋" w:eastAsia="仿宋" w:cs="仿宋"/>
                <w:sz w:val="24"/>
                <w:szCs w:val="24"/>
              </w:rPr>
            </w:pPr>
          </w:p>
        </w:tc>
      </w:tr>
      <w:tr w14:paraId="07FF2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1EE67FE3">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0423F13E">
            <w:pPr>
              <w:widowControl/>
              <w:jc w:val="left"/>
              <w:textAlignment w:val="center"/>
              <w:rPr>
                <w:rFonts w:ascii="仿宋" w:hAnsi="仿宋" w:eastAsia="仿宋" w:cs="仿宋"/>
                <w:sz w:val="24"/>
                <w:szCs w:val="24"/>
              </w:rPr>
            </w:pPr>
          </w:p>
        </w:tc>
        <w:tc>
          <w:tcPr>
            <w:tcW w:w="2950" w:type="pct"/>
            <w:shd w:val="clear" w:color="auto" w:fill="auto"/>
            <w:vAlign w:val="center"/>
          </w:tcPr>
          <w:p w14:paraId="7A322643">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8.13可支持数据采集、数据输出、协议转换、数字报警、智能温控、网络通讯、光纤接口多个功能模块，实现了产品的轻量化、低故障和高可靠性。</w:t>
            </w:r>
          </w:p>
        </w:tc>
        <w:tc>
          <w:tcPr>
            <w:tcW w:w="635" w:type="pct"/>
            <w:vMerge w:val="continue"/>
            <w:shd w:val="clear" w:color="auto" w:fill="auto"/>
            <w:vAlign w:val="center"/>
          </w:tcPr>
          <w:p w14:paraId="31F63EB4">
            <w:pPr>
              <w:widowControl/>
              <w:jc w:val="left"/>
              <w:textAlignment w:val="center"/>
              <w:rPr>
                <w:rFonts w:ascii="仿宋" w:hAnsi="仿宋" w:eastAsia="仿宋" w:cs="仿宋"/>
                <w:sz w:val="24"/>
                <w:szCs w:val="24"/>
              </w:rPr>
            </w:pPr>
          </w:p>
        </w:tc>
      </w:tr>
      <w:tr w14:paraId="6354A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90" w:type="pct"/>
            <w:vMerge w:val="continue"/>
            <w:shd w:val="clear" w:color="auto" w:fill="auto"/>
            <w:vAlign w:val="center"/>
          </w:tcPr>
          <w:p w14:paraId="6075D6DE">
            <w:pPr>
              <w:widowControl/>
              <w:jc w:val="left"/>
              <w:textAlignment w:val="center"/>
              <w:rPr>
                <w:rFonts w:ascii="仿宋" w:hAnsi="仿宋" w:eastAsia="仿宋" w:cs="仿宋"/>
                <w:sz w:val="24"/>
                <w:szCs w:val="24"/>
              </w:rPr>
            </w:pPr>
          </w:p>
        </w:tc>
        <w:tc>
          <w:tcPr>
            <w:tcW w:w="924" w:type="pct"/>
            <w:vMerge w:val="continue"/>
            <w:shd w:val="clear" w:color="auto" w:fill="auto"/>
            <w:vAlign w:val="center"/>
          </w:tcPr>
          <w:p w14:paraId="7517E56B">
            <w:pPr>
              <w:widowControl/>
              <w:jc w:val="left"/>
              <w:textAlignment w:val="center"/>
              <w:rPr>
                <w:rFonts w:ascii="仿宋" w:hAnsi="仿宋" w:eastAsia="仿宋" w:cs="仿宋"/>
                <w:sz w:val="24"/>
                <w:szCs w:val="24"/>
              </w:rPr>
            </w:pPr>
          </w:p>
        </w:tc>
        <w:tc>
          <w:tcPr>
            <w:tcW w:w="2950" w:type="pct"/>
            <w:shd w:val="clear" w:color="auto" w:fill="auto"/>
            <w:vAlign w:val="center"/>
          </w:tcPr>
          <w:p w14:paraId="35741D31">
            <w:pPr>
              <w:widowControl/>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8.14功能模块参数：</w:t>
            </w:r>
          </w:p>
          <w:p w14:paraId="5D135EE0">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w:t>
            </w:r>
            <w:r>
              <w:rPr>
                <w:rFonts w:hint="eastAsia" w:ascii="仿宋" w:hAnsi="仿宋" w:eastAsia="仿宋" w:cs="仿宋"/>
                <w:kern w:val="0"/>
                <w:sz w:val="24"/>
                <w:szCs w:val="24"/>
                <w:lang w:bidi="ar"/>
              </w:rPr>
              <w:t>）最大通流量：40KA,60KA,80KA,100KA,120KA可选</w:t>
            </w:r>
          </w:p>
          <w:p w14:paraId="20A12D15">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2</w:t>
            </w:r>
            <w:r>
              <w:rPr>
                <w:rFonts w:hint="eastAsia" w:ascii="仿宋" w:hAnsi="仿宋" w:eastAsia="仿宋" w:cs="仿宋"/>
                <w:kern w:val="0"/>
                <w:sz w:val="24"/>
                <w:szCs w:val="24"/>
                <w:lang w:bidi="ar"/>
              </w:rPr>
              <w:t>）标称工作电压AC220V</w:t>
            </w:r>
          </w:p>
          <w:p w14:paraId="033E55AD">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3</w:t>
            </w:r>
            <w:r>
              <w:rPr>
                <w:rFonts w:hint="eastAsia" w:ascii="仿宋" w:hAnsi="仿宋" w:eastAsia="仿宋" w:cs="仿宋"/>
                <w:kern w:val="0"/>
                <w:sz w:val="24"/>
                <w:szCs w:val="24"/>
                <w:lang w:bidi="ar"/>
              </w:rPr>
              <w:t>）最大持续工作电压AC385V</w:t>
            </w:r>
          </w:p>
          <w:p w14:paraId="30816ED8">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4</w:t>
            </w:r>
            <w:r>
              <w:rPr>
                <w:rFonts w:hint="eastAsia" w:ascii="仿宋" w:hAnsi="仿宋" w:eastAsia="仿宋" w:cs="仿宋"/>
                <w:kern w:val="0"/>
                <w:sz w:val="24"/>
                <w:szCs w:val="24"/>
                <w:lang w:bidi="ar"/>
              </w:rPr>
              <w:t>）响应时间&lt;25ns</w:t>
            </w:r>
          </w:p>
          <w:p w14:paraId="2F8026D0">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5</w:t>
            </w:r>
            <w:r>
              <w:rPr>
                <w:rFonts w:hint="eastAsia" w:ascii="仿宋" w:hAnsi="仿宋" w:eastAsia="仿宋" w:cs="仿宋"/>
                <w:kern w:val="0"/>
                <w:sz w:val="24"/>
                <w:szCs w:val="24"/>
                <w:lang w:bidi="ar"/>
              </w:rPr>
              <w:t>）集中供电单元 DC12V3-12A 可选</w:t>
            </w:r>
          </w:p>
          <w:p w14:paraId="065596F2">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（6）AC220V输出端1组</w:t>
            </w:r>
          </w:p>
          <w:p w14:paraId="767A7637">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7</w:t>
            </w:r>
            <w:r>
              <w:rPr>
                <w:rFonts w:hint="eastAsia" w:ascii="仿宋" w:hAnsi="仿宋" w:eastAsia="仿宋" w:cs="仿宋"/>
                <w:kern w:val="0"/>
                <w:sz w:val="24"/>
                <w:szCs w:val="24"/>
                <w:lang w:bidi="ar"/>
              </w:rPr>
              <w:t>）电池容量：30Wh</w:t>
            </w:r>
          </w:p>
          <w:p w14:paraId="69EA87D1">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8</w:t>
            </w:r>
            <w:r>
              <w:rPr>
                <w:rFonts w:hint="eastAsia" w:ascii="仿宋" w:hAnsi="仿宋" w:eastAsia="仿宋" w:cs="仿宋"/>
                <w:kern w:val="0"/>
                <w:sz w:val="24"/>
                <w:szCs w:val="24"/>
                <w:lang w:bidi="ar"/>
              </w:rPr>
              <w:t>）输入电源：AC100V-AC240V</w:t>
            </w:r>
          </w:p>
          <w:p w14:paraId="704CFF00">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9</w:t>
            </w:r>
            <w:r>
              <w:rPr>
                <w:rFonts w:hint="eastAsia" w:ascii="仿宋" w:hAnsi="仿宋" w:eastAsia="仿宋" w:cs="仿宋"/>
                <w:kern w:val="0"/>
                <w:sz w:val="24"/>
                <w:szCs w:val="24"/>
                <w:lang w:bidi="ar"/>
              </w:rPr>
              <w:t>）工作温度：-40℃~85℃</w:t>
            </w:r>
          </w:p>
          <w:p w14:paraId="0E8718E9">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（10）DC电源口防雷：1.2/50μs 6KV(2Ω)</w:t>
            </w:r>
          </w:p>
          <w:p w14:paraId="7362E787">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11</w:t>
            </w:r>
            <w:r>
              <w:rPr>
                <w:rFonts w:hint="eastAsia" w:ascii="仿宋" w:hAnsi="仿宋" w:eastAsia="仿宋" w:cs="仿宋"/>
                <w:kern w:val="0"/>
                <w:sz w:val="24"/>
                <w:szCs w:val="24"/>
                <w:lang w:bidi="ar"/>
              </w:rPr>
              <w:t>）安装方式：螺丝固定</w:t>
            </w:r>
          </w:p>
          <w:p w14:paraId="7A8E4C78">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12</w:t>
            </w:r>
            <w:r>
              <w:rPr>
                <w:rFonts w:hint="eastAsia" w:ascii="仿宋" w:hAnsi="仿宋" w:eastAsia="仿宋" w:cs="仿宋"/>
                <w:kern w:val="0"/>
                <w:sz w:val="24"/>
                <w:szCs w:val="24"/>
                <w:lang w:bidi="ar"/>
              </w:rPr>
              <w:t>）箱体尺寸：≥400mm*520mm*220mm</w:t>
            </w:r>
          </w:p>
          <w:p w14:paraId="3B02E573">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13</w:t>
            </w:r>
            <w:r>
              <w:rPr>
                <w:rFonts w:hint="eastAsia" w:ascii="仿宋" w:hAnsi="仿宋" w:eastAsia="仿宋" w:cs="仿宋"/>
                <w:kern w:val="0"/>
                <w:sz w:val="24"/>
                <w:szCs w:val="24"/>
                <w:lang w:bidi="ar"/>
              </w:rPr>
              <w:t>）额定电压：AC100V-AC240V，额定电源：10A，功率：50Hz～60Hz</w:t>
            </w:r>
          </w:p>
          <w:p w14:paraId="1A193EC1">
            <w:pPr>
              <w:widowControl/>
              <w:wordWrap w:val="0"/>
              <w:ind w:left="425" w:hanging="425"/>
              <w:jc w:val="left"/>
              <w:textAlignment w:val="center"/>
              <w:rPr>
                <w:rFonts w:ascii="仿宋" w:hAnsi="仿宋" w:eastAsia="仿宋" w:cs="仿宋"/>
                <w:sz w:val="24"/>
                <w:szCs w:val="24"/>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14</w:t>
            </w:r>
            <w:r>
              <w:rPr>
                <w:rFonts w:hint="eastAsia" w:ascii="仿宋" w:hAnsi="仿宋" w:eastAsia="仿宋" w:cs="仿宋"/>
                <w:kern w:val="0"/>
                <w:sz w:val="24"/>
                <w:szCs w:val="24"/>
                <w:lang w:bidi="ar"/>
              </w:rPr>
              <w:t>）雷击能力10KA动作时间≤0.05S</w:t>
            </w:r>
          </w:p>
        </w:tc>
        <w:tc>
          <w:tcPr>
            <w:tcW w:w="635" w:type="pct"/>
            <w:vMerge w:val="continue"/>
            <w:shd w:val="clear" w:color="auto" w:fill="auto"/>
            <w:vAlign w:val="center"/>
          </w:tcPr>
          <w:p w14:paraId="1C93C80E">
            <w:pPr>
              <w:widowControl/>
              <w:jc w:val="left"/>
              <w:textAlignment w:val="center"/>
              <w:rPr>
                <w:rFonts w:ascii="仿宋" w:hAnsi="仿宋" w:eastAsia="仿宋" w:cs="仿宋"/>
                <w:sz w:val="24"/>
                <w:szCs w:val="24"/>
              </w:rPr>
            </w:pPr>
          </w:p>
        </w:tc>
      </w:tr>
      <w:tr w14:paraId="5E993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490" w:type="pct"/>
            <w:vMerge w:val="restart"/>
            <w:shd w:val="clear" w:color="auto" w:fill="auto"/>
            <w:vAlign w:val="center"/>
          </w:tcPr>
          <w:p w14:paraId="5C6768C7">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9</w:t>
            </w:r>
          </w:p>
        </w:tc>
        <w:tc>
          <w:tcPr>
            <w:tcW w:w="924" w:type="pct"/>
            <w:vMerge w:val="restart"/>
            <w:shd w:val="clear" w:color="auto" w:fill="auto"/>
            <w:vAlign w:val="center"/>
          </w:tcPr>
          <w:p w14:paraId="510F585D">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安装辅材费</w:t>
            </w:r>
          </w:p>
        </w:tc>
        <w:tc>
          <w:tcPr>
            <w:tcW w:w="2950" w:type="pct"/>
            <w:shd w:val="clear" w:color="auto" w:fill="auto"/>
            <w:vAlign w:val="center"/>
          </w:tcPr>
          <w:p w14:paraId="12E7E1C8">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9.1 RVV3*4mm</w:t>
            </w:r>
            <w:r>
              <w:rPr>
                <w:rFonts w:hint="eastAsia" w:ascii="仿宋" w:hAnsi="仿宋" w:eastAsia="仿宋" w:cs="仿宋"/>
                <w:kern w:val="0"/>
                <w:sz w:val="24"/>
                <w:szCs w:val="24"/>
                <w:vertAlign w:val="superscript"/>
                <w:lang w:bidi="ar"/>
              </w:rPr>
              <w:t>2</w:t>
            </w:r>
            <w:r>
              <w:rPr>
                <w:rFonts w:hint="eastAsia" w:ascii="仿宋" w:hAnsi="仿宋" w:eastAsia="仿宋" w:cs="仿宋"/>
                <w:kern w:val="0"/>
                <w:sz w:val="24"/>
                <w:szCs w:val="24"/>
                <w:lang w:bidi="ar"/>
              </w:rPr>
              <w:t>电缆、RVV3*2.5mm</w:t>
            </w:r>
            <w:r>
              <w:rPr>
                <w:rFonts w:hint="eastAsia" w:ascii="仿宋" w:hAnsi="仿宋" w:eastAsia="仿宋" w:cs="仿宋"/>
                <w:kern w:val="0"/>
                <w:sz w:val="24"/>
                <w:szCs w:val="24"/>
                <w:vertAlign w:val="superscript"/>
                <w:lang w:bidi="ar"/>
              </w:rPr>
              <w:t>2</w:t>
            </w:r>
            <w:r>
              <w:rPr>
                <w:rFonts w:hint="eastAsia" w:ascii="仿宋" w:hAnsi="仿宋" w:eastAsia="仿宋" w:cs="仿宋"/>
                <w:kern w:val="0"/>
                <w:sz w:val="24"/>
                <w:szCs w:val="24"/>
                <w:lang w:bidi="ar"/>
              </w:rPr>
              <w:t>电缆、超六类屏蔽双绞线</w:t>
            </w:r>
          </w:p>
        </w:tc>
        <w:tc>
          <w:tcPr>
            <w:tcW w:w="635" w:type="pct"/>
            <w:vMerge w:val="restart"/>
            <w:shd w:val="clear" w:color="auto" w:fill="auto"/>
            <w:vAlign w:val="center"/>
          </w:tcPr>
          <w:p w14:paraId="1B174ED1">
            <w:pPr>
              <w:jc w:val="center"/>
              <w:rPr>
                <w:rFonts w:ascii="仿宋" w:hAnsi="仿宋" w:eastAsia="仿宋" w:cs="仿宋"/>
                <w:sz w:val="24"/>
                <w:szCs w:val="24"/>
              </w:rPr>
            </w:pPr>
            <w:r>
              <w:rPr>
                <w:rFonts w:hint="eastAsia" w:ascii="仿宋" w:hAnsi="仿宋" w:eastAsia="仿宋" w:cs="仿宋"/>
                <w:sz w:val="24"/>
                <w:szCs w:val="24"/>
                <w:lang w:val="en-US" w:eastAsia="zh-CN"/>
              </w:rPr>
              <w:t>/</w:t>
            </w:r>
          </w:p>
        </w:tc>
      </w:tr>
      <w:tr w14:paraId="11DAF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490" w:type="pct"/>
            <w:vMerge w:val="continue"/>
            <w:shd w:val="clear" w:color="auto" w:fill="auto"/>
            <w:vAlign w:val="center"/>
          </w:tcPr>
          <w:p w14:paraId="48A7AE29">
            <w:pPr>
              <w:jc w:val="center"/>
              <w:rPr>
                <w:rFonts w:ascii="仿宋" w:hAnsi="仿宋" w:eastAsia="仿宋" w:cs="仿宋"/>
                <w:sz w:val="24"/>
                <w:szCs w:val="24"/>
              </w:rPr>
            </w:pPr>
          </w:p>
        </w:tc>
        <w:tc>
          <w:tcPr>
            <w:tcW w:w="924" w:type="pct"/>
            <w:vMerge w:val="continue"/>
            <w:shd w:val="clear" w:color="auto" w:fill="auto"/>
            <w:vAlign w:val="center"/>
          </w:tcPr>
          <w:p w14:paraId="379EC322">
            <w:pPr>
              <w:jc w:val="center"/>
              <w:rPr>
                <w:rFonts w:ascii="仿宋" w:hAnsi="仿宋" w:eastAsia="仿宋" w:cs="仿宋"/>
                <w:sz w:val="24"/>
                <w:szCs w:val="24"/>
              </w:rPr>
            </w:pPr>
          </w:p>
        </w:tc>
        <w:tc>
          <w:tcPr>
            <w:tcW w:w="2950" w:type="pct"/>
            <w:shd w:val="clear" w:color="auto" w:fill="auto"/>
            <w:vAlign w:val="center"/>
          </w:tcPr>
          <w:p w14:paraId="6BFA2901">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9.2木螺钉：碳钢，防生锈</w:t>
            </w:r>
          </w:p>
        </w:tc>
        <w:tc>
          <w:tcPr>
            <w:tcW w:w="635" w:type="pct"/>
            <w:vMerge w:val="continue"/>
            <w:shd w:val="clear" w:color="auto" w:fill="auto"/>
            <w:vAlign w:val="center"/>
          </w:tcPr>
          <w:p w14:paraId="7C96A728">
            <w:pPr>
              <w:jc w:val="center"/>
              <w:rPr>
                <w:rFonts w:ascii="仿宋" w:hAnsi="仿宋" w:eastAsia="仿宋" w:cs="仿宋"/>
                <w:sz w:val="24"/>
                <w:szCs w:val="24"/>
              </w:rPr>
            </w:pPr>
          </w:p>
        </w:tc>
      </w:tr>
      <w:tr w14:paraId="190D8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90" w:type="pct"/>
            <w:vMerge w:val="continue"/>
            <w:shd w:val="clear" w:color="auto" w:fill="auto"/>
            <w:vAlign w:val="center"/>
          </w:tcPr>
          <w:p w14:paraId="3AA17F73">
            <w:pPr>
              <w:jc w:val="center"/>
              <w:rPr>
                <w:rFonts w:ascii="仿宋" w:hAnsi="仿宋" w:eastAsia="仿宋" w:cs="仿宋"/>
                <w:sz w:val="24"/>
                <w:szCs w:val="24"/>
              </w:rPr>
            </w:pPr>
          </w:p>
        </w:tc>
        <w:tc>
          <w:tcPr>
            <w:tcW w:w="924" w:type="pct"/>
            <w:vMerge w:val="continue"/>
            <w:shd w:val="clear" w:color="auto" w:fill="auto"/>
            <w:vAlign w:val="center"/>
          </w:tcPr>
          <w:p w14:paraId="2539F1C0">
            <w:pPr>
              <w:jc w:val="center"/>
              <w:rPr>
                <w:rFonts w:ascii="仿宋" w:hAnsi="仿宋" w:eastAsia="仿宋" w:cs="仿宋"/>
                <w:sz w:val="24"/>
                <w:szCs w:val="24"/>
              </w:rPr>
            </w:pPr>
          </w:p>
        </w:tc>
        <w:tc>
          <w:tcPr>
            <w:tcW w:w="2950" w:type="pct"/>
            <w:shd w:val="clear" w:color="auto" w:fill="auto"/>
            <w:vAlign w:val="center"/>
          </w:tcPr>
          <w:p w14:paraId="2B01E2BD">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 xml:space="preserve">9.3玻璃胶：无甲醛、防霉防水防晒、抗老化、持久密封 </w:t>
            </w:r>
          </w:p>
        </w:tc>
        <w:tc>
          <w:tcPr>
            <w:tcW w:w="635" w:type="pct"/>
            <w:vMerge w:val="continue"/>
            <w:shd w:val="clear" w:color="auto" w:fill="auto"/>
            <w:vAlign w:val="center"/>
          </w:tcPr>
          <w:p w14:paraId="27440A96">
            <w:pPr>
              <w:jc w:val="center"/>
              <w:rPr>
                <w:rFonts w:ascii="仿宋" w:hAnsi="仿宋" w:eastAsia="仿宋" w:cs="仿宋"/>
                <w:sz w:val="24"/>
                <w:szCs w:val="24"/>
              </w:rPr>
            </w:pPr>
          </w:p>
        </w:tc>
      </w:tr>
      <w:tr w14:paraId="0F522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490" w:type="pct"/>
            <w:vMerge w:val="continue"/>
            <w:shd w:val="clear" w:color="auto" w:fill="auto"/>
            <w:vAlign w:val="center"/>
          </w:tcPr>
          <w:p w14:paraId="3C27D058">
            <w:pPr>
              <w:jc w:val="center"/>
              <w:rPr>
                <w:rFonts w:ascii="仿宋" w:hAnsi="仿宋" w:eastAsia="仿宋" w:cs="仿宋"/>
                <w:sz w:val="24"/>
                <w:szCs w:val="24"/>
              </w:rPr>
            </w:pPr>
          </w:p>
        </w:tc>
        <w:tc>
          <w:tcPr>
            <w:tcW w:w="924" w:type="pct"/>
            <w:vMerge w:val="continue"/>
            <w:shd w:val="clear" w:color="auto" w:fill="auto"/>
            <w:vAlign w:val="center"/>
          </w:tcPr>
          <w:p w14:paraId="6DD24E29">
            <w:pPr>
              <w:jc w:val="center"/>
              <w:rPr>
                <w:rFonts w:ascii="仿宋" w:hAnsi="仿宋" w:eastAsia="仿宋" w:cs="仿宋"/>
                <w:sz w:val="24"/>
                <w:szCs w:val="24"/>
              </w:rPr>
            </w:pPr>
          </w:p>
        </w:tc>
        <w:tc>
          <w:tcPr>
            <w:tcW w:w="2950" w:type="pct"/>
            <w:shd w:val="clear" w:color="auto" w:fill="auto"/>
            <w:vAlign w:val="center"/>
          </w:tcPr>
          <w:p w14:paraId="4D476E72">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9.4 PVC线管：DN32</w:t>
            </w:r>
          </w:p>
        </w:tc>
        <w:tc>
          <w:tcPr>
            <w:tcW w:w="635" w:type="pct"/>
            <w:vMerge w:val="continue"/>
            <w:shd w:val="clear" w:color="auto" w:fill="auto"/>
            <w:vAlign w:val="center"/>
          </w:tcPr>
          <w:p w14:paraId="51427FCB">
            <w:pPr>
              <w:jc w:val="center"/>
              <w:rPr>
                <w:rFonts w:ascii="仿宋" w:hAnsi="仿宋" w:eastAsia="仿宋" w:cs="仿宋"/>
                <w:sz w:val="24"/>
                <w:szCs w:val="24"/>
              </w:rPr>
            </w:pPr>
          </w:p>
        </w:tc>
      </w:tr>
      <w:tr w14:paraId="6FB5C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90" w:type="pct"/>
            <w:vMerge w:val="continue"/>
            <w:shd w:val="clear" w:color="auto" w:fill="auto"/>
            <w:vAlign w:val="center"/>
          </w:tcPr>
          <w:p w14:paraId="21CFF5DE">
            <w:pPr>
              <w:jc w:val="center"/>
              <w:rPr>
                <w:rFonts w:ascii="仿宋" w:hAnsi="仿宋" w:eastAsia="仿宋" w:cs="仿宋"/>
                <w:sz w:val="24"/>
                <w:szCs w:val="24"/>
              </w:rPr>
            </w:pPr>
          </w:p>
        </w:tc>
        <w:tc>
          <w:tcPr>
            <w:tcW w:w="924" w:type="pct"/>
            <w:vMerge w:val="continue"/>
            <w:shd w:val="clear" w:color="auto" w:fill="auto"/>
            <w:vAlign w:val="center"/>
          </w:tcPr>
          <w:p w14:paraId="49602320">
            <w:pPr>
              <w:jc w:val="center"/>
              <w:rPr>
                <w:rFonts w:ascii="仿宋" w:hAnsi="仿宋" w:eastAsia="仿宋" w:cs="仿宋"/>
                <w:sz w:val="24"/>
                <w:szCs w:val="24"/>
              </w:rPr>
            </w:pPr>
          </w:p>
        </w:tc>
        <w:tc>
          <w:tcPr>
            <w:tcW w:w="2950" w:type="pct"/>
            <w:shd w:val="clear" w:color="auto" w:fill="auto"/>
            <w:vAlign w:val="center"/>
          </w:tcPr>
          <w:p w14:paraId="1104605D">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9.5插座：外壳阻燃PC材质、额定电流16A</w:t>
            </w:r>
          </w:p>
        </w:tc>
        <w:tc>
          <w:tcPr>
            <w:tcW w:w="635" w:type="pct"/>
            <w:vMerge w:val="continue"/>
            <w:shd w:val="clear" w:color="auto" w:fill="auto"/>
            <w:vAlign w:val="center"/>
          </w:tcPr>
          <w:p w14:paraId="0940C2D0">
            <w:pPr>
              <w:jc w:val="center"/>
              <w:rPr>
                <w:rFonts w:ascii="仿宋" w:hAnsi="仿宋" w:eastAsia="仿宋" w:cs="仿宋"/>
                <w:sz w:val="24"/>
                <w:szCs w:val="24"/>
              </w:rPr>
            </w:pPr>
          </w:p>
        </w:tc>
      </w:tr>
    </w:tbl>
    <w:p w14:paraId="36F51887">
      <w:pPr>
        <w:widowControl/>
        <w:ind w:firstLine="480" w:firstLineChars="200"/>
        <w:rPr>
          <w:rFonts w:ascii="仿宋" w:hAnsi="仿宋" w:eastAsia="仿宋" w:cs="仿宋"/>
          <w:color w:val="000000"/>
          <w:kern w:val="0"/>
          <w:sz w:val="24"/>
          <w:szCs w:val="24"/>
        </w:rPr>
      </w:pPr>
    </w:p>
    <w:p w14:paraId="3EA4542F">
      <w:pPr>
        <w:numPr>
          <w:ilvl w:val="0"/>
          <w:numId w:val="0"/>
        </w:numPr>
        <w:ind w:left="0" w:firstLine="0"/>
        <w:jc w:val="left"/>
        <w:outlineLvl w:val="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bidi="ar-SA"/>
        </w:rPr>
        <w:t>五、</w:t>
      </w:r>
      <w:r>
        <w:rPr>
          <w:rFonts w:hint="eastAsia" w:ascii="仿宋" w:hAnsi="仿宋" w:eastAsia="仿宋" w:cs="仿宋"/>
          <w:b/>
          <w:kern w:val="0"/>
          <w:sz w:val="24"/>
          <w:szCs w:val="24"/>
        </w:rPr>
        <w:t>人员要求</w:t>
      </w:r>
    </w:p>
    <w:tbl>
      <w:tblPr>
        <w:tblStyle w:val="2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1694"/>
        <w:gridCol w:w="827"/>
        <w:gridCol w:w="2856"/>
        <w:gridCol w:w="2432"/>
      </w:tblGrid>
      <w:tr w14:paraId="48E60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417" w:type="pct"/>
            <w:vAlign w:val="center"/>
          </w:tcPr>
          <w:p w14:paraId="7DD9CC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序号</w:t>
            </w:r>
          </w:p>
        </w:tc>
        <w:tc>
          <w:tcPr>
            <w:tcW w:w="994" w:type="pct"/>
            <w:vAlign w:val="center"/>
          </w:tcPr>
          <w:p w14:paraId="5D99E0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人员类别</w:t>
            </w:r>
          </w:p>
        </w:tc>
        <w:tc>
          <w:tcPr>
            <w:tcW w:w="485" w:type="pct"/>
            <w:vAlign w:val="center"/>
          </w:tcPr>
          <w:p w14:paraId="4DD7BA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人员数量</w:t>
            </w:r>
          </w:p>
        </w:tc>
        <w:tc>
          <w:tcPr>
            <w:tcW w:w="1676" w:type="pct"/>
            <w:vAlign w:val="center"/>
          </w:tcPr>
          <w:p w14:paraId="7F330F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人员具备条件</w:t>
            </w:r>
          </w:p>
        </w:tc>
        <w:tc>
          <w:tcPr>
            <w:tcW w:w="1427" w:type="pct"/>
            <w:vAlign w:val="center"/>
          </w:tcPr>
          <w:p w14:paraId="012593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人员可偏离条件</w:t>
            </w:r>
          </w:p>
        </w:tc>
      </w:tr>
      <w:tr w14:paraId="1CAF1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417" w:type="pct"/>
            <w:vAlign w:val="center"/>
          </w:tcPr>
          <w:p w14:paraId="4AD371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w:t>
            </w:r>
          </w:p>
        </w:tc>
        <w:tc>
          <w:tcPr>
            <w:tcW w:w="994" w:type="pct"/>
            <w:vAlign w:val="center"/>
          </w:tcPr>
          <w:p w14:paraId="78E92A2B">
            <w:pPr>
              <w:widowControl/>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rPr>
              <w:t>安全防范系统安装维护员</w:t>
            </w:r>
          </w:p>
        </w:tc>
        <w:tc>
          <w:tcPr>
            <w:tcW w:w="485" w:type="pct"/>
            <w:vAlign w:val="center"/>
          </w:tcPr>
          <w:p w14:paraId="0CE7A8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w:t>
            </w:r>
          </w:p>
        </w:tc>
        <w:tc>
          <w:tcPr>
            <w:tcW w:w="1676" w:type="pct"/>
            <w:vAlign w:val="center"/>
          </w:tcPr>
          <w:p w14:paraId="3A794468">
            <w:pPr>
              <w:widowControl/>
              <w:jc w:val="left"/>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rPr>
              <w:t>具备相关的专业知识和技能，熟悉系统的基础施工、设备安装调试、系统调试、维修维护等工作，具备良好的沟通和组织协调能力‌，考虑到工作环境的多样性和可能存在的安全风险，具备良好的健康状况和安全意识，能够适应室内外工作环境，具备一定的危机处理能力‌。</w:t>
            </w:r>
          </w:p>
        </w:tc>
        <w:tc>
          <w:tcPr>
            <w:tcW w:w="1427" w:type="pct"/>
            <w:vAlign w:val="center"/>
          </w:tcPr>
          <w:p w14:paraId="3DEE51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sz w:val="24"/>
                <w:szCs w:val="24"/>
                <w:lang w:val="en-US" w:eastAsia="zh-CN"/>
              </w:rPr>
              <w:t>具备</w:t>
            </w:r>
            <w:r>
              <w:rPr>
                <w:rFonts w:hint="eastAsia" w:ascii="仿宋" w:hAnsi="仿宋" w:eastAsia="仿宋" w:cs="仿宋"/>
                <w:color w:val="000000"/>
                <w:sz w:val="24"/>
                <w:szCs w:val="24"/>
              </w:rPr>
              <w:t>由</w:t>
            </w:r>
            <w:r>
              <w:rPr>
                <w:rFonts w:hint="eastAsia" w:ascii="仿宋" w:hAnsi="仿宋" w:eastAsia="仿宋" w:cs="仿宋"/>
                <w:color w:val="000000"/>
                <w:sz w:val="24"/>
                <w:szCs w:val="24"/>
                <w:lang w:val="en-US" w:eastAsia="zh-CN"/>
              </w:rPr>
              <w:t>中华人民共和国</w:t>
            </w:r>
            <w:r>
              <w:rPr>
                <w:rFonts w:hint="eastAsia" w:ascii="仿宋" w:hAnsi="仿宋" w:eastAsia="仿宋" w:cs="仿宋"/>
                <w:color w:val="000000"/>
                <w:sz w:val="24"/>
                <w:szCs w:val="24"/>
              </w:rPr>
              <w:t>人力资源和社会保障部</w:t>
            </w:r>
            <w:r>
              <w:rPr>
                <w:rFonts w:hint="eastAsia" w:ascii="仿宋" w:hAnsi="仿宋" w:eastAsia="仿宋" w:cs="仿宋"/>
                <w:color w:val="000000"/>
                <w:sz w:val="24"/>
                <w:szCs w:val="24"/>
                <w:lang w:val="en-US" w:eastAsia="zh-CN"/>
              </w:rPr>
              <w:t>颁发的</w:t>
            </w:r>
            <w:r>
              <w:rPr>
                <w:rFonts w:hint="eastAsia" w:ascii="仿宋" w:hAnsi="仿宋" w:eastAsia="仿宋" w:cs="仿宋"/>
                <w:color w:val="000000"/>
                <w:sz w:val="24"/>
                <w:szCs w:val="24"/>
              </w:rPr>
              <w:t>安全防范系统安装维护员三级或以上</w:t>
            </w:r>
            <w:r>
              <w:rPr>
                <w:rFonts w:hint="eastAsia" w:ascii="仿宋" w:hAnsi="仿宋" w:eastAsia="仿宋" w:cs="仿宋"/>
                <w:color w:val="000000"/>
                <w:sz w:val="24"/>
                <w:szCs w:val="24"/>
                <w:lang w:val="en-US" w:eastAsia="zh-CN"/>
              </w:rPr>
              <w:t>证书。</w:t>
            </w:r>
          </w:p>
        </w:tc>
      </w:tr>
      <w:tr w14:paraId="41126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417" w:type="pct"/>
            <w:vAlign w:val="center"/>
          </w:tcPr>
          <w:p w14:paraId="226807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2</w:t>
            </w:r>
          </w:p>
        </w:tc>
        <w:tc>
          <w:tcPr>
            <w:tcW w:w="994" w:type="pct"/>
            <w:vAlign w:val="center"/>
          </w:tcPr>
          <w:p w14:paraId="00BEFECC">
            <w:pPr>
              <w:widowControl/>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rPr>
              <w:t>系统集成项目管理工程师</w:t>
            </w:r>
          </w:p>
        </w:tc>
        <w:tc>
          <w:tcPr>
            <w:tcW w:w="485" w:type="pct"/>
            <w:vAlign w:val="center"/>
          </w:tcPr>
          <w:p w14:paraId="0B3843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w:t>
            </w:r>
          </w:p>
        </w:tc>
        <w:tc>
          <w:tcPr>
            <w:tcW w:w="1676" w:type="pct"/>
            <w:vAlign w:val="center"/>
          </w:tcPr>
          <w:p w14:paraId="0BAAE59A">
            <w:pPr>
              <w:widowControl/>
              <w:jc w:val="left"/>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rPr>
              <w:t>熟悉项目整体管理、设计、施工、调试、验收等工作，熟悉项目内容流程，具备进行项目、方案的技术讲解能力，具备必要的专业知识和实践经验，能够有效地管理和实施复杂的系统集成项目‌。</w:t>
            </w:r>
          </w:p>
        </w:tc>
        <w:tc>
          <w:tcPr>
            <w:tcW w:w="1427" w:type="pct"/>
            <w:vAlign w:val="center"/>
          </w:tcPr>
          <w:p w14:paraId="6A49D17A">
            <w:pPr>
              <w:pStyle w:val="8"/>
              <w:numPr>
                <w:ilvl w:val="0"/>
                <w:numId w:val="0"/>
              </w:num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具备</w:t>
            </w:r>
            <w:r>
              <w:rPr>
                <w:rFonts w:hint="eastAsia" w:ascii="仿宋" w:hAnsi="仿宋" w:eastAsia="仿宋" w:cs="仿宋"/>
                <w:color w:val="000000"/>
                <w:sz w:val="24"/>
                <w:szCs w:val="24"/>
              </w:rPr>
              <w:t>由</w:t>
            </w:r>
            <w:r>
              <w:rPr>
                <w:rFonts w:hint="eastAsia" w:ascii="仿宋" w:hAnsi="仿宋" w:eastAsia="仿宋" w:cs="仿宋"/>
                <w:color w:val="000000"/>
                <w:sz w:val="24"/>
                <w:szCs w:val="24"/>
                <w:lang w:val="en-US" w:eastAsia="zh-CN"/>
              </w:rPr>
              <w:t>中华人民共和国</w:t>
            </w:r>
            <w:r>
              <w:rPr>
                <w:rFonts w:hint="eastAsia" w:ascii="仿宋" w:hAnsi="仿宋" w:eastAsia="仿宋" w:cs="仿宋"/>
                <w:color w:val="000000"/>
                <w:sz w:val="24"/>
                <w:szCs w:val="24"/>
              </w:rPr>
              <w:t>人力资源和社会保障部</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eastAsia="zh-CN"/>
              </w:rPr>
              <w:fldChar w:fldCharType="begin"/>
            </w:r>
            <w:r>
              <w:rPr>
                <w:rFonts w:hint="eastAsia" w:ascii="仿宋" w:hAnsi="仿宋" w:eastAsia="仿宋" w:cs="仿宋"/>
                <w:color w:val="000000"/>
                <w:sz w:val="24"/>
                <w:szCs w:val="24"/>
                <w:lang w:eastAsia="zh-CN"/>
              </w:rPr>
              <w:instrText xml:space="preserve"> HYPERLINK "https://www.baidu.com/s?rsv_dl=re_dqa_generate&amp;sa=re_dqa_generate&amp;wd=%E4%B8%AD%E5%8D%8E%E4%BA%BA%E6%B0%91%E5%85%B1%E5%92%8C%E5%9B%BD%E5%B7%A5%E4%B8%9A%E5%92%8C%E4%BF%A1%E6%81%AF%E5%8C%96%E9%83%A8&amp;rsv_pq=84a15d360070d63d&amp;oq=%E6%95%B0%E6%8D%AE%E5%BA%93%E7%B3%BB%E7%BB%9F%E5%B7%A5%E7%A8%8B%E5%B8%88%E7%9A%84%E9%A2%81%E5%8F%91%E9%83%A8%E9%97%A8%E6%98%AF?&amp;rsv_t=7f9eWHPZ1qD2kvVOXGLj7SjC2IGfq957pYd+7qBua6FOERkkvr69GeCn+lE&amp;tn=baidu&amp;ie=utf-8" \t "https://www.baidu.com/_blank" </w:instrText>
            </w:r>
            <w:r>
              <w:rPr>
                <w:rFonts w:hint="eastAsia" w:ascii="仿宋" w:hAnsi="仿宋" w:eastAsia="仿宋" w:cs="仿宋"/>
                <w:color w:val="000000"/>
                <w:sz w:val="24"/>
                <w:szCs w:val="24"/>
                <w:lang w:eastAsia="zh-CN"/>
              </w:rPr>
              <w:fldChar w:fldCharType="separate"/>
            </w:r>
            <w:r>
              <w:rPr>
                <w:rFonts w:hint="eastAsia" w:ascii="仿宋" w:hAnsi="仿宋" w:eastAsia="仿宋" w:cs="仿宋"/>
                <w:color w:val="000000"/>
                <w:sz w:val="24"/>
                <w:szCs w:val="24"/>
                <w:lang w:eastAsia="zh-CN"/>
              </w:rPr>
              <w:t>中华人民共和国工业和信息化部</w:t>
            </w:r>
            <w:r>
              <w:rPr>
                <w:rFonts w:hint="eastAsia" w:ascii="仿宋" w:hAnsi="仿宋" w:eastAsia="仿宋" w:cs="仿宋"/>
                <w:color w:val="000000"/>
                <w:sz w:val="24"/>
                <w:szCs w:val="24"/>
                <w:lang w:eastAsia="zh-CN"/>
              </w:rPr>
              <w:fldChar w:fldCharType="end"/>
            </w:r>
            <w:r>
              <w:rPr>
                <w:rFonts w:hint="eastAsia" w:ascii="仿宋" w:hAnsi="仿宋" w:eastAsia="仿宋" w:cs="仿宋"/>
                <w:color w:val="000000"/>
                <w:sz w:val="24"/>
                <w:szCs w:val="24"/>
                <w:lang w:val="en-US" w:eastAsia="zh-CN"/>
              </w:rPr>
              <w:t>颁发的</w:t>
            </w:r>
            <w:r>
              <w:rPr>
                <w:rFonts w:hint="eastAsia" w:ascii="仿宋" w:hAnsi="仿宋" w:eastAsia="仿宋" w:cs="仿宋"/>
                <w:color w:val="000000"/>
                <w:sz w:val="24"/>
                <w:szCs w:val="24"/>
              </w:rPr>
              <w:t>系统集成项目管理工程师</w:t>
            </w:r>
            <w:r>
              <w:rPr>
                <w:rFonts w:hint="eastAsia" w:ascii="仿宋" w:hAnsi="仿宋" w:eastAsia="仿宋" w:cs="仿宋"/>
                <w:color w:val="000000"/>
                <w:sz w:val="24"/>
                <w:szCs w:val="24"/>
                <w:lang w:val="en-US" w:eastAsia="zh-CN"/>
              </w:rPr>
              <w:t>证书。</w:t>
            </w:r>
          </w:p>
          <w:p w14:paraId="23EBBD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仿宋" w:hAnsi="仿宋" w:eastAsia="仿宋" w:cs="仿宋"/>
                <w:color w:val="000000"/>
                <w:kern w:val="0"/>
                <w:sz w:val="24"/>
                <w:szCs w:val="24"/>
                <w:highlight w:val="none"/>
                <w:lang w:val="en-US" w:eastAsia="zh-CN"/>
              </w:rPr>
            </w:pPr>
          </w:p>
        </w:tc>
      </w:tr>
      <w:tr w14:paraId="6C965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417" w:type="pct"/>
            <w:vAlign w:val="center"/>
          </w:tcPr>
          <w:p w14:paraId="03239A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3</w:t>
            </w:r>
          </w:p>
        </w:tc>
        <w:tc>
          <w:tcPr>
            <w:tcW w:w="994" w:type="pct"/>
            <w:vAlign w:val="center"/>
          </w:tcPr>
          <w:p w14:paraId="3FD2CC6B">
            <w:pPr>
              <w:widowControl/>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rPr>
              <w:t>数据库系统工程师</w:t>
            </w:r>
          </w:p>
        </w:tc>
        <w:tc>
          <w:tcPr>
            <w:tcW w:w="485" w:type="pct"/>
            <w:vAlign w:val="center"/>
          </w:tcPr>
          <w:p w14:paraId="500D69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w:t>
            </w:r>
          </w:p>
        </w:tc>
        <w:tc>
          <w:tcPr>
            <w:tcW w:w="1676" w:type="pct"/>
            <w:vAlign w:val="center"/>
          </w:tcPr>
          <w:p w14:paraId="5CA18DE9">
            <w:pPr>
              <w:widowControl/>
              <w:jc w:val="left"/>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rPr>
              <w:t>熟练掌握SQL语言进行数据库操作。具备数据库系统安装、配置及数据库管理与维护的基本技能。了解数据库应用系统的生命周期及其设计、开发过程。熟悉常用的数据库管理和开发工具，具备使用指定的工具管理和开发简单数据库应用系统的能力。具有严谨认真的工作态度。</w:t>
            </w:r>
          </w:p>
        </w:tc>
        <w:tc>
          <w:tcPr>
            <w:tcW w:w="1427" w:type="pct"/>
            <w:vAlign w:val="center"/>
          </w:tcPr>
          <w:p w14:paraId="5D0701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sz w:val="24"/>
                <w:szCs w:val="24"/>
                <w:lang w:val="en-US" w:eastAsia="zh-CN"/>
              </w:rPr>
              <w:t>具备</w:t>
            </w:r>
            <w:r>
              <w:rPr>
                <w:rFonts w:hint="eastAsia" w:ascii="仿宋" w:hAnsi="仿宋" w:eastAsia="仿宋" w:cs="仿宋"/>
                <w:color w:val="000000"/>
                <w:sz w:val="24"/>
                <w:szCs w:val="24"/>
              </w:rPr>
              <w:t>由</w:t>
            </w:r>
            <w:r>
              <w:rPr>
                <w:rFonts w:hint="eastAsia" w:ascii="仿宋" w:hAnsi="仿宋" w:eastAsia="仿宋" w:cs="仿宋"/>
                <w:color w:val="000000"/>
                <w:sz w:val="24"/>
                <w:szCs w:val="24"/>
                <w:lang w:val="en-US" w:eastAsia="zh-CN"/>
              </w:rPr>
              <w:t>中华人民共和国</w:t>
            </w:r>
            <w:r>
              <w:rPr>
                <w:rFonts w:hint="eastAsia" w:ascii="仿宋" w:hAnsi="仿宋" w:eastAsia="仿宋" w:cs="仿宋"/>
                <w:color w:val="000000"/>
                <w:sz w:val="24"/>
                <w:szCs w:val="24"/>
              </w:rPr>
              <w:t>人力资源和社会保障部</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eastAsia="zh-CN"/>
              </w:rPr>
              <w:fldChar w:fldCharType="begin"/>
            </w:r>
            <w:r>
              <w:rPr>
                <w:rFonts w:hint="eastAsia" w:ascii="仿宋" w:hAnsi="仿宋" w:eastAsia="仿宋" w:cs="仿宋"/>
                <w:color w:val="000000"/>
                <w:sz w:val="24"/>
                <w:szCs w:val="24"/>
                <w:lang w:eastAsia="zh-CN"/>
              </w:rPr>
              <w:instrText xml:space="preserve"> HYPERLINK "https://www.baidu.com/s?rsv_dl=re_dqa_generate&amp;sa=re_dqa_generate&amp;wd=%E4%B8%AD%E5%8D%8E%E4%BA%BA%E6%B0%91%E5%85%B1%E5%92%8C%E5%9B%BD%E5%B7%A5%E4%B8%9A%E5%92%8C%E4%BF%A1%E6%81%AF%E5%8C%96%E9%83%A8&amp;rsv_pq=84a15d360070d63d&amp;oq=%E6%95%B0%E6%8D%AE%E5%BA%93%E7%B3%BB%E7%BB%9F%E5%B7%A5%E7%A8%8B%E5%B8%88%E7%9A%84%E9%A2%81%E5%8F%91%E9%83%A8%E9%97%A8%E6%98%AF?&amp;rsv_t=7f9eWHPZ1qD2kvVOXGLj7SjC2IGfq957pYd+7qBua6FOERkkvr69GeCn+lE&amp;tn=baidu&amp;ie=utf-8" \t "https://www.baidu.com/_blank" </w:instrText>
            </w:r>
            <w:r>
              <w:rPr>
                <w:rFonts w:hint="eastAsia" w:ascii="仿宋" w:hAnsi="仿宋" w:eastAsia="仿宋" w:cs="仿宋"/>
                <w:color w:val="000000"/>
                <w:sz w:val="24"/>
                <w:szCs w:val="24"/>
                <w:lang w:eastAsia="zh-CN"/>
              </w:rPr>
              <w:fldChar w:fldCharType="separate"/>
            </w:r>
            <w:r>
              <w:rPr>
                <w:rFonts w:hint="eastAsia" w:ascii="仿宋" w:hAnsi="仿宋" w:eastAsia="仿宋" w:cs="仿宋"/>
                <w:color w:val="000000"/>
                <w:sz w:val="24"/>
                <w:szCs w:val="24"/>
                <w:lang w:eastAsia="zh-CN"/>
              </w:rPr>
              <w:t>中华人民共和国工业和信息化部</w:t>
            </w:r>
            <w:r>
              <w:rPr>
                <w:rFonts w:hint="eastAsia" w:ascii="仿宋" w:hAnsi="仿宋" w:eastAsia="仿宋" w:cs="仿宋"/>
                <w:color w:val="000000"/>
                <w:sz w:val="24"/>
                <w:szCs w:val="24"/>
                <w:lang w:eastAsia="zh-CN"/>
              </w:rPr>
              <w:fldChar w:fldCharType="end"/>
            </w:r>
            <w:r>
              <w:rPr>
                <w:rFonts w:hint="eastAsia" w:ascii="仿宋" w:hAnsi="仿宋" w:eastAsia="仿宋" w:cs="仿宋"/>
                <w:color w:val="000000"/>
                <w:sz w:val="24"/>
                <w:szCs w:val="24"/>
                <w:lang w:val="en-US" w:eastAsia="zh-CN"/>
              </w:rPr>
              <w:t>颁发的</w:t>
            </w:r>
            <w:r>
              <w:rPr>
                <w:rFonts w:hint="eastAsia" w:ascii="仿宋" w:hAnsi="仿宋" w:eastAsia="仿宋" w:cs="仿宋"/>
                <w:color w:val="000000"/>
                <w:sz w:val="24"/>
                <w:szCs w:val="24"/>
              </w:rPr>
              <w:t>数据库系统工程师</w:t>
            </w:r>
            <w:r>
              <w:rPr>
                <w:rFonts w:hint="eastAsia" w:ascii="仿宋" w:hAnsi="仿宋" w:eastAsia="仿宋" w:cs="仿宋"/>
                <w:color w:val="000000"/>
                <w:sz w:val="24"/>
                <w:szCs w:val="24"/>
                <w:lang w:val="en-US" w:eastAsia="zh-CN"/>
              </w:rPr>
              <w:t>证书。</w:t>
            </w:r>
          </w:p>
        </w:tc>
      </w:tr>
    </w:tbl>
    <w:p w14:paraId="01CB3E05">
      <w:pPr>
        <w:pStyle w:val="5"/>
        <w:numPr>
          <w:ilvl w:val="0"/>
          <w:numId w:val="0"/>
        </w:numPr>
        <w:rPr>
          <w:rFonts w:hint="eastAsia" w:ascii="Calibri" w:hAnsi="Verdana"/>
          <w:b w:val="0"/>
        </w:rPr>
      </w:pPr>
    </w:p>
    <w:p w14:paraId="33466014">
      <w:pPr>
        <w:outlineLvl w:val="9"/>
      </w:pPr>
    </w:p>
    <w:p w14:paraId="46F1A799">
      <w:pPr>
        <w:outlineLvl w:val="0"/>
        <w:rPr>
          <w:rFonts w:ascii="仿宋" w:hAnsi="仿宋" w:eastAsia="仿宋" w:cs="仿宋"/>
          <w:b/>
          <w:kern w:val="0"/>
          <w:sz w:val="24"/>
          <w:szCs w:val="24"/>
        </w:rPr>
      </w:pPr>
      <w:r>
        <w:rPr>
          <w:rFonts w:hint="eastAsia" w:ascii="仿宋" w:hAnsi="仿宋" w:eastAsia="仿宋" w:cs="仿宋"/>
          <w:b/>
          <w:kern w:val="0"/>
          <w:sz w:val="24"/>
          <w:szCs w:val="24"/>
          <w:lang w:val="en-US" w:eastAsia="zh-CN"/>
        </w:rPr>
        <w:t>六</w:t>
      </w:r>
      <w:r>
        <w:rPr>
          <w:rFonts w:hint="eastAsia" w:ascii="仿宋" w:hAnsi="仿宋" w:eastAsia="仿宋" w:cs="仿宋"/>
          <w:b/>
          <w:kern w:val="0"/>
          <w:sz w:val="24"/>
          <w:szCs w:val="24"/>
        </w:rPr>
        <w:t>、商务要求</w:t>
      </w:r>
    </w:p>
    <w:p w14:paraId="12BDEA16">
      <w:pPr>
        <w:pStyle w:val="8"/>
        <w:ind w:firstLine="480" w:firstLineChars="200"/>
        <w:rPr>
          <w:rFonts w:ascii="仿宋" w:hAnsi="仿宋" w:eastAsia="仿宋" w:cs="仿宋"/>
          <w:kern w:val="0"/>
          <w:sz w:val="24"/>
          <w:szCs w:val="24"/>
        </w:rPr>
      </w:pPr>
      <w:r>
        <w:rPr>
          <w:rFonts w:hint="eastAsia" w:ascii="仿宋" w:hAnsi="仿宋" w:eastAsia="仿宋" w:cs="仿宋"/>
          <w:kern w:val="0"/>
          <w:sz w:val="24"/>
          <w:szCs w:val="24"/>
        </w:rPr>
        <w:t>说明：1、评分时，如对一项招标商务要求（以划分框为准）中的内容存在两处（或以上）负偏离的，在评分时只作一项负偏离扣分。</w:t>
      </w:r>
    </w:p>
    <w:p w14:paraId="24D1F362">
      <w:pPr>
        <w:pStyle w:val="8"/>
        <w:ind w:firstLine="480" w:firstLineChars="200"/>
        <w:rPr>
          <w:rFonts w:ascii="仿宋" w:hAnsi="仿宋" w:eastAsia="仿宋" w:cs="仿宋"/>
          <w:kern w:val="0"/>
          <w:sz w:val="24"/>
          <w:szCs w:val="24"/>
        </w:rPr>
      </w:pPr>
      <w:r>
        <w:rPr>
          <w:rFonts w:hint="eastAsia" w:ascii="仿宋" w:hAnsi="仿宋" w:eastAsia="仿宋" w:cs="仿宋"/>
          <w:kern w:val="0"/>
          <w:sz w:val="24"/>
          <w:szCs w:val="24"/>
        </w:rPr>
        <w:t>2、带“★”指标项为实质性条款，如出现负偏离，将被视为未实质性满足招标文件要求作投标无效处理；带“▲”指标项为重要参数，负偏离时依相关评分准则内容作重点扣分处理。</w:t>
      </w:r>
    </w:p>
    <w:tbl>
      <w:tblPr>
        <w:tblStyle w:val="2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9"/>
        <w:gridCol w:w="1527"/>
        <w:gridCol w:w="6273"/>
      </w:tblGrid>
      <w:tr w14:paraId="3ECDB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22" w:type="pct"/>
            <w:vAlign w:val="center"/>
          </w:tcPr>
          <w:p w14:paraId="5DCD5904">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896" w:type="pct"/>
            <w:vAlign w:val="center"/>
          </w:tcPr>
          <w:p w14:paraId="01E64354">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商务需求项</w:t>
            </w:r>
          </w:p>
        </w:tc>
        <w:tc>
          <w:tcPr>
            <w:tcW w:w="3681" w:type="pct"/>
            <w:vAlign w:val="center"/>
          </w:tcPr>
          <w:p w14:paraId="2ACDB143">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招标商务要求</w:t>
            </w:r>
          </w:p>
        </w:tc>
      </w:tr>
      <w:tr w14:paraId="3C417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5000" w:type="pct"/>
            <w:gridSpan w:val="3"/>
          </w:tcPr>
          <w:p w14:paraId="58098F9E">
            <w:pPr>
              <w:widowControl/>
              <w:snapToGrid w:val="0"/>
              <w:jc w:val="left"/>
              <w:rPr>
                <w:rFonts w:ascii="仿宋" w:hAnsi="仿宋" w:eastAsia="仿宋" w:cs="仿宋"/>
                <w:b/>
                <w:sz w:val="24"/>
                <w:szCs w:val="24"/>
              </w:rPr>
            </w:pPr>
            <w:r>
              <w:rPr>
                <w:rFonts w:hint="eastAsia" w:ascii="仿宋" w:hAnsi="仿宋" w:eastAsia="仿宋" w:cs="仿宋"/>
                <w:b/>
                <w:bCs/>
                <w:sz w:val="24"/>
                <w:szCs w:val="24"/>
              </w:rPr>
              <w:t>（一）免费保修期内售后服务要求</w:t>
            </w:r>
          </w:p>
        </w:tc>
      </w:tr>
      <w:tr w14:paraId="65FA2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Merge w:val="restart"/>
            <w:vAlign w:val="center"/>
          </w:tcPr>
          <w:p w14:paraId="5311E6F9">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1</w:t>
            </w:r>
          </w:p>
        </w:tc>
        <w:tc>
          <w:tcPr>
            <w:tcW w:w="896" w:type="pct"/>
            <w:vMerge w:val="restart"/>
            <w:vAlign w:val="center"/>
          </w:tcPr>
          <w:p w14:paraId="4541590E">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免费保修期</w:t>
            </w:r>
          </w:p>
        </w:tc>
        <w:tc>
          <w:tcPr>
            <w:tcW w:w="3681" w:type="pct"/>
            <w:vAlign w:val="center"/>
          </w:tcPr>
          <w:p w14:paraId="2966A2E3">
            <w:pPr>
              <w:widowControl/>
              <w:snapToGrid w:val="0"/>
              <w:jc w:val="left"/>
              <w:rPr>
                <w:rFonts w:ascii="仿宋" w:hAnsi="仿宋" w:eastAsia="仿宋" w:cs="仿宋"/>
                <w:sz w:val="24"/>
                <w:szCs w:val="24"/>
              </w:rPr>
            </w:pPr>
            <w:r>
              <w:rPr>
                <w:rFonts w:hint="eastAsia" w:ascii="仿宋" w:hAnsi="仿宋" w:eastAsia="仿宋" w:cs="仿宋"/>
                <w:b/>
                <w:bCs/>
                <w:sz w:val="24"/>
                <w:szCs w:val="24"/>
              </w:rPr>
              <w:t>★1.1货物免费保修期至少</w:t>
            </w:r>
            <w:r>
              <w:rPr>
                <w:rFonts w:hint="eastAsia" w:ascii="仿宋" w:hAnsi="仿宋" w:eastAsia="仿宋" w:cs="仿宋"/>
                <w:b/>
                <w:bCs/>
                <w:sz w:val="24"/>
                <w:szCs w:val="24"/>
                <w:u w:val="single"/>
              </w:rPr>
              <w:t>2</w:t>
            </w:r>
            <w:r>
              <w:rPr>
                <w:rFonts w:hint="eastAsia" w:ascii="仿宋" w:hAnsi="仿宋" w:eastAsia="仿宋" w:cs="仿宋"/>
                <w:b/>
                <w:bCs/>
                <w:sz w:val="24"/>
                <w:szCs w:val="24"/>
              </w:rPr>
              <w:t>年， 时间自最终验收合格并交付使用之日起计算，由中标人提供产品保修文件。</w:t>
            </w:r>
          </w:p>
        </w:tc>
      </w:tr>
      <w:tr w14:paraId="49B43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Merge w:val="continue"/>
            <w:vAlign w:val="center"/>
          </w:tcPr>
          <w:p w14:paraId="51A625CD">
            <w:pPr>
              <w:pStyle w:val="8"/>
              <w:widowControl/>
              <w:snapToGrid w:val="0"/>
              <w:jc w:val="left"/>
              <w:rPr>
                <w:rFonts w:ascii="仿宋" w:hAnsi="仿宋" w:eastAsia="仿宋" w:cs="仿宋"/>
                <w:b/>
                <w:bCs/>
                <w:sz w:val="24"/>
                <w:szCs w:val="24"/>
              </w:rPr>
            </w:pPr>
          </w:p>
        </w:tc>
        <w:tc>
          <w:tcPr>
            <w:tcW w:w="896" w:type="pct"/>
            <w:vMerge w:val="continue"/>
            <w:vAlign w:val="center"/>
          </w:tcPr>
          <w:p w14:paraId="27EFD8CB">
            <w:pPr>
              <w:pStyle w:val="8"/>
              <w:widowControl/>
              <w:snapToGrid w:val="0"/>
              <w:jc w:val="center"/>
              <w:rPr>
                <w:rFonts w:ascii="仿宋" w:hAnsi="仿宋" w:eastAsia="仿宋" w:cs="仿宋"/>
                <w:b/>
                <w:bCs/>
                <w:sz w:val="24"/>
                <w:szCs w:val="24"/>
              </w:rPr>
            </w:pPr>
          </w:p>
        </w:tc>
        <w:tc>
          <w:tcPr>
            <w:tcW w:w="3681" w:type="pct"/>
            <w:vAlign w:val="center"/>
          </w:tcPr>
          <w:p w14:paraId="100EFA35">
            <w:pPr>
              <w:widowControl/>
              <w:snapToGrid w:val="0"/>
              <w:jc w:val="left"/>
              <w:rPr>
                <w:rFonts w:ascii="仿宋" w:hAnsi="仿宋" w:eastAsia="仿宋" w:cs="仿宋"/>
                <w:sz w:val="24"/>
                <w:szCs w:val="24"/>
              </w:rPr>
            </w:pPr>
            <w:r>
              <w:rPr>
                <w:rFonts w:hint="eastAsia" w:ascii="仿宋" w:hAnsi="仿宋" w:eastAsia="仿宋" w:cs="仿宋"/>
                <w:sz w:val="24"/>
                <w:szCs w:val="24"/>
              </w:rPr>
              <w:t xml:space="preserve">1.2质保期内，一旦货物清单发生质量问题，免费维修，中标人保证在接到通知  </w:t>
            </w:r>
            <w:r>
              <w:rPr>
                <w:rFonts w:hint="eastAsia" w:ascii="仿宋" w:hAnsi="仿宋" w:eastAsia="仿宋" w:cs="仿宋"/>
                <w:sz w:val="24"/>
                <w:szCs w:val="24"/>
                <w:u w:val="single"/>
              </w:rPr>
              <w:t>2</w:t>
            </w:r>
            <w:r>
              <w:rPr>
                <w:rFonts w:hint="eastAsia" w:ascii="仿宋" w:hAnsi="仿宋" w:eastAsia="仿宋" w:cs="仿宋"/>
                <w:sz w:val="24"/>
                <w:szCs w:val="24"/>
              </w:rPr>
              <w:t>小时内响应，</w:t>
            </w:r>
            <w:r>
              <w:rPr>
                <w:rFonts w:hint="eastAsia" w:ascii="仿宋" w:hAnsi="仿宋" w:eastAsia="仿宋" w:cs="仿宋"/>
                <w:sz w:val="24"/>
                <w:szCs w:val="24"/>
                <w:u w:val="single"/>
              </w:rPr>
              <w:t>12</w:t>
            </w:r>
            <w:r>
              <w:rPr>
                <w:rFonts w:hint="eastAsia" w:ascii="仿宋" w:hAnsi="仿宋" w:eastAsia="仿宋" w:cs="仿宋"/>
                <w:sz w:val="24"/>
                <w:szCs w:val="24"/>
              </w:rPr>
              <w:t>小时内赶到现场进行修理，</w:t>
            </w:r>
            <w:r>
              <w:rPr>
                <w:rFonts w:hint="eastAsia" w:ascii="仿宋" w:hAnsi="仿宋" w:eastAsia="仿宋" w:cs="仿宋"/>
                <w:sz w:val="24"/>
                <w:szCs w:val="24"/>
                <w:u w:val="single"/>
              </w:rPr>
              <w:t>48</w:t>
            </w:r>
            <w:r>
              <w:rPr>
                <w:rFonts w:hint="eastAsia" w:ascii="仿宋" w:hAnsi="仿宋" w:eastAsia="仿宋" w:cs="仿宋"/>
                <w:sz w:val="24"/>
                <w:szCs w:val="24"/>
              </w:rPr>
              <w:t>小时维修不好提供备用产品给采购人使用。</w:t>
            </w:r>
          </w:p>
        </w:tc>
      </w:tr>
      <w:tr w14:paraId="11BF8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422" w:type="pct"/>
            <w:vMerge w:val="continue"/>
            <w:vAlign w:val="center"/>
          </w:tcPr>
          <w:p w14:paraId="16E3C3B6">
            <w:pPr>
              <w:pStyle w:val="8"/>
              <w:widowControl/>
              <w:snapToGrid w:val="0"/>
              <w:jc w:val="left"/>
              <w:rPr>
                <w:rFonts w:ascii="仿宋" w:hAnsi="仿宋" w:eastAsia="仿宋" w:cs="仿宋"/>
                <w:b/>
                <w:bCs/>
                <w:sz w:val="24"/>
                <w:szCs w:val="24"/>
              </w:rPr>
            </w:pPr>
          </w:p>
        </w:tc>
        <w:tc>
          <w:tcPr>
            <w:tcW w:w="896" w:type="pct"/>
            <w:vMerge w:val="continue"/>
            <w:vAlign w:val="center"/>
          </w:tcPr>
          <w:p w14:paraId="5D29F631">
            <w:pPr>
              <w:pStyle w:val="8"/>
              <w:widowControl/>
              <w:snapToGrid w:val="0"/>
              <w:jc w:val="center"/>
              <w:rPr>
                <w:rFonts w:ascii="仿宋" w:hAnsi="仿宋" w:eastAsia="仿宋" w:cs="仿宋"/>
                <w:b/>
                <w:bCs/>
                <w:sz w:val="24"/>
                <w:szCs w:val="24"/>
              </w:rPr>
            </w:pPr>
          </w:p>
        </w:tc>
        <w:tc>
          <w:tcPr>
            <w:tcW w:w="3681" w:type="pct"/>
            <w:vAlign w:val="center"/>
          </w:tcPr>
          <w:p w14:paraId="0476D125">
            <w:pPr>
              <w:widowControl/>
              <w:snapToGrid w:val="0"/>
              <w:jc w:val="left"/>
              <w:rPr>
                <w:rFonts w:ascii="仿宋" w:hAnsi="仿宋" w:eastAsia="仿宋" w:cs="仿宋"/>
                <w:sz w:val="24"/>
                <w:szCs w:val="24"/>
              </w:rPr>
            </w:pPr>
            <w:r>
              <w:rPr>
                <w:rFonts w:hint="eastAsia" w:ascii="仿宋" w:hAnsi="仿宋" w:eastAsia="仿宋" w:cs="仿宋"/>
                <w:sz w:val="24"/>
                <w:szCs w:val="24"/>
              </w:rPr>
              <w:t>1.3免费保修期内，非人为原因而出现产品质量及安装问题，由中标人负责包修、包换或包退，并承担因此而产生的一切费用。</w:t>
            </w:r>
          </w:p>
        </w:tc>
      </w:tr>
      <w:tr w14:paraId="43D16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422" w:type="pct"/>
            <w:vMerge w:val="continue"/>
            <w:vAlign w:val="center"/>
          </w:tcPr>
          <w:p w14:paraId="73023D33">
            <w:pPr>
              <w:pStyle w:val="8"/>
              <w:widowControl/>
              <w:snapToGrid w:val="0"/>
              <w:jc w:val="left"/>
              <w:rPr>
                <w:rFonts w:ascii="仿宋" w:hAnsi="仿宋" w:eastAsia="仿宋" w:cs="仿宋"/>
                <w:b/>
                <w:bCs/>
                <w:sz w:val="24"/>
                <w:szCs w:val="24"/>
              </w:rPr>
            </w:pPr>
          </w:p>
        </w:tc>
        <w:tc>
          <w:tcPr>
            <w:tcW w:w="896" w:type="pct"/>
            <w:vMerge w:val="continue"/>
            <w:vAlign w:val="center"/>
          </w:tcPr>
          <w:p w14:paraId="2163D108">
            <w:pPr>
              <w:pStyle w:val="8"/>
              <w:widowControl/>
              <w:snapToGrid w:val="0"/>
              <w:jc w:val="center"/>
              <w:rPr>
                <w:rFonts w:ascii="仿宋" w:hAnsi="仿宋" w:eastAsia="仿宋" w:cs="仿宋"/>
                <w:b/>
                <w:bCs/>
                <w:sz w:val="24"/>
                <w:szCs w:val="24"/>
              </w:rPr>
            </w:pPr>
          </w:p>
        </w:tc>
        <w:tc>
          <w:tcPr>
            <w:tcW w:w="3681" w:type="pct"/>
            <w:vAlign w:val="center"/>
          </w:tcPr>
          <w:p w14:paraId="157D4611">
            <w:pPr>
              <w:pStyle w:val="8"/>
              <w:widowControl/>
              <w:snapToGrid w:val="0"/>
              <w:jc w:val="left"/>
              <w:rPr>
                <w:rFonts w:ascii="仿宋" w:hAnsi="仿宋" w:eastAsia="仿宋" w:cs="仿宋"/>
                <w:sz w:val="24"/>
                <w:szCs w:val="24"/>
              </w:rPr>
            </w:pPr>
            <w:r>
              <w:rPr>
                <w:rFonts w:hint="eastAsia" w:ascii="仿宋" w:hAnsi="仿宋" w:eastAsia="仿宋" w:cs="仿宋"/>
                <w:sz w:val="24"/>
                <w:szCs w:val="24"/>
              </w:rPr>
              <w:t>1.4所有货物质保服务方式均为中标人上门服务，即由中标人派员到货物使用现场维修，由此产生的一切费用均由中标人承担。</w:t>
            </w:r>
          </w:p>
        </w:tc>
      </w:tr>
      <w:tr w14:paraId="02593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Merge w:val="continue"/>
            <w:vAlign w:val="center"/>
          </w:tcPr>
          <w:p w14:paraId="6BFE1066">
            <w:pPr>
              <w:pStyle w:val="8"/>
              <w:widowControl/>
              <w:snapToGrid w:val="0"/>
              <w:jc w:val="left"/>
              <w:rPr>
                <w:rFonts w:ascii="仿宋" w:hAnsi="仿宋" w:eastAsia="仿宋" w:cs="仿宋"/>
                <w:b/>
                <w:bCs/>
                <w:sz w:val="24"/>
                <w:szCs w:val="24"/>
              </w:rPr>
            </w:pPr>
          </w:p>
        </w:tc>
        <w:tc>
          <w:tcPr>
            <w:tcW w:w="896" w:type="pct"/>
            <w:vMerge w:val="continue"/>
            <w:vAlign w:val="center"/>
          </w:tcPr>
          <w:p w14:paraId="72BB7054">
            <w:pPr>
              <w:pStyle w:val="8"/>
              <w:widowControl/>
              <w:snapToGrid w:val="0"/>
              <w:jc w:val="center"/>
              <w:rPr>
                <w:rFonts w:ascii="仿宋" w:hAnsi="仿宋" w:eastAsia="仿宋" w:cs="仿宋"/>
                <w:b/>
                <w:bCs/>
                <w:sz w:val="24"/>
                <w:szCs w:val="24"/>
              </w:rPr>
            </w:pPr>
          </w:p>
        </w:tc>
        <w:tc>
          <w:tcPr>
            <w:tcW w:w="3681" w:type="pct"/>
            <w:vAlign w:val="center"/>
          </w:tcPr>
          <w:p w14:paraId="18BA4186">
            <w:pPr>
              <w:pStyle w:val="8"/>
              <w:widowControl/>
              <w:snapToGrid w:val="0"/>
              <w:ind w:right="-88" w:rightChars="-42"/>
              <w:jc w:val="left"/>
              <w:rPr>
                <w:rFonts w:ascii="仿宋" w:hAnsi="仿宋" w:eastAsia="仿宋" w:cs="仿宋"/>
                <w:sz w:val="24"/>
                <w:szCs w:val="24"/>
              </w:rPr>
            </w:pPr>
            <w:r>
              <w:rPr>
                <w:rFonts w:hint="eastAsia" w:ascii="仿宋" w:hAnsi="仿宋" w:eastAsia="仿宋" w:cs="仿宋"/>
                <w:sz w:val="24"/>
                <w:szCs w:val="24"/>
              </w:rPr>
              <w:t>1.5免费保修期内一年二次检修，对食堂智慧称重餐线系统配套设施进行维护，检修中出现非人为原因而出现产品质量及安装问题，由中标人负责包修、包换或包退，并承担因此而产生的一切费用。</w:t>
            </w:r>
          </w:p>
        </w:tc>
      </w:tr>
      <w:tr w14:paraId="33690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422" w:type="pct"/>
            <w:vAlign w:val="center"/>
          </w:tcPr>
          <w:p w14:paraId="335C8172">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2</w:t>
            </w:r>
          </w:p>
        </w:tc>
        <w:tc>
          <w:tcPr>
            <w:tcW w:w="896" w:type="pct"/>
            <w:vAlign w:val="center"/>
          </w:tcPr>
          <w:p w14:paraId="130E385D">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维修响应及故障解决时间</w:t>
            </w:r>
          </w:p>
        </w:tc>
        <w:tc>
          <w:tcPr>
            <w:tcW w:w="3681" w:type="pct"/>
            <w:vAlign w:val="center"/>
          </w:tcPr>
          <w:p w14:paraId="589069CA">
            <w:pPr>
              <w:widowControl/>
              <w:snapToGrid w:val="0"/>
              <w:jc w:val="left"/>
              <w:rPr>
                <w:rFonts w:ascii="仿宋" w:hAnsi="仿宋" w:eastAsia="仿宋" w:cs="仿宋"/>
                <w:sz w:val="24"/>
                <w:szCs w:val="24"/>
              </w:rPr>
            </w:pPr>
            <w:r>
              <w:rPr>
                <w:rFonts w:hint="eastAsia" w:ascii="仿宋" w:hAnsi="仿宋" w:eastAsia="仿宋" w:cs="仿宋"/>
                <w:sz w:val="24"/>
                <w:szCs w:val="24"/>
              </w:rPr>
              <w:t>在保修期内，一旦发生质量问题，投标人保证在接到通知</w:t>
            </w:r>
            <w:r>
              <w:rPr>
                <w:rFonts w:hint="eastAsia" w:ascii="仿宋" w:hAnsi="仿宋" w:eastAsia="仿宋" w:cs="仿宋"/>
                <w:sz w:val="24"/>
                <w:szCs w:val="24"/>
                <w:u w:val="single"/>
              </w:rPr>
              <w:t>24</w:t>
            </w:r>
            <w:r>
              <w:rPr>
                <w:rFonts w:hint="eastAsia" w:ascii="仿宋" w:hAnsi="仿宋" w:eastAsia="仿宋" w:cs="仿宋"/>
                <w:sz w:val="24"/>
                <w:szCs w:val="24"/>
              </w:rPr>
              <w:t>小时内赶到现场进行修理或更换。</w:t>
            </w:r>
          </w:p>
        </w:tc>
      </w:tr>
      <w:tr w14:paraId="5D573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Align w:val="center"/>
          </w:tcPr>
          <w:p w14:paraId="75CD07FC">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3</w:t>
            </w:r>
          </w:p>
        </w:tc>
        <w:tc>
          <w:tcPr>
            <w:tcW w:w="896" w:type="pct"/>
            <w:vAlign w:val="center"/>
          </w:tcPr>
          <w:p w14:paraId="365A5A69">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发生质量问题的处理方式</w:t>
            </w:r>
          </w:p>
        </w:tc>
        <w:tc>
          <w:tcPr>
            <w:tcW w:w="3681" w:type="pct"/>
            <w:vAlign w:val="center"/>
          </w:tcPr>
          <w:p w14:paraId="7A2E4F16">
            <w:pPr>
              <w:widowControl/>
              <w:snapToGrid w:val="0"/>
              <w:jc w:val="left"/>
              <w:rPr>
                <w:rFonts w:ascii="仿宋" w:hAnsi="仿宋" w:eastAsia="仿宋" w:cs="仿宋"/>
                <w:sz w:val="24"/>
                <w:szCs w:val="24"/>
              </w:rPr>
            </w:pPr>
            <w:r>
              <w:rPr>
                <w:rFonts w:hint="eastAsia" w:ascii="仿宋" w:hAnsi="仿宋" w:eastAsia="仿宋" w:cs="仿宋"/>
                <w:sz w:val="24"/>
                <w:szCs w:val="24"/>
              </w:rPr>
              <w:t>免费保修期内，如果有因质量问题而引起的损坏，中标人应对产品予以维修或更换，全部服务费和更换产品或配件的费用由中标人承担，中标人如不能修理或不能调换，按产品原价赔偿处理。</w:t>
            </w:r>
          </w:p>
        </w:tc>
      </w:tr>
      <w:tr w14:paraId="03A27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422" w:type="pct"/>
            <w:vMerge w:val="restart"/>
            <w:vAlign w:val="center"/>
          </w:tcPr>
          <w:p w14:paraId="1D4A2B84">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4</w:t>
            </w:r>
          </w:p>
        </w:tc>
        <w:tc>
          <w:tcPr>
            <w:tcW w:w="896" w:type="pct"/>
            <w:vMerge w:val="restart"/>
            <w:vAlign w:val="center"/>
          </w:tcPr>
          <w:p w14:paraId="28932D74">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安装调试</w:t>
            </w:r>
          </w:p>
        </w:tc>
        <w:tc>
          <w:tcPr>
            <w:tcW w:w="3681" w:type="pct"/>
            <w:vAlign w:val="center"/>
          </w:tcPr>
          <w:p w14:paraId="0442023E">
            <w:pPr>
              <w:widowControl/>
              <w:snapToGrid w:val="0"/>
              <w:jc w:val="left"/>
              <w:rPr>
                <w:rFonts w:ascii="仿宋" w:hAnsi="仿宋" w:eastAsia="仿宋" w:cs="仿宋"/>
                <w:sz w:val="24"/>
                <w:szCs w:val="24"/>
              </w:rPr>
            </w:pPr>
            <w:r>
              <w:rPr>
                <w:rFonts w:hint="eastAsia" w:ascii="仿宋" w:hAnsi="仿宋" w:eastAsia="仿宋" w:cs="仿宋"/>
                <w:sz w:val="24"/>
                <w:szCs w:val="24"/>
              </w:rPr>
              <w:t>4.1 投标人须在签订合同之日起3天内向采购人提供设备的运行、安装、使用环境要求等。</w:t>
            </w:r>
          </w:p>
        </w:tc>
      </w:tr>
      <w:tr w14:paraId="2CBAF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422" w:type="pct"/>
            <w:vMerge w:val="continue"/>
            <w:vAlign w:val="center"/>
          </w:tcPr>
          <w:p w14:paraId="2F8C3146">
            <w:pPr>
              <w:widowControl/>
              <w:snapToGrid w:val="0"/>
              <w:jc w:val="center"/>
              <w:rPr>
                <w:rFonts w:ascii="仿宋" w:hAnsi="仿宋" w:eastAsia="仿宋" w:cs="仿宋"/>
                <w:b/>
                <w:bCs/>
                <w:sz w:val="24"/>
                <w:szCs w:val="24"/>
              </w:rPr>
            </w:pPr>
          </w:p>
        </w:tc>
        <w:tc>
          <w:tcPr>
            <w:tcW w:w="896" w:type="pct"/>
            <w:vMerge w:val="continue"/>
            <w:vAlign w:val="center"/>
          </w:tcPr>
          <w:p w14:paraId="470F9AF4">
            <w:pPr>
              <w:widowControl/>
              <w:snapToGrid w:val="0"/>
              <w:jc w:val="center"/>
              <w:rPr>
                <w:rFonts w:ascii="仿宋" w:hAnsi="仿宋" w:eastAsia="仿宋" w:cs="仿宋"/>
                <w:b/>
                <w:bCs/>
                <w:sz w:val="24"/>
                <w:szCs w:val="24"/>
              </w:rPr>
            </w:pPr>
          </w:p>
        </w:tc>
        <w:tc>
          <w:tcPr>
            <w:tcW w:w="3681" w:type="pct"/>
            <w:vAlign w:val="center"/>
          </w:tcPr>
          <w:p w14:paraId="60350FFF">
            <w:pPr>
              <w:widowControl/>
              <w:snapToGrid w:val="0"/>
              <w:jc w:val="left"/>
              <w:rPr>
                <w:rFonts w:ascii="仿宋" w:hAnsi="仿宋" w:eastAsia="仿宋" w:cs="仿宋"/>
                <w:sz w:val="24"/>
                <w:szCs w:val="24"/>
              </w:rPr>
            </w:pPr>
            <w:r>
              <w:rPr>
                <w:rFonts w:hint="eastAsia" w:ascii="仿宋" w:hAnsi="仿宋" w:eastAsia="仿宋" w:cs="仿宋"/>
                <w:sz w:val="24"/>
                <w:szCs w:val="24"/>
              </w:rPr>
              <w:t>4.2 有售后服务机构，并提供其服务机构的证明材料及详细的地址、联系方式。</w:t>
            </w:r>
          </w:p>
        </w:tc>
      </w:tr>
      <w:tr w14:paraId="38607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Merge w:val="continue"/>
            <w:vAlign w:val="center"/>
          </w:tcPr>
          <w:p w14:paraId="3F25EC92">
            <w:pPr>
              <w:widowControl/>
              <w:snapToGrid w:val="0"/>
              <w:jc w:val="center"/>
              <w:rPr>
                <w:rFonts w:ascii="仿宋" w:hAnsi="仿宋" w:eastAsia="仿宋" w:cs="仿宋"/>
                <w:b/>
                <w:bCs/>
                <w:sz w:val="24"/>
                <w:szCs w:val="24"/>
              </w:rPr>
            </w:pPr>
          </w:p>
        </w:tc>
        <w:tc>
          <w:tcPr>
            <w:tcW w:w="896" w:type="pct"/>
            <w:vMerge w:val="continue"/>
            <w:vAlign w:val="center"/>
          </w:tcPr>
          <w:p w14:paraId="319B0B71">
            <w:pPr>
              <w:widowControl/>
              <w:snapToGrid w:val="0"/>
              <w:jc w:val="center"/>
              <w:rPr>
                <w:rFonts w:ascii="仿宋" w:hAnsi="仿宋" w:eastAsia="仿宋" w:cs="仿宋"/>
                <w:b/>
                <w:bCs/>
                <w:sz w:val="24"/>
                <w:szCs w:val="24"/>
              </w:rPr>
            </w:pPr>
          </w:p>
        </w:tc>
        <w:tc>
          <w:tcPr>
            <w:tcW w:w="3681" w:type="pct"/>
            <w:vAlign w:val="center"/>
          </w:tcPr>
          <w:p w14:paraId="44B46C1F">
            <w:pPr>
              <w:widowControl/>
              <w:snapToGrid w:val="0"/>
              <w:jc w:val="left"/>
              <w:rPr>
                <w:rFonts w:ascii="仿宋" w:hAnsi="仿宋" w:eastAsia="仿宋" w:cs="仿宋"/>
                <w:sz w:val="24"/>
                <w:szCs w:val="24"/>
              </w:rPr>
            </w:pPr>
            <w:r>
              <w:rPr>
                <w:rFonts w:hint="eastAsia" w:ascii="仿宋" w:hAnsi="仿宋" w:eastAsia="仿宋" w:cs="仿宋"/>
                <w:sz w:val="24"/>
                <w:szCs w:val="24"/>
              </w:rPr>
              <w:t>4.3验收时提供国家认可第三方检测报告，相关费用由中标人支付。</w:t>
            </w:r>
          </w:p>
        </w:tc>
      </w:tr>
      <w:tr w14:paraId="76E3D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422" w:type="pct"/>
            <w:vMerge w:val="restart"/>
            <w:vAlign w:val="center"/>
          </w:tcPr>
          <w:p w14:paraId="37FAFA27">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5</w:t>
            </w:r>
          </w:p>
        </w:tc>
        <w:tc>
          <w:tcPr>
            <w:tcW w:w="896" w:type="pct"/>
            <w:vMerge w:val="restart"/>
            <w:vAlign w:val="center"/>
          </w:tcPr>
          <w:p w14:paraId="51C80E0A">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培训</w:t>
            </w:r>
          </w:p>
        </w:tc>
        <w:tc>
          <w:tcPr>
            <w:tcW w:w="3681" w:type="pct"/>
            <w:vAlign w:val="center"/>
          </w:tcPr>
          <w:p w14:paraId="6A977A14">
            <w:pPr>
              <w:widowControl/>
              <w:snapToGrid w:val="0"/>
              <w:jc w:val="left"/>
              <w:rPr>
                <w:rFonts w:ascii="仿宋" w:hAnsi="仿宋" w:eastAsia="仿宋" w:cs="仿宋"/>
                <w:sz w:val="24"/>
                <w:szCs w:val="24"/>
              </w:rPr>
            </w:pPr>
            <w:r>
              <w:rPr>
                <w:rFonts w:hint="eastAsia" w:ascii="仿宋" w:hAnsi="仿宋" w:eastAsia="仿宋" w:cs="仿宋"/>
                <w:sz w:val="24"/>
                <w:szCs w:val="24"/>
              </w:rPr>
              <w:t>5.1安排专业人员免费在现场对采购单位操作人员进行专业的培训，并进行维护、维修培训。保证使用人员能够熟练掌握各种设备和软件等常规使用方法，以及小故障的判断与解决。</w:t>
            </w:r>
          </w:p>
        </w:tc>
      </w:tr>
      <w:tr w14:paraId="37857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422" w:type="pct"/>
            <w:vMerge w:val="continue"/>
            <w:vAlign w:val="center"/>
          </w:tcPr>
          <w:p w14:paraId="0ECE5189">
            <w:pPr>
              <w:widowControl/>
              <w:snapToGrid w:val="0"/>
              <w:jc w:val="center"/>
              <w:rPr>
                <w:rFonts w:ascii="仿宋" w:hAnsi="仿宋" w:eastAsia="仿宋" w:cs="仿宋"/>
                <w:b/>
                <w:sz w:val="24"/>
                <w:szCs w:val="24"/>
              </w:rPr>
            </w:pPr>
          </w:p>
        </w:tc>
        <w:tc>
          <w:tcPr>
            <w:tcW w:w="896" w:type="pct"/>
            <w:vMerge w:val="continue"/>
            <w:vAlign w:val="center"/>
          </w:tcPr>
          <w:p w14:paraId="2B1FDA1B">
            <w:pPr>
              <w:widowControl/>
              <w:snapToGrid w:val="0"/>
              <w:jc w:val="left"/>
              <w:rPr>
                <w:rFonts w:ascii="仿宋" w:hAnsi="仿宋" w:eastAsia="仿宋" w:cs="仿宋"/>
                <w:sz w:val="24"/>
                <w:szCs w:val="24"/>
              </w:rPr>
            </w:pPr>
          </w:p>
        </w:tc>
        <w:tc>
          <w:tcPr>
            <w:tcW w:w="3681" w:type="pct"/>
            <w:vAlign w:val="center"/>
          </w:tcPr>
          <w:p w14:paraId="576EE24E">
            <w:pPr>
              <w:widowControl/>
              <w:snapToGrid w:val="0"/>
              <w:jc w:val="left"/>
              <w:rPr>
                <w:rFonts w:ascii="仿宋" w:hAnsi="仿宋" w:eastAsia="仿宋" w:cs="仿宋"/>
                <w:sz w:val="24"/>
                <w:szCs w:val="24"/>
              </w:rPr>
            </w:pPr>
            <w:r>
              <w:rPr>
                <w:rFonts w:hint="eastAsia" w:ascii="仿宋" w:hAnsi="仿宋" w:eastAsia="仿宋" w:cs="仿宋"/>
                <w:sz w:val="24"/>
                <w:szCs w:val="24"/>
              </w:rPr>
              <w:t>5.2现场培训：投标供应商应提供现场技术培训，保证使用人员正常操作设备的各种功能。</w:t>
            </w:r>
          </w:p>
        </w:tc>
      </w:tr>
      <w:tr w14:paraId="6C8D8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5000" w:type="pct"/>
            <w:gridSpan w:val="3"/>
          </w:tcPr>
          <w:p w14:paraId="1D0B3D3F">
            <w:pPr>
              <w:widowControl/>
              <w:snapToGrid w:val="0"/>
              <w:jc w:val="left"/>
              <w:rPr>
                <w:rFonts w:ascii="仿宋" w:hAnsi="仿宋" w:eastAsia="仿宋" w:cs="仿宋"/>
                <w:b/>
                <w:sz w:val="24"/>
                <w:szCs w:val="24"/>
              </w:rPr>
            </w:pPr>
            <w:r>
              <w:rPr>
                <w:rFonts w:hint="eastAsia" w:ascii="仿宋" w:hAnsi="仿宋" w:eastAsia="仿宋" w:cs="仿宋"/>
                <w:b/>
                <w:bCs/>
                <w:sz w:val="24"/>
                <w:szCs w:val="24"/>
              </w:rPr>
              <w:t>（二）免费保修期外售后服务要求</w:t>
            </w:r>
          </w:p>
        </w:tc>
      </w:tr>
      <w:tr w14:paraId="2126B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Align w:val="center"/>
          </w:tcPr>
          <w:p w14:paraId="7C0DA048">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1</w:t>
            </w:r>
          </w:p>
        </w:tc>
        <w:tc>
          <w:tcPr>
            <w:tcW w:w="896" w:type="pct"/>
            <w:vAlign w:val="center"/>
          </w:tcPr>
          <w:p w14:paraId="3FDECF39">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免费保修期外售后服务</w:t>
            </w:r>
          </w:p>
        </w:tc>
        <w:tc>
          <w:tcPr>
            <w:tcW w:w="3681" w:type="pct"/>
            <w:vAlign w:val="center"/>
          </w:tcPr>
          <w:p w14:paraId="799D522E">
            <w:pPr>
              <w:widowControl/>
              <w:snapToGrid w:val="0"/>
              <w:jc w:val="left"/>
              <w:rPr>
                <w:rFonts w:ascii="仿宋" w:hAnsi="仿宋" w:eastAsia="仿宋" w:cs="仿宋"/>
                <w:sz w:val="24"/>
                <w:szCs w:val="24"/>
              </w:rPr>
            </w:pPr>
            <w:r>
              <w:rPr>
                <w:rFonts w:hint="eastAsia" w:ascii="仿宋" w:hAnsi="仿宋" w:eastAsia="仿宋" w:cs="仿宋"/>
                <w:sz w:val="24"/>
                <w:szCs w:val="24"/>
              </w:rPr>
              <w:t>免费保修期后继续支持维修，并按成本价标准收取维修及零件费用。</w:t>
            </w:r>
          </w:p>
        </w:tc>
      </w:tr>
      <w:tr w14:paraId="0315B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3"/>
          </w:tcPr>
          <w:p w14:paraId="56CC62DA">
            <w:pPr>
              <w:widowControl/>
              <w:snapToGrid w:val="0"/>
              <w:jc w:val="left"/>
              <w:rPr>
                <w:rFonts w:ascii="仿宋" w:hAnsi="仿宋" w:eastAsia="仿宋" w:cs="仿宋"/>
                <w:b/>
                <w:sz w:val="24"/>
                <w:szCs w:val="24"/>
              </w:rPr>
            </w:pPr>
            <w:r>
              <w:rPr>
                <w:rFonts w:hint="eastAsia" w:ascii="仿宋" w:hAnsi="仿宋" w:eastAsia="仿宋" w:cs="仿宋"/>
                <w:b/>
                <w:bCs/>
                <w:sz w:val="24"/>
                <w:szCs w:val="24"/>
              </w:rPr>
              <w:t>（三）其他商务要求</w:t>
            </w:r>
          </w:p>
        </w:tc>
      </w:tr>
      <w:tr w14:paraId="4E249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 w:hRule="atLeast"/>
        </w:trPr>
        <w:tc>
          <w:tcPr>
            <w:tcW w:w="422" w:type="pct"/>
            <w:vMerge w:val="restart"/>
            <w:vAlign w:val="center"/>
          </w:tcPr>
          <w:p w14:paraId="04AE9A18">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1</w:t>
            </w:r>
          </w:p>
        </w:tc>
        <w:tc>
          <w:tcPr>
            <w:tcW w:w="896" w:type="pct"/>
            <w:vMerge w:val="restart"/>
            <w:vAlign w:val="center"/>
          </w:tcPr>
          <w:p w14:paraId="09A2B78A">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关于交货</w:t>
            </w:r>
          </w:p>
        </w:tc>
        <w:tc>
          <w:tcPr>
            <w:tcW w:w="3681" w:type="pct"/>
            <w:vAlign w:val="center"/>
          </w:tcPr>
          <w:p w14:paraId="3DDC2C31">
            <w:pPr>
              <w:widowControl/>
              <w:snapToGrid w:val="0"/>
              <w:jc w:val="left"/>
              <w:rPr>
                <w:rFonts w:ascii="仿宋" w:hAnsi="仿宋" w:eastAsia="仿宋" w:cs="仿宋"/>
                <w:sz w:val="24"/>
                <w:szCs w:val="24"/>
              </w:rPr>
            </w:pPr>
            <w:r>
              <w:rPr>
                <w:rFonts w:hint="eastAsia" w:ascii="仿宋" w:hAnsi="仿宋" w:eastAsia="仿宋" w:cs="仿宋"/>
                <w:b/>
                <w:bCs/>
                <w:sz w:val="24"/>
                <w:szCs w:val="24"/>
              </w:rPr>
              <w:t>★1.1交货期（工期）：15天。</w:t>
            </w:r>
          </w:p>
        </w:tc>
      </w:tr>
      <w:tr w14:paraId="7F458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22" w:type="pct"/>
            <w:vMerge w:val="continue"/>
            <w:vAlign w:val="center"/>
          </w:tcPr>
          <w:p w14:paraId="11F3EA60">
            <w:pPr>
              <w:widowControl/>
              <w:snapToGrid w:val="0"/>
              <w:jc w:val="center"/>
              <w:rPr>
                <w:rFonts w:ascii="仿宋" w:hAnsi="仿宋" w:eastAsia="仿宋" w:cs="仿宋"/>
                <w:b/>
                <w:sz w:val="24"/>
                <w:szCs w:val="24"/>
              </w:rPr>
            </w:pPr>
          </w:p>
        </w:tc>
        <w:tc>
          <w:tcPr>
            <w:tcW w:w="896" w:type="pct"/>
            <w:vMerge w:val="continue"/>
            <w:vAlign w:val="center"/>
          </w:tcPr>
          <w:p w14:paraId="4B75B170">
            <w:pPr>
              <w:widowControl/>
              <w:snapToGrid w:val="0"/>
              <w:jc w:val="center"/>
              <w:rPr>
                <w:rFonts w:ascii="仿宋" w:hAnsi="仿宋" w:eastAsia="仿宋" w:cs="仿宋"/>
                <w:b/>
                <w:sz w:val="24"/>
                <w:szCs w:val="24"/>
              </w:rPr>
            </w:pPr>
          </w:p>
        </w:tc>
        <w:tc>
          <w:tcPr>
            <w:tcW w:w="3681" w:type="pct"/>
            <w:vAlign w:val="center"/>
          </w:tcPr>
          <w:p w14:paraId="06A659D5">
            <w:pPr>
              <w:widowControl/>
              <w:snapToGrid w:val="0"/>
              <w:jc w:val="left"/>
              <w:rPr>
                <w:rFonts w:ascii="仿宋" w:hAnsi="仿宋" w:eastAsia="仿宋" w:cs="仿宋"/>
                <w:sz w:val="24"/>
                <w:szCs w:val="24"/>
              </w:rPr>
            </w:pPr>
            <w:r>
              <w:rPr>
                <w:rFonts w:hint="eastAsia" w:ascii="仿宋" w:hAnsi="仿宋" w:eastAsia="仿宋" w:cs="仿宋"/>
                <w:sz w:val="24"/>
                <w:szCs w:val="24"/>
              </w:rPr>
              <w:t>1.2商品运输：合同中所有的商品均须由中标人自行运往采购单位指定地点，不论商品从何处购置、采用何种方式运输，采购单位不承担任何责任及相关费用。中标人应自行处理商品质量和数量短缺等问题。中标人应委派技术人员进行现场安装、调试，并提供货物安装调试的一切技术支持。安装调试的具体时间由采购人提前3天通知中标人。</w:t>
            </w:r>
          </w:p>
        </w:tc>
      </w:tr>
      <w:tr w14:paraId="0540B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Merge w:val="continue"/>
            <w:vAlign w:val="center"/>
          </w:tcPr>
          <w:p w14:paraId="614ED87E">
            <w:pPr>
              <w:widowControl/>
              <w:snapToGrid w:val="0"/>
              <w:jc w:val="center"/>
              <w:rPr>
                <w:rFonts w:ascii="仿宋" w:hAnsi="仿宋" w:eastAsia="仿宋" w:cs="仿宋"/>
                <w:b/>
                <w:sz w:val="24"/>
                <w:szCs w:val="24"/>
              </w:rPr>
            </w:pPr>
          </w:p>
        </w:tc>
        <w:tc>
          <w:tcPr>
            <w:tcW w:w="896" w:type="pct"/>
            <w:vMerge w:val="continue"/>
            <w:vAlign w:val="center"/>
          </w:tcPr>
          <w:p w14:paraId="749A0464">
            <w:pPr>
              <w:widowControl/>
              <w:snapToGrid w:val="0"/>
              <w:jc w:val="center"/>
              <w:rPr>
                <w:rFonts w:ascii="仿宋" w:hAnsi="仿宋" w:eastAsia="仿宋" w:cs="仿宋"/>
                <w:b/>
                <w:sz w:val="24"/>
                <w:szCs w:val="24"/>
              </w:rPr>
            </w:pPr>
          </w:p>
        </w:tc>
        <w:tc>
          <w:tcPr>
            <w:tcW w:w="3681" w:type="pct"/>
            <w:vAlign w:val="center"/>
          </w:tcPr>
          <w:p w14:paraId="0E6AB801">
            <w:pPr>
              <w:widowControl/>
              <w:snapToGrid w:val="0"/>
              <w:jc w:val="left"/>
              <w:rPr>
                <w:rFonts w:ascii="仿宋" w:hAnsi="仿宋" w:eastAsia="仿宋" w:cs="仿宋"/>
                <w:sz w:val="24"/>
                <w:szCs w:val="24"/>
              </w:rPr>
            </w:pPr>
            <w:r>
              <w:rPr>
                <w:rFonts w:hint="eastAsia" w:ascii="仿宋" w:hAnsi="仿宋" w:eastAsia="仿宋" w:cs="仿宋"/>
                <w:sz w:val="24"/>
                <w:szCs w:val="24"/>
              </w:rPr>
              <w:t>1.3交货（具体）地点：产品交付、检验、安装使用地点为采购人指定地点。</w:t>
            </w:r>
          </w:p>
        </w:tc>
      </w:tr>
      <w:tr w14:paraId="6DAEE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Merge w:val="continue"/>
            <w:vAlign w:val="center"/>
          </w:tcPr>
          <w:p w14:paraId="07AC270C">
            <w:pPr>
              <w:widowControl/>
              <w:snapToGrid w:val="0"/>
              <w:jc w:val="center"/>
              <w:rPr>
                <w:rFonts w:ascii="仿宋" w:hAnsi="仿宋" w:eastAsia="仿宋" w:cs="仿宋"/>
                <w:b/>
                <w:sz w:val="24"/>
                <w:szCs w:val="24"/>
              </w:rPr>
            </w:pPr>
          </w:p>
        </w:tc>
        <w:tc>
          <w:tcPr>
            <w:tcW w:w="896" w:type="pct"/>
            <w:vMerge w:val="continue"/>
            <w:vAlign w:val="center"/>
          </w:tcPr>
          <w:p w14:paraId="380D98BC">
            <w:pPr>
              <w:widowControl/>
              <w:snapToGrid w:val="0"/>
              <w:jc w:val="center"/>
              <w:rPr>
                <w:rFonts w:ascii="仿宋" w:hAnsi="仿宋" w:eastAsia="仿宋" w:cs="仿宋"/>
                <w:b/>
                <w:sz w:val="24"/>
                <w:szCs w:val="24"/>
              </w:rPr>
            </w:pPr>
          </w:p>
        </w:tc>
        <w:tc>
          <w:tcPr>
            <w:tcW w:w="3681" w:type="pct"/>
            <w:vAlign w:val="center"/>
          </w:tcPr>
          <w:p w14:paraId="6043AB86">
            <w:pPr>
              <w:widowControl/>
              <w:snapToGrid w:val="0"/>
              <w:jc w:val="left"/>
              <w:rPr>
                <w:rFonts w:ascii="仿宋" w:hAnsi="仿宋" w:eastAsia="仿宋" w:cs="仿宋"/>
                <w:sz w:val="24"/>
                <w:szCs w:val="24"/>
              </w:rPr>
            </w:pPr>
            <w:r>
              <w:rPr>
                <w:rFonts w:hint="eastAsia" w:ascii="仿宋" w:hAnsi="仿宋" w:eastAsia="仿宋" w:cs="仿宋"/>
                <w:sz w:val="24"/>
                <w:szCs w:val="24"/>
              </w:rPr>
              <w:t>1.4 供应商应提供全套、完整的书面技术资料包括但不限于如下技术文件和资料：</w:t>
            </w:r>
          </w:p>
          <w:p w14:paraId="15D93FB3">
            <w:pPr>
              <w:widowControl/>
              <w:snapToGrid w:val="0"/>
              <w:jc w:val="left"/>
              <w:rPr>
                <w:rFonts w:ascii="仿宋" w:hAnsi="仿宋" w:eastAsia="仿宋" w:cs="仿宋"/>
                <w:sz w:val="24"/>
                <w:szCs w:val="24"/>
              </w:rPr>
            </w:pPr>
            <w:r>
              <w:rPr>
                <w:rFonts w:hint="eastAsia" w:ascii="仿宋" w:hAnsi="仿宋" w:eastAsia="仿宋" w:cs="仿宋"/>
                <w:sz w:val="24"/>
                <w:szCs w:val="24"/>
              </w:rPr>
              <w:t>1.4.1施工图（包括但不限于布置图、接线图、大样图、标识图）；</w:t>
            </w:r>
          </w:p>
          <w:p w14:paraId="3C83A3E4">
            <w:pPr>
              <w:widowControl/>
              <w:snapToGrid w:val="0"/>
              <w:jc w:val="left"/>
              <w:rPr>
                <w:rFonts w:ascii="仿宋" w:hAnsi="仿宋" w:eastAsia="仿宋" w:cs="仿宋"/>
                <w:sz w:val="24"/>
                <w:szCs w:val="24"/>
              </w:rPr>
            </w:pPr>
            <w:r>
              <w:rPr>
                <w:rFonts w:hint="eastAsia" w:ascii="仿宋" w:hAnsi="仿宋" w:eastAsia="仿宋" w:cs="仿宋"/>
                <w:sz w:val="24"/>
                <w:szCs w:val="24"/>
              </w:rPr>
              <w:t>1.4.2产品安装、操作和维修保养手册；</w:t>
            </w:r>
          </w:p>
          <w:p w14:paraId="041E9C5D">
            <w:pPr>
              <w:widowControl/>
              <w:snapToGrid w:val="0"/>
              <w:jc w:val="left"/>
              <w:rPr>
                <w:rFonts w:ascii="仿宋" w:hAnsi="仿宋" w:eastAsia="仿宋" w:cs="仿宋"/>
                <w:sz w:val="24"/>
                <w:szCs w:val="24"/>
              </w:rPr>
            </w:pPr>
            <w:r>
              <w:rPr>
                <w:rFonts w:hint="eastAsia" w:ascii="仿宋" w:hAnsi="仿宋" w:eastAsia="仿宋" w:cs="仿宋"/>
                <w:sz w:val="24"/>
                <w:szCs w:val="24"/>
              </w:rPr>
              <w:t>1.4.3产品使用说明书；</w:t>
            </w:r>
          </w:p>
          <w:p w14:paraId="5A791C95">
            <w:pPr>
              <w:widowControl/>
              <w:snapToGrid w:val="0"/>
              <w:jc w:val="left"/>
              <w:rPr>
                <w:rFonts w:ascii="仿宋" w:hAnsi="仿宋" w:eastAsia="仿宋" w:cs="仿宋"/>
                <w:sz w:val="24"/>
                <w:szCs w:val="24"/>
              </w:rPr>
            </w:pPr>
            <w:r>
              <w:rPr>
                <w:rFonts w:hint="eastAsia" w:ascii="仿宋" w:hAnsi="仿宋" w:eastAsia="仿宋" w:cs="仿宋"/>
                <w:sz w:val="24"/>
                <w:szCs w:val="24"/>
              </w:rPr>
              <w:t>1.4.4产品出厂检验合格证；</w:t>
            </w:r>
          </w:p>
          <w:p w14:paraId="419D31E7">
            <w:pPr>
              <w:widowControl/>
              <w:snapToGrid w:val="0"/>
              <w:jc w:val="left"/>
              <w:rPr>
                <w:rFonts w:ascii="仿宋" w:hAnsi="仿宋" w:eastAsia="仿宋" w:cs="仿宋"/>
                <w:sz w:val="24"/>
                <w:szCs w:val="24"/>
              </w:rPr>
            </w:pPr>
            <w:r>
              <w:rPr>
                <w:rFonts w:hint="eastAsia" w:ascii="仿宋" w:hAnsi="仿宋" w:eastAsia="仿宋" w:cs="仿宋"/>
                <w:sz w:val="24"/>
                <w:szCs w:val="24"/>
              </w:rPr>
              <w:t>1.4.5产品到货清单；</w:t>
            </w:r>
          </w:p>
          <w:p w14:paraId="318613DB">
            <w:pPr>
              <w:widowControl/>
              <w:snapToGrid w:val="0"/>
              <w:jc w:val="left"/>
              <w:rPr>
                <w:rFonts w:ascii="仿宋" w:hAnsi="仿宋" w:eastAsia="仿宋" w:cs="仿宋"/>
                <w:sz w:val="24"/>
                <w:szCs w:val="24"/>
              </w:rPr>
            </w:pPr>
            <w:r>
              <w:rPr>
                <w:rFonts w:hint="eastAsia" w:ascii="仿宋" w:hAnsi="仿宋" w:eastAsia="仿宋" w:cs="仿宋"/>
                <w:sz w:val="24"/>
                <w:szCs w:val="24"/>
              </w:rPr>
              <w:t>1.4.6产品保修证明。</w:t>
            </w:r>
          </w:p>
        </w:tc>
      </w:tr>
      <w:tr w14:paraId="341B8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422" w:type="pct"/>
            <w:vMerge w:val="restart"/>
            <w:vAlign w:val="center"/>
          </w:tcPr>
          <w:p w14:paraId="0C5394FF">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2</w:t>
            </w:r>
          </w:p>
        </w:tc>
        <w:tc>
          <w:tcPr>
            <w:tcW w:w="896" w:type="pct"/>
            <w:vMerge w:val="restart"/>
            <w:vAlign w:val="center"/>
          </w:tcPr>
          <w:p w14:paraId="00A24CB3">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关于验收</w:t>
            </w:r>
          </w:p>
        </w:tc>
        <w:tc>
          <w:tcPr>
            <w:tcW w:w="3681" w:type="pct"/>
            <w:vAlign w:val="center"/>
          </w:tcPr>
          <w:p w14:paraId="4B1812F6">
            <w:pPr>
              <w:widowControl/>
              <w:snapToGrid w:val="0"/>
              <w:jc w:val="left"/>
              <w:rPr>
                <w:rFonts w:ascii="仿宋" w:hAnsi="仿宋" w:eastAsia="仿宋" w:cs="仿宋"/>
                <w:sz w:val="24"/>
                <w:szCs w:val="24"/>
              </w:rPr>
            </w:pPr>
            <w:r>
              <w:rPr>
                <w:rFonts w:hint="eastAsia" w:ascii="仿宋" w:hAnsi="仿宋" w:eastAsia="仿宋" w:cs="仿宋"/>
                <w:sz w:val="24"/>
                <w:szCs w:val="24"/>
              </w:rPr>
              <w:t>2.1中标人需自行勘察，了解项目实施地情况，踏勘现场所发生的费用由投标人自行承担。投标人未到现场实地踏勘的，中标后及履约过程中，不得以不完全了解现场情况为由，提出任何形式的增加合同价款或索赔的要求。现场踏勘联系人及联系电话：张科（0755）28360750。确保最终安装成果满足采购人实际使用需求，中标人交付的食堂智慧称重餐线系统配套设施的制作及安装应当符合相关规范要求，如有国标，必须符合有关规定：如无国标，则按照行业标准；如无国标及行业标准，则按双方约定执行。投标文件提供的技术数据经实测证实是真实的。检验及质量保证期内达到的性能指标与要求一致，达到或优于相应标准。需以采购人确定的设计方案、安装地点、材质、数量和规格为准，中标人不得少提供货物。中标人提供的食堂智慧称重餐线系统配套设施的制作及安装不符合招投标文件和合同规定的，采购人有权拒绝验收，由此引起的风险及费用由中标人承担。</w:t>
            </w:r>
          </w:p>
        </w:tc>
      </w:tr>
      <w:tr w14:paraId="27E35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422" w:type="pct"/>
            <w:vMerge w:val="continue"/>
            <w:vAlign w:val="center"/>
          </w:tcPr>
          <w:p w14:paraId="374FE149">
            <w:pPr>
              <w:widowControl/>
              <w:snapToGrid w:val="0"/>
              <w:jc w:val="center"/>
              <w:rPr>
                <w:rFonts w:ascii="仿宋" w:hAnsi="仿宋" w:eastAsia="仿宋" w:cs="仿宋"/>
                <w:b/>
                <w:bCs/>
                <w:sz w:val="24"/>
                <w:szCs w:val="24"/>
              </w:rPr>
            </w:pPr>
          </w:p>
        </w:tc>
        <w:tc>
          <w:tcPr>
            <w:tcW w:w="896" w:type="pct"/>
            <w:vMerge w:val="continue"/>
            <w:vAlign w:val="center"/>
          </w:tcPr>
          <w:p w14:paraId="0E3910DB">
            <w:pPr>
              <w:widowControl/>
              <w:snapToGrid w:val="0"/>
              <w:jc w:val="center"/>
              <w:rPr>
                <w:rFonts w:ascii="仿宋" w:hAnsi="仿宋" w:eastAsia="仿宋" w:cs="仿宋"/>
                <w:b/>
                <w:bCs/>
                <w:sz w:val="24"/>
                <w:szCs w:val="24"/>
              </w:rPr>
            </w:pPr>
          </w:p>
        </w:tc>
        <w:tc>
          <w:tcPr>
            <w:tcW w:w="3681" w:type="pct"/>
            <w:vAlign w:val="center"/>
          </w:tcPr>
          <w:p w14:paraId="7EE3C890">
            <w:pPr>
              <w:widowControl/>
              <w:snapToGrid w:val="0"/>
              <w:jc w:val="left"/>
              <w:rPr>
                <w:rFonts w:ascii="仿宋" w:hAnsi="仿宋" w:eastAsia="仿宋" w:cs="仿宋"/>
                <w:sz w:val="24"/>
                <w:szCs w:val="24"/>
              </w:rPr>
            </w:pPr>
            <w:r>
              <w:rPr>
                <w:rFonts w:hint="eastAsia" w:ascii="仿宋" w:hAnsi="仿宋" w:eastAsia="仿宋" w:cs="仿宋"/>
                <w:sz w:val="24"/>
                <w:szCs w:val="24"/>
              </w:rPr>
              <w:t>2.2由采购人与中标人双方共同对食堂智慧称重餐线系统配套设施进行验收，若验收不合格则采购人有权退货，中标人应无条件退换货。验收合格后交付采购人使用。</w:t>
            </w:r>
          </w:p>
        </w:tc>
      </w:tr>
      <w:tr w14:paraId="3BF4F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422" w:type="pct"/>
            <w:vMerge w:val="continue"/>
            <w:vAlign w:val="center"/>
          </w:tcPr>
          <w:p w14:paraId="6E9CC3C4">
            <w:pPr>
              <w:widowControl/>
              <w:snapToGrid w:val="0"/>
              <w:jc w:val="center"/>
              <w:rPr>
                <w:rFonts w:ascii="仿宋" w:hAnsi="仿宋" w:eastAsia="仿宋" w:cs="仿宋"/>
                <w:b/>
                <w:bCs/>
                <w:sz w:val="24"/>
                <w:szCs w:val="24"/>
              </w:rPr>
            </w:pPr>
          </w:p>
        </w:tc>
        <w:tc>
          <w:tcPr>
            <w:tcW w:w="896" w:type="pct"/>
            <w:vMerge w:val="continue"/>
            <w:vAlign w:val="center"/>
          </w:tcPr>
          <w:p w14:paraId="6AF14CA7">
            <w:pPr>
              <w:widowControl/>
              <w:snapToGrid w:val="0"/>
              <w:jc w:val="center"/>
              <w:rPr>
                <w:rFonts w:ascii="仿宋" w:hAnsi="仿宋" w:eastAsia="仿宋" w:cs="仿宋"/>
                <w:b/>
                <w:bCs/>
                <w:sz w:val="24"/>
                <w:szCs w:val="24"/>
              </w:rPr>
            </w:pPr>
          </w:p>
        </w:tc>
        <w:tc>
          <w:tcPr>
            <w:tcW w:w="3681" w:type="pct"/>
            <w:vAlign w:val="center"/>
          </w:tcPr>
          <w:p w14:paraId="675EF817">
            <w:pPr>
              <w:widowControl/>
              <w:snapToGrid w:val="0"/>
              <w:jc w:val="left"/>
              <w:rPr>
                <w:rFonts w:ascii="仿宋" w:hAnsi="仿宋" w:eastAsia="仿宋" w:cs="仿宋"/>
                <w:sz w:val="24"/>
                <w:szCs w:val="24"/>
              </w:rPr>
            </w:pPr>
            <w:r>
              <w:rPr>
                <w:rFonts w:hint="eastAsia" w:ascii="仿宋" w:hAnsi="仿宋" w:eastAsia="仿宋" w:cs="仿宋"/>
                <w:sz w:val="24"/>
                <w:szCs w:val="24"/>
              </w:rPr>
              <w:t>2.3当满足以下条件时，采购人才向中标人签发验收报告/送货单：</w:t>
            </w:r>
          </w:p>
          <w:p w14:paraId="2599A230">
            <w:pPr>
              <w:widowControl/>
              <w:snapToGrid w:val="0"/>
              <w:jc w:val="left"/>
              <w:rPr>
                <w:rFonts w:ascii="仿宋" w:hAnsi="仿宋" w:eastAsia="仿宋" w:cs="仿宋"/>
                <w:sz w:val="24"/>
                <w:szCs w:val="24"/>
              </w:rPr>
            </w:pPr>
            <w:r>
              <w:rPr>
                <w:rFonts w:hint="eastAsia" w:ascii="仿宋" w:hAnsi="仿宋" w:eastAsia="仿宋" w:cs="仿宋"/>
                <w:sz w:val="24"/>
                <w:szCs w:val="24"/>
              </w:rPr>
              <w:t>2.3.1中标人已按照合同规定提供了全部产品及完整的技术资料；</w:t>
            </w:r>
          </w:p>
          <w:p w14:paraId="225DC53C">
            <w:pPr>
              <w:widowControl/>
              <w:snapToGrid w:val="0"/>
              <w:jc w:val="left"/>
              <w:rPr>
                <w:rFonts w:ascii="仿宋" w:hAnsi="仿宋" w:eastAsia="仿宋" w:cs="仿宋"/>
                <w:sz w:val="24"/>
                <w:szCs w:val="24"/>
              </w:rPr>
            </w:pPr>
            <w:r>
              <w:rPr>
                <w:rFonts w:hint="eastAsia" w:ascii="仿宋" w:hAnsi="仿宋" w:eastAsia="仿宋" w:cs="仿宋"/>
                <w:sz w:val="24"/>
                <w:szCs w:val="24"/>
              </w:rPr>
              <w:t>2.3.2货物符合招标文件技术规格书的要求，性能满足要求；</w:t>
            </w:r>
          </w:p>
          <w:p w14:paraId="5962AEAC">
            <w:pPr>
              <w:widowControl/>
              <w:snapToGrid w:val="0"/>
              <w:jc w:val="left"/>
              <w:rPr>
                <w:rFonts w:ascii="仿宋" w:hAnsi="仿宋" w:eastAsia="仿宋" w:cs="仿宋"/>
                <w:sz w:val="24"/>
                <w:szCs w:val="24"/>
              </w:rPr>
            </w:pPr>
            <w:r>
              <w:rPr>
                <w:rFonts w:hint="eastAsia" w:ascii="仿宋" w:hAnsi="仿宋" w:eastAsia="仿宋" w:cs="仿宋"/>
                <w:sz w:val="24"/>
                <w:szCs w:val="24"/>
              </w:rPr>
              <w:t>2.3.3货物具备产品合格证；</w:t>
            </w:r>
          </w:p>
          <w:p w14:paraId="76249126">
            <w:pPr>
              <w:widowControl/>
              <w:snapToGrid w:val="0"/>
              <w:jc w:val="left"/>
              <w:rPr>
                <w:rFonts w:ascii="仿宋" w:hAnsi="仿宋" w:eastAsia="仿宋" w:cs="仿宋"/>
                <w:sz w:val="24"/>
                <w:szCs w:val="24"/>
              </w:rPr>
            </w:pPr>
            <w:r>
              <w:rPr>
                <w:rFonts w:hint="eastAsia" w:ascii="仿宋" w:hAnsi="仿宋" w:eastAsia="仿宋" w:cs="仿宋"/>
                <w:sz w:val="24"/>
                <w:szCs w:val="24"/>
              </w:rPr>
              <w:t>2.3.4需检测的需按照“招标文件”要求进行抽检或检测合格；</w:t>
            </w:r>
          </w:p>
        </w:tc>
      </w:tr>
      <w:tr w14:paraId="2C195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Align w:val="center"/>
          </w:tcPr>
          <w:p w14:paraId="21613AA6">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3</w:t>
            </w:r>
          </w:p>
        </w:tc>
        <w:tc>
          <w:tcPr>
            <w:tcW w:w="896" w:type="pct"/>
            <w:vAlign w:val="center"/>
          </w:tcPr>
          <w:p w14:paraId="40A0B45D">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付款方式</w:t>
            </w:r>
          </w:p>
        </w:tc>
        <w:tc>
          <w:tcPr>
            <w:tcW w:w="3681" w:type="pct"/>
            <w:vAlign w:val="center"/>
          </w:tcPr>
          <w:p w14:paraId="02AEB89B">
            <w:pPr>
              <w:widowControl/>
              <w:snapToGrid w:val="0"/>
              <w:jc w:val="left"/>
              <w:rPr>
                <w:rFonts w:ascii="仿宋" w:hAnsi="仿宋" w:eastAsia="仿宋" w:cs="仿宋"/>
                <w:sz w:val="24"/>
                <w:szCs w:val="24"/>
              </w:rPr>
            </w:pPr>
            <w:r>
              <w:rPr>
                <w:rFonts w:hint="eastAsia" w:ascii="仿宋" w:hAnsi="仿宋" w:eastAsia="仿宋" w:cs="仿宋"/>
                <w:sz w:val="24"/>
                <w:szCs w:val="24"/>
              </w:rPr>
              <w:t>采用货到安装完工的付款方式，出具验收清单，开具验收合格结算金额的合法发票，采购人在收到中标人合法发票后按相应时间规定以转账方式一次性支付货款。</w:t>
            </w:r>
          </w:p>
        </w:tc>
      </w:tr>
      <w:tr w14:paraId="6A8FD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Align w:val="center"/>
          </w:tcPr>
          <w:p w14:paraId="27F01F98">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4</w:t>
            </w:r>
          </w:p>
        </w:tc>
        <w:tc>
          <w:tcPr>
            <w:tcW w:w="896" w:type="pct"/>
            <w:vAlign w:val="center"/>
          </w:tcPr>
          <w:p w14:paraId="08615329">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关于知识产权</w:t>
            </w:r>
          </w:p>
        </w:tc>
        <w:tc>
          <w:tcPr>
            <w:tcW w:w="3681" w:type="pct"/>
            <w:vAlign w:val="center"/>
          </w:tcPr>
          <w:p w14:paraId="69D54EBB">
            <w:pPr>
              <w:widowControl/>
              <w:snapToGrid w:val="0"/>
              <w:jc w:val="left"/>
              <w:rPr>
                <w:rFonts w:ascii="仿宋" w:hAnsi="仿宋" w:eastAsia="仿宋" w:cs="仿宋"/>
                <w:sz w:val="24"/>
                <w:szCs w:val="24"/>
              </w:rPr>
            </w:pPr>
            <w:r>
              <w:rPr>
                <w:rFonts w:hint="eastAsia" w:ascii="仿宋" w:hAnsi="仿宋" w:eastAsia="仿宋" w:cs="仿宋"/>
                <w:sz w:val="24"/>
                <w:szCs w:val="24"/>
              </w:rPr>
              <w:t>4.1提供的货物必须是合法厂家生产和经销的原包装产品（包括零配件），必须具备生产日期、厂名、厂址、产品合格证等。</w:t>
            </w:r>
          </w:p>
          <w:p w14:paraId="7B9CD4E5">
            <w:pPr>
              <w:widowControl/>
              <w:snapToGrid w:val="0"/>
              <w:jc w:val="left"/>
              <w:rPr>
                <w:rFonts w:ascii="仿宋" w:hAnsi="仿宋" w:eastAsia="仿宋" w:cs="仿宋"/>
                <w:sz w:val="24"/>
                <w:szCs w:val="24"/>
              </w:rPr>
            </w:pPr>
            <w:r>
              <w:rPr>
                <w:rFonts w:hint="eastAsia" w:ascii="仿宋" w:hAnsi="仿宋" w:eastAsia="仿宋" w:cs="仿宋"/>
                <w:sz w:val="24"/>
                <w:szCs w:val="24"/>
              </w:rPr>
              <w:t>4.2采购人在中华人民共和国境内使用该货物或货物的任何一部分时，免受第三方提出的侵犯其专利权、商标权或工业设计权等知识产权的起诉或司法干预。如果发生上述起诉或干预，则其法律责任均由中标人负责。</w:t>
            </w:r>
          </w:p>
        </w:tc>
      </w:tr>
      <w:tr w14:paraId="5826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Align w:val="center"/>
          </w:tcPr>
          <w:p w14:paraId="7570E93C">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5</w:t>
            </w:r>
          </w:p>
        </w:tc>
        <w:tc>
          <w:tcPr>
            <w:tcW w:w="896" w:type="pct"/>
            <w:vAlign w:val="center"/>
          </w:tcPr>
          <w:p w14:paraId="2B497D9C">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关于商检</w:t>
            </w:r>
          </w:p>
        </w:tc>
        <w:tc>
          <w:tcPr>
            <w:tcW w:w="3681" w:type="pct"/>
            <w:vAlign w:val="center"/>
          </w:tcPr>
          <w:p w14:paraId="78F112D3">
            <w:pPr>
              <w:widowControl/>
              <w:snapToGrid w:val="0"/>
              <w:jc w:val="left"/>
              <w:rPr>
                <w:rFonts w:ascii="仿宋" w:hAnsi="仿宋" w:eastAsia="仿宋" w:cs="仿宋"/>
                <w:sz w:val="24"/>
                <w:szCs w:val="24"/>
              </w:rPr>
            </w:pPr>
            <w:r>
              <w:rPr>
                <w:rFonts w:hint="eastAsia" w:ascii="仿宋" w:hAnsi="仿宋" w:eastAsia="仿宋" w:cs="仿宋"/>
                <w:sz w:val="24"/>
                <w:szCs w:val="24"/>
              </w:rPr>
              <w:t>依据相关法律法规要求，如所提供的货物需由国家商检部门进行商检的，商检、检疫费用由中标人承担。</w:t>
            </w:r>
          </w:p>
        </w:tc>
      </w:tr>
      <w:tr w14:paraId="7C2B8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Align w:val="center"/>
          </w:tcPr>
          <w:p w14:paraId="4B23D5F7">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6</w:t>
            </w:r>
          </w:p>
        </w:tc>
        <w:tc>
          <w:tcPr>
            <w:tcW w:w="896" w:type="pct"/>
            <w:vAlign w:val="center"/>
          </w:tcPr>
          <w:p w14:paraId="4BD36E94">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基本要求</w:t>
            </w:r>
          </w:p>
        </w:tc>
        <w:tc>
          <w:tcPr>
            <w:tcW w:w="3681" w:type="pct"/>
            <w:vAlign w:val="center"/>
          </w:tcPr>
          <w:p w14:paraId="67433298">
            <w:pPr>
              <w:widowControl/>
              <w:snapToGrid w:val="0"/>
              <w:jc w:val="left"/>
              <w:rPr>
                <w:rFonts w:ascii="仿宋" w:hAnsi="仿宋" w:eastAsia="仿宋" w:cs="仿宋"/>
                <w:sz w:val="24"/>
                <w:szCs w:val="24"/>
              </w:rPr>
            </w:pPr>
            <w:r>
              <w:rPr>
                <w:rFonts w:hint="eastAsia" w:ascii="仿宋" w:hAnsi="仿宋" w:eastAsia="仿宋" w:cs="仿宋"/>
                <w:sz w:val="24"/>
                <w:szCs w:val="24"/>
              </w:rPr>
              <w:t>6.1食堂智慧称重餐线系统配套设施的制作需在采购人规定的时间前完成方案设计、制作及安装。</w:t>
            </w:r>
          </w:p>
          <w:p w14:paraId="3EA75DA5">
            <w:pPr>
              <w:widowControl/>
              <w:snapToGrid w:val="0"/>
              <w:jc w:val="left"/>
              <w:rPr>
                <w:rFonts w:ascii="仿宋" w:hAnsi="仿宋" w:eastAsia="仿宋" w:cs="仿宋"/>
                <w:sz w:val="24"/>
                <w:szCs w:val="24"/>
              </w:rPr>
            </w:pPr>
            <w:r>
              <w:rPr>
                <w:rFonts w:hint="eastAsia" w:ascii="仿宋" w:hAnsi="仿宋" w:eastAsia="仿宋" w:cs="仿宋"/>
                <w:sz w:val="24"/>
                <w:szCs w:val="24"/>
              </w:rPr>
              <w:t>6.2采购人反复提出修改意见导致中标人工作不能按时完成时，可按延长时间顺延执行。</w:t>
            </w:r>
          </w:p>
          <w:p w14:paraId="2B3F0BB5">
            <w:pPr>
              <w:widowControl/>
              <w:snapToGrid w:val="0"/>
              <w:jc w:val="left"/>
              <w:rPr>
                <w:rFonts w:ascii="仿宋" w:hAnsi="仿宋" w:eastAsia="仿宋" w:cs="仿宋"/>
                <w:sz w:val="24"/>
                <w:szCs w:val="24"/>
              </w:rPr>
            </w:pPr>
            <w:r>
              <w:rPr>
                <w:rFonts w:hint="eastAsia" w:ascii="仿宋" w:hAnsi="仿宋" w:eastAsia="仿宋" w:cs="仿宋"/>
                <w:sz w:val="24"/>
                <w:szCs w:val="24"/>
              </w:rPr>
              <w:t>6.3在供货服务期内，如出现用户单位对协议供货、服务等投诉问题，经调查属实，将追究中标人的责任。</w:t>
            </w:r>
          </w:p>
        </w:tc>
      </w:tr>
      <w:tr w14:paraId="3B418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422" w:type="pct"/>
            <w:vAlign w:val="center"/>
          </w:tcPr>
          <w:p w14:paraId="26AE5A4D">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7</w:t>
            </w:r>
          </w:p>
        </w:tc>
        <w:tc>
          <w:tcPr>
            <w:tcW w:w="896" w:type="pct"/>
            <w:vAlign w:val="center"/>
          </w:tcPr>
          <w:p w14:paraId="617DF032">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关于违约</w:t>
            </w:r>
          </w:p>
        </w:tc>
        <w:tc>
          <w:tcPr>
            <w:tcW w:w="3681" w:type="pct"/>
            <w:vAlign w:val="center"/>
          </w:tcPr>
          <w:p w14:paraId="7279EC9C">
            <w:pPr>
              <w:snapToGrid w:val="0"/>
              <w:jc w:val="left"/>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1</w:t>
            </w:r>
            <w:r>
              <w:rPr>
                <w:rFonts w:hint="eastAsia" w:ascii="仿宋" w:hAnsi="仿宋" w:eastAsia="仿宋" w:cs="仿宋"/>
                <w:sz w:val="24"/>
                <w:szCs w:val="24"/>
                <w:lang w:val="en-US" w:eastAsia="zh-CN"/>
              </w:rPr>
              <w:t>中标人</w:t>
            </w:r>
            <w:r>
              <w:rPr>
                <w:rFonts w:hint="eastAsia" w:ascii="仿宋" w:hAnsi="仿宋" w:eastAsia="仿宋" w:cs="仿宋"/>
                <w:sz w:val="24"/>
                <w:szCs w:val="24"/>
              </w:rPr>
              <w:t>不能交货的，应向</w:t>
            </w:r>
            <w:r>
              <w:rPr>
                <w:rFonts w:hint="eastAsia" w:ascii="仿宋" w:hAnsi="仿宋" w:eastAsia="仿宋" w:cs="仿宋"/>
                <w:sz w:val="24"/>
                <w:szCs w:val="24"/>
                <w:lang w:val="en-US" w:eastAsia="zh-CN"/>
              </w:rPr>
              <w:t>采购人</w:t>
            </w:r>
            <w:r>
              <w:rPr>
                <w:rFonts w:hint="eastAsia" w:ascii="仿宋" w:hAnsi="仿宋" w:eastAsia="仿宋" w:cs="仿宋"/>
                <w:sz w:val="24"/>
                <w:szCs w:val="24"/>
              </w:rPr>
              <w:t xml:space="preserve">偿付不能交货部分货款的 30% 的违约金。 </w:t>
            </w:r>
          </w:p>
          <w:p w14:paraId="231438A9">
            <w:pPr>
              <w:snapToGrid w:val="0"/>
              <w:jc w:val="left"/>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2</w:t>
            </w:r>
            <w:r>
              <w:rPr>
                <w:rFonts w:hint="eastAsia" w:ascii="仿宋" w:hAnsi="仿宋" w:eastAsia="仿宋" w:cs="仿宋"/>
                <w:sz w:val="24"/>
                <w:szCs w:val="24"/>
                <w:lang w:val="en-US" w:eastAsia="zh-CN"/>
              </w:rPr>
              <w:t>中标人</w:t>
            </w:r>
            <w:r>
              <w:rPr>
                <w:rFonts w:hint="eastAsia" w:ascii="仿宋" w:hAnsi="仿宋" w:eastAsia="仿宋" w:cs="仿宋"/>
                <w:sz w:val="24"/>
                <w:szCs w:val="24"/>
              </w:rPr>
              <w:t>所交的货物不符合合同规定的，由</w:t>
            </w:r>
            <w:r>
              <w:rPr>
                <w:rFonts w:hint="eastAsia" w:ascii="仿宋" w:hAnsi="仿宋" w:eastAsia="仿宋" w:cs="仿宋"/>
                <w:sz w:val="24"/>
                <w:szCs w:val="24"/>
                <w:lang w:val="en-US" w:eastAsia="zh-CN"/>
              </w:rPr>
              <w:t>中标人</w:t>
            </w:r>
            <w:r>
              <w:rPr>
                <w:rFonts w:hint="eastAsia" w:ascii="仿宋" w:hAnsi="仿宋" w:eastAsia="仿宋" w:cs="仿宋"/>
                <w:sz w:val="24"/>
                <w:szCs w:val="24"/>
              </w:rPr>
              <w:t>负责包换或包修，并承担修理、更换或退货而支付的实际费用。</w:t>
            </w:r>
            <w:r>
              <w:rPr>
                <w:rFonts w:hint="eastAsia" w:ascii="仿宋" w:hAnsi="仿宋" w:eastAsia="仿宋" w:cs="仿宋"/>
                <w:sz w:val="24"/>
                <w:szCs w:val="24"/>
                <w:lang w:val="en-US" w:eastAsia="zh-CN"/>
              </w:rPr>
              <w:t>中标人</w:t>
            </w:r>
            <w:r>
              <w:rPr>
                <w:rFonts w:hint="eastAsia" w:ascii="仿宋" w:hAnsi="仿宋" w:eastAsia="仿宋" w:cs="仿宋"/>
                <w:sz w:val="24"/>
                <w:szCs w:val="24"/>
              </w:rPr>
              <w:t xml:space="preserve">不能修理或者不能更换的，按不能交货处理。 </w:t>
            </w:r>
          </w:p>
          <w:p w14:paraId="4B13AFE2">
            <w:pPr>
              <w:snapToGrid w:val="0"/>
              <w:jc w:val="left"/>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3</w:t>
            </w:r>
            <w:r>
              <w:rPr>
                <w:rFonts w:hint="eastAsia" w:ascii="仿宋" w:hAnsi="仿宋" w:eastAsia="仿宋" w:cs="仿宋"/>
                <w:sz w:val="24"/>
                <w:szCs w:val="24"/>
                <w:lang w:val="en-US" w:eastAsia="zh-CN"/>
              </w:rPr>
              <w:t>中标人</w:t>
            </w:r>
            <w:r>
              <w:rPr>
                <w:rFonts w:hint="eastAsia" w:ascii="仿宋" w:hAnsi="仿宋" w:eastAsia="仿宋" w:cs="仿宋"/>
                <w:sz w:val="24"/>
                <w:szCs w:val="24"/>
              </w:rPr>
              <w:t>因货物包装不符合合同规定，必须返修或重新包装的，</w:t>
            </w:r>
            <w:r>
              <w:rPr>
                <w:rFonts w:hint="eastAsia" w:ascii="仿宋" w:hAnsi="仿宋" w:eastAsia="仿宋" w:cs="仿宋"/>
                <w:sz w:val="24"/>
                <w:szCs w:val="24"/>
                <w:lang w:val="en-US" w:eastAsia="zh-CN"/>
              </w:rPr>
              <w:t>中标人</w:t>
            </w:r>
            <w:r>
              <w:rPr>
                <w:rFonts w:hint="eastAsia" w:ascii="仿宋" w:hAnsi="仿宋" w:eastAsia="仿宋" w:cs="仿宋"/>
                <w:sz w:val="24"/>
                <w:szCs w:val="24"/>
              </w:rPr>
              <w:t>应负责返修或重新包装，并承担支付的费用。</w:t>
            </w:r>
            <w:r>
              <w:rPr>
                <w:rFonts w:hint="eastAsia" w:ascii="仿宋" w:hAnsi="仿宋" w:eastAsia="仿宋" w:cs="仿宋"/>
                <w:sz w:val="24"/>
                <w:szCs w:val="24"/>
                <w:lang w:val="en-US" w:eastAsia="zh-CN"/>
              </w:rPr>
              <w:t>采购人</w:t>
            </w:r>
            <w:r>
              <w:rPr>
                <w:rFonts w:hint="eastAsia" w:ascii="仿宋" w:hAnsi="仿宋" w:eastAsia="仿宋" w:cs="仿宋"/>
                <w:sz w:val="24"/>
                <w:szCs w:val="24"/>
              </w:rPr>
              <w:t>不要求返修或重新包装而要求赔偿损失的，</w:t>
            </w:r>
            <w:r>
              <w:rPr>
                <w:rFonts w:hint="eastAsia" w:ascii="仿宋" w:hAnsi="仿宋" w:eastAsia="仿宋" w:cs="仿宋"/>
                <w:sz w:val="24"/>
                <w:szCs w:val="24"/>
                <w:lang w:val="en-US" w:eastAsia="zh-CN"/>
              </w:rPr>
              <w:t>中标人</w:t>
            </w:r>
            <w:r>
              <w:rPr>
                <w:rFonts w:hint="eastAsia" w:ascii="仿宋" w:hAnsi="仿宋" w:eastAsia="仿宋" w:cs="仿宋"/>
                <w:sz w:val="24"/>
                <w:szCs w:val="24"/>
              </w:rPr>
              <w:t>应当偿付</w:t>
            </w:r>
            <w:r>
              <w:rPr>
                <w:rFonts w:hint="eastAsia" w:ascii="仿宋" w:hAnsi="仿宋" w:eastAsia="仿宋" w:cs="仿宋"/>
                <w:sz w:val="24"/>
                <w:szCs w:val="24"/>
                <w:lang w:val="en-US" w:eastAsia="zh-CN"/>
              </w:rPr>
              <w:t>采购人</w:t>
            </w:r>
            <w:r>
              <w:rPr>
                <w:rFonts w:hint="eastAsia" w:ascii="仿宋" w:hAnsi="仿宋" w:eastAsia="仿宋" w:cs="仿宋"/>
                <w:sz w:val="24"/>
                <w:szCs w:val="24"/>
              </w:rPr>
              <w:t>该不合格包装物低于合格包装物的价值部分。因包装不符合规定造成货物损坏或遗失的，</w:t>
            </w:r>
            <w:r>
              <w:rPr>
                <w:rFonts w:hint="eastAsia" w:ascii="仿宋" w:hAnsi="仿宋" w:eastAsia="仿宋" w:cs="仿宋"/>
                <w:sz w:val="24"/>
                <w:szCs w:val="24"/>
                <w:lang w:val="en-US" w:eastAsia="zh-CN"/>
              </w:rPr>
              <w:t>中标人</w:t>
            </w:r>
            <w:r>
              <w:rPr>
                <w:rFonts w:hint="eastAsia" w:ascii="仿宋" w:hAnsi="仿宋" w:eastAsia="仿宋" w:cs="仿宋"/>
                <w:sz w:val="24"/>
                <w:szCs w:val="24"/>
              </w:rPr>
              <w:t xml:space="preserve">应当负责赔偿。 </w:t>
            </w:r>
          </w:p>
          <w:p w14:paraId="47B9DBBE">
            <w:pPr>
              <w:snapToGrid w:val="0"/>
              <w:jc w:val="left"/>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4</w:t>
            </w:r>
            <w:r>
              <w:rPr>
                <w:rFonts w:hint="eastAsia" w:ascii="仿宋" w:hAnsi="仿宋" w:eastAsia="仿宋" w:cs="仿宋"/>
                <w:sz w:val="24"/>
                <w:szCs w:val="24"/>
                <w:lang w:val="en-US" w:eastAsia="zh-CN"/>
              </w:rPr>
              <w:t>中标人</w:t>
            </w:r>
            <w:r>
              <w:rPr>
                <w:rFonts w:hint="eastAsia" w:ascii="仿宋" w:hAnsi="仿宋" w:eastAsia="仿宋" w:cs="仿宋"/>
                <w:sz w:val="24"/>
                <w:szCs w:val="24"/>
              </w:rPr>
              <w:t>逾期交货的，应向</w:t>
            </w:r>
            <w:r>
              <w:rPr>
                <w:rFonts w:hint="eastAsia" w:ascii="仿宋" w:hAnsi="仿宋" w:eastAsia="仿宋" w:cs="仿宋"/>
                <w:sz w:val="24"/>
                <w:szCs w:val="24"/>
                <w:lang w:val="en-US" w:eastAsia="zh-CN"/>
              </w:rPr>
              <w:t>采购人</w:t>
            </w:r>
            <w:r>
              <w:rPr>
                <w:rFonts w:hint="eastAsia" w:ascii="仿宋" w:hAnsi="仿宋" w:eastAsia="仿宋" w:cs="仿宋"/>
                <w:sz w:val="24"/>
                <w:szCs w:val="24"/>
              </w:rPr>
              <w:t>偿付逾期交货部分货款的 0.05%/天 作为违约金，并承担</w:t>
            </w:r>
            <w:r>
              <w:rPr>
                <w:rFonts w:hint="eastAsia" w:ascii="仿宋" w:hAnsi="仿宋" w:eastAsia="仿宋" w:cs="仿宋"/>
                <w:sz w:val="24"/>
                <w:szCs w:val="24"/>
                <w:lang w:val="en-US" w:eastAsia="zh-CN"/>
              </w:rPr>
              <w:t>采购人</w:t>
            </w:r>
            <w:r>
              <w:rPr>
                <w:rFonts w:hint="eastAsia" w:ascii="仿宋" w:hAnsi="仿宋" w:eastAsia="仿宋" w:cs="仿宋"/>
                <w:sz w:val="24"/>
                <w:szCs w:val="24"/>
              </w:rPr>
              <w:t>因此所受的直接损失；逾期超过30天的，</w:t>
            </w:r>
            <w:r>
              <w:rPr>
                <w:rFonts w:hint="eastAsia" w:ascii="仿宋" w:hAnsi="仿宋" w:eastAsia="仿宋" w:cs="仿宋"/>
                <w:sz w:val="24"/>
                <w:szCs w:val="24"/>
                <w:lang w:val="en-US" w:eastAsia="zh-CN"/>
              </w:rPr>
              <w:t>采购人</w:t>
            </w:r>
            <w:r>
              <w:rPr>
                <w:rFonts w:hint="eastAsia" w:ascii="仿宋" w:hAnsi="仿宋" w:eastAsia="仿宋" w:cs="仿宋"/>
                <w:sz w:val="24"/>
                <w:szCs w:val="24"/>
              </w:rPr>
              <w:t>有权解除合同，并要求</w:t>
            </w:r>
            <w:r>
              <w:rPr>
                <w:rFonts w:hint="eastAsia" w:ascii="仿宋" w:hAnsi="仿宋" w:eastAsia="仿宋" w:cs="仿宋"/>
                <w:sz w:val="24"/>
                <w:szCs w:val="24"/>
                <w:lang w:val="en-US" w:eastAsia="zh-CN"/>
              </w:rPr>
              <w:t>中标人</w:t>
            </w:r>
            <w:r>
              <w:rPr>
                <w:rFonts w:hint="eastAsia" w:ascii="仿宋" w:hAnsi="仿宋" w:eastAsia="仿宋" w:cs="仿宋"/>
                <w:sz w:val="24"/>
                <w:szCs w:val="24"/>
              </w:rPr>
              <w:t>向</w:t>
            </w:r>
            <w:r>
              <w:rPr>
                <w:rFonts w:hint="eastAsia" w:ascii="仿宋" w:hAnsi="仿宋" w:eastAsia="仿宋" w:cs="仿宋"/>
                <w:sz w:val="24"/>
                <w:szCs w:val="24"/>
                <w:lang w:val="en-US" w:eastAsia="zh-CN"/>
              </w:rPr>
              <w:t>采购人</w:t>
            </w:r>
            <w:r>
              <w:rPr>
                <w:rFonts w:hint="eastAsia" w:ascii="仿宋" w:hAnsi="仿宋" w:eastAsia="仿宋" w:cs="仿宋"/>
                <w:sz w:val="24"/>
                <w:szCs w:val="24"/>
              </w:rPr>
              <w:t>偿付逾期交货部分货款的30%的违约金，并承担</w:t>
            </w:r>
            <w:r>
              <w:rPr>
                <w:rFonts w:hint="eastAsia" w:ascii="仿宋" w:hAnsi="仿宋" w:eastAsia="仿宋" w:cs="仿宋"/>
                <w:sz w:val="24"/>
                <w:szCs w:val="24"/>
                <w:lang w:val="en-US" w:eastAsia="zh-CN"/>
              </w:rPr>
              <w:t>采购人</w:t>
            </w:r>
            <w:r>
              <w:rPr>
                <w:rFonts w:hint="eastAsia" w:ascii="仿宋" w:hAnsi="仿宋" w:eastAsia="仿宋" w:cs="仿宋"/>
                <w:sz w:val="24"/>
                <w:szCs w:val="24"/>
              </w:rPr>
              <w:t xml:space="preserve">因此所受的直接损失。 </w:t>
            </w:r>
          </w:p>
          <w:p w14:paraId="39626F9F">
            <w:pPr>
              <w:snapToGrid w:val="0"/>
              <w:jc w:val="left"/>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5</w:t>
            </w:r>
            <w:r>
              <w:rPr>
                <w:rFonts w:hint="eastAsia" w:ascii="仿宋" w:hAnsi="仿宋" w:eastAsia="仿宋" w:cs="仿宋"/>
                <w:sz w:val="24"/>
                <w:szCs w:val="24"/>
                <w:lang w:val="en-US" w:eastAsia="zh-CN"/>
              </w:rPr>
              <w:t>中标人</w:t>
            </w:r>
            <w:r>
              <w:rPr>
                <w:rFonts w:hint="eastAsia" w:ascii="仿宋" w:hAnsi="仿宋" w:eastAsia="仿宋" w:cs="仿宋"/>
                <w:sz w:val="24"/>
                <w:szCs w:val="24"/>
              </w:rPr>
              <w:t>未经</w:t>
            </w:r>
            <w:r>
              <w:rPr>
                <w:rFonts w:hint="eastAsia" w:ascii="仿宋" w:hAnsi="仿宋" w:eastAsia="仿宋" w:cs="仿宋"/>
                <w:sz w:val="24"/>
                <w:szCs w:val="24"/>
                <w:lang w:val="en-US" w:eastAsia="zh-CN"/>
              </w:rPr>
              <w:t>采购人</w:t>
            </w:r>
            <w:r>
              <w:rPr>
                <w:rFonts w:hint="eastAsia" w:ascii="仿宋" w:hAnsi="仿宋" w:eastAsia="仿宋" w:cs="仿宋"/>
                <w:sz w:val="24"/>
                <w:szCs w:val="24"/>
              </w:rPr>
              <w:t xml:space="preserve">同意，单方面改变运输路线和运输工具的，应当承担由此增加的费用。 </w:t>
            </w:r>
          </w:p>
          <w:p w14:paraId="695B9355">
            <w:pPr>
              <w:snapToGrid w:val="0"/>
              <w:jc w:val="left"/>
              <w:rPr>
                <w:rFonts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6</w:t>
            </w:r>
            <w:r>
              <w:rPr>
                <w:rFonts w:hint="eastAsia" w:ascii="仿宋" w:hAnsi="仿宋" w:eastAsia="仿宋" w:cs="仿宋"/>
                <w:sz w:val="24"/>
                <w:szCs w:val="24"/>
                <w:lang w:val="en-US" w:eastAsia="zh-CN"/>
              </w:rPr>
              <w:t>中标人</w:t>
            </w:r>
            <w:r>
              <w:rPr>
                <w:rFonts w:hint="eastAsia" w:ascii="仿宋" w:hAnsi="仿宋" w:eastAsia="仿宋" w:cs="仿宋"/>
                <w:sz w:val="24"/>
                <w:szCs w:val="24"/>
              </w:rPr>
              <w:t>逾期交货的，</w:t>
            </w:r>
            <w:r>
              <w:rPr>
                <w:rFonts w:hint="eastAsia" w:ascii="仿宋" w:hAnsi="仿宋" w:eastAsia="仿宋" w:cs="仿宋"/>
                <w:sz w:val="24"/>
                <w:szCs w:val="24"/>
                <w:lang w:val="en-US" w:eastAsia="zh-CN"/>
              </w:rPr>
              <w:t>中标人</w:t>
            </w:r>
            <w:r>
              <w:rPr>
                <w:rFonts w:hint="eastAsia" w:ascii="仿宋" w:hAnsi="仿宋" w:eastAsia="仿宋" w:cs="仿宋"/>
                <w:sz w:val="24"/>
                <w:szCs w:val="24"/>
              </w:rPr>
              <w:t>应在发货前与</w:t>
            </w:r>
            <w:r>
              <w:rPr>
                <w:rFonts w:hint="eastAsia" w:ascii="仿宋" w:hAnsi="仿宋" w:eastAsia="仿宋" w:cs="仿宋"/>
                <w:sz w:val="24"/>
                <w:szCs w:val="24"/>
                <w:lang w:val="en-US" w:eastAsia="zh-CN"/>
              </w:rPr>
              <w:t>采购人</w:t>
            </w:r>
            <w:r>
              <w:rPr>
                <w:rFonts w:hint="eastAsia" w:ascii="仿宋" w:hAnsi="仿宋" w:eastAsia="仿宋" w:cs="仿宋"/>
                <w:sz w:val="24"/>
                <w:szCs w:val="24"/>
              </w:rPr>
              <w:t>协商，</w:t>
            </w:r>
            <w:r>
              <w:rPr>
                <w:rFonts w:hint="eastAsia" w:ascii="仿宋" w:hAnsi="仿宋" w:eastAsia="仿宋" w:cs="仿宋"/>
                <w:sz w:val="24"/>
                <w:szCs w:val="24"/>
                <w:lang w:val="en-US" w:eastAsia="zh-CN"/>
              </w:rPr>
              <w:t>采购人</w:t>
            </w:r>
            <w:r>
              <w:rPr>
                <w:rFonts w:hint="eastAsia" w:ascii="仿宋" w:hAnsi="仿宋" w:eastAsia="仿宋" w:cs="仿宋"/>
                <w:sz w:val="24"/>
                <w:szCs w:val="24"/>
              </w:rPr>
              <w:t>仍需要的，</w:t>
            </w:r>
            <w:r>
              <w:rPr>
                <w:rFonts w:hint="eastAsia" w:ascii="仿宋" w:hAnsi="仿宋" w:eastAsia="仿宋" w:cs="仿宋"/>
                <w:sz w:val="24"/>
                <w:szCs w:val="24"/>
                <w:lang w:val="en-US" w:eastAsia="zh-CN"/>
              </w:rPr>
              <w:t>中标人</w:t>
            </w:r>
            <w:r>
              <w:rPr>
                <w:rFonts w:hint="eastAsia" w:ascii="仿宋" w:hAnsi="仿宋" w:eastAsia="仿宋" w:cs="仿宋"/>
                <w:sz w:val="24"/>
                <w:szCs w:val="24"/>
              </w:rPr>
              <w:t>应照数补交，并负逾期交货责任；</w:t>
            </w:r>
            <w:r>
              <w:rPr>
                <w:rFonts w:hint="eastAsia" w:ascii="仿宋" w:hAnsi="仿宋" w:eastAsia="仿宋" w:cs="仿宋"/>
                <w:sz w:val="24"/>
                <w:szCs w:val="24"/>
                <w:lang w:val="en-US" w:eastAsia="zh-CN"/>
              </w:rPr>
              <w:t>采购人</w:t>
            </w:r>
            <w:r>
              <w:rPr>
                <w:rFonts w:hint="eastAsia" w:ascii="仿宋" w:hAnsi="仿宋" w:eastAsia="仿宋" w:cs="仿宋"/>
                <w:sz w:val="24"/>
                <w:szCs w:val="24"/>
              </w:rPr>
              <w:t>不再需要的，应当在7个工作日内通知</w:t>
            </w:r>
            <w:r>
              <w:rPr>
                <w:rFonts w:hint="eastAsia" w:ascii="仿宋" w:hAnsi="仿宋" w:eastAsia="仿宋" w:cs="仿宋"/>
                <w:sz w:val="24"/>
                <w:szCs w:val="24"/>
                <w:lang w:val="en-US" w:eastAsia="zh-CN"/>
              </w:rPr>
              <w:t>中标人</w:t>
            </w:r>
            <w:r>
              <w:rPr>
                <w:rFonts w:hint="eastAsia" w:ascii="仿宋" w:hAnsi="仿宋" w:eastAsia="仿宋" w:cs="仿宋"/>
                <w:sz w:val="24"/>
                <w:szCs w:val="24"/>
              </w:rPr>
              <w:t xml:space="preserve">，办理解除合同手续，逾期不答复的，视为同意发货。 </w:t>
            </w:r>
          </w:p>
        </w:tc>
      </w:tr>
      <w:tr w14:paraId="6E22C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422" w:type="pct"/>
            <w:vAlign w:val="center"/>
          </w:tcPr>
          <w:p w14:paraId="68C036AF">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8</w:t>
            </w:r>
          </w:p>
        </w:tc>
        <w:tc>
          <w:tcPr>
            <w:tcW w:w="896" w:type="pct"/>
            <w:vAlign w:val="center"/>
          </w:tcPr>
          <w:p w14:paraId="6D85A762">
            <w:pPr>
              <w:jc w:val="center"/>
              <w:rPr>
                <w:rFonts w:ascii="仿宋" w:hAnsi="仿宋" w:eastAsia="仿宋" w:cs="仿宋"/>
                <w:b/>
                <w:bCs/>
                <w:sz w:val="24"/>
                <w:szCs w:val="24"/>
              </w:rPr>
            </w:pPr>
            <w:r>
              <w:rPr>
                <w:rFonts w:hint="eastAsia" w:ascii="仿宋" w:hAnsi="仿宋" w:eastAsia="仿宋" w:cs="仿宋"/>
                <w:b/>
                <w:bCs/>
                <w:sz w:val="24"/>
                <w:szCs w:val="24"/>
              </w:rPr>
              <w:t>关于生产</w:t>
            </w:r>
          </w:p>
        </w:tc>
        <w:tc>
          <w:tcPr>
            <w:tcW w:w="3681" w:type="pct"/>
            <w:vAlign w:val="center"/>
          </w:tcPr>
          <w:p w14:paraId="7A01C94A">
            <w:pPr>
              <w:widowControl/>
              <w:snapToGrid w:val="0"/>
              <w:jc w:val="left"/>
              <w:rPr>
                <w:rFonts w:ascii="仿宋" w:hAnsi="仿宋" w:eastAsia="仿宋" w:cs="仿宋"/>
                <w:sz w:val="24"/>
                <w:szCs w:val="24"/>
              </w:rPr>
            </w:pPr>
            <w:r>
              <w:rPr>
                <w:rFonts w:hint="eastAsia" w:ascii="仿宋" w:hAnsi="仿宋" w:eastAsia="仿宋" w:cs="仿宋"/>
                <w:sz w:val="24"/>
                <w:szCs w:val="24"/>
              </w:rPr>
              <w:t xml:space="preserve">8.1招标文件如对货物颜色、尺寸等做出要求的，由中标人根据采购人要求确认后再制作，否则造成损失由中标人全部承担。  </w:t>
            </w:r>
          </w:p>
        </w:tc>
      </w:tr>
      <w:tr w14:paraId="0E45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2" w:type="pct"/>
            <w:vAlign w:val="center"/>
          </w:tcPr>
          <w:p w14:paraId="5C515A4D">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9</w:t>
            </w:r>
          </w:p>
        </w:tc>
        <w:tc>
          <w:tcPr>
            <w:tcW w:w="896" w:type="pct"/>
            <w:vAlign w:val="center"/>
          </w:tcPr>
          <w:p w14:paraId="6C868E2B">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转包和分包</w:t>
            </w:r>
          </w:p>
        </w:tc>
        <w:tc>
          <w:tcPr>
            <w:tcW w:w="3681" w:type="pct"/>
            <w:vAlign w:val="center"/>
          </w:tcPr>
          <w:p w14:paraId="05F30B5B">
            <w:pPr>
              <w:widowControl/>
              <w:snapToGrid w:val="0"/>
              <w:jc w:val="left"/>
              <w:rPr>
                <w:rFonts w:ascii="仿宋" w:hAnsi="仿宋" w:eastAsia="仿宋" w:cs="仿宋"/>
                <w:sz w:val="24"/>
                <w:szCs w:val="24"/>
              </w:rPr>
            </w:pPr>
            <w:r>
              <w:rPr>
                <w:rFonts w:hint="eastAsia" w:ascii="仿宋" w:hAnsi="仿宋" w:eastAsia="仿宋" w:cs="仿宋"/>
                <w:sz w:val="24"/>
                <w:szCs w:val="24"/>
              </w:rPr>
              <w:t xml:space="preserve">9.1根据项目需要，采购人可以同意中标（成交）供应商依法将采购项目的非主体、非关键性工作进行分包，但不得再次分包。采购人不得强行要求中标（成交）供应商使用指定的分包供应商。 </w:t>
            </w:r>
          </w:p>
          <w:p w14:paraId="166B66E4">
            <w:pPr>
              <w:widowControl/>
              <w:snapToGrid w:val="0"/>
              <w:jc w:val="left"/>
              <w:rPr>
                <w:rFonts w:ascii="仿宋" w:hAnsi="仿宋" w:eastAsia="仿宋" w:cs="仿宋"/>
                <w:sz w:val="24"/>
                <w:szCs w:val="24"/>
              </w:rPr>
            </w:pPr>
            <w:r>
              <w:rPr>
                <w:rFonts w:hint="eastAsia" w:ascii="仿宋" w:hAnsi="仿宋" w:eastAsia="仿宋" w:cs="仿宋"/>
                <w:sz w:val="24"/>
                <w:szCs w:val="24"/>
              </w:rPr>
              <w:t>9.2采购人允许采用分包方式履行合同的，应当事先在采购文件中明确，同时还应当明确可以分包履行的具体内容、金额或比例。</w:t>
            </w:r>
          </w:p>
        </w:tc>
      </w:tr>
      <w:tr w14:paraId="5CA75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422" w:type="pct"/>
            <w:vAlign w:val="center"/>
          </w:tcPr>
          <w:p w14:paraId="354A5303">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10</w:t>
            </w:r>
          </w:p>
        </w:tc>
        <w:tc>
          <w:tcPr>
            <w:tcW w:w="896" w:type="pct"/>
            <w:vAlign w:val="center"/>
          </w:tcPr>
          <w:p w14:paraId="5C03E98D">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★报价要求</w:t>
            </w:r>
          </w:p>
        </w:tc>
        <w:tc>
          <w:tcPr>
            <w:tcW w:w="3681" w:type="pct"/>
            <w:vAlign w:val="center"/>
          </w:tcPr>
          <w:p w14:paraId="32BFEA5F">
            <w:pPr>
              <w:widowControl/>
              <w:snapToGrid w:val="0"/>
              <w:jc w:val="left"/>
              <w:rPr>
                <w:rFonts w:ascii="仿宋" w:hAnsi="仿宋" w:eastAsia="仿宋" w:cs="仿宋"/>
                <w:b/>
                <w:sz w:val="24"/>
                <w:szCs w:val="24"/>
              </w:rPr>
            </w:pPr>
            <w:r>
              <w:rPr>
                <w:rFonts w:hint="eastAsia" w:ascii="仿宋" w:hAnsi="仿宋" w:eastAsia="仿宋" w:cs="仿宋"/>
                <w:b/>
                <w:sz w:val="24"/>
                <w:szCs w:val="24"/>
              </w:rPr>
              <w:t>投标货币为人民币，投标报价应为全包价。投标报价中必须包括旧设备的拆除费（如有），设备制造，设备包装，运至交货地点的运输费、装卸费、安装费，设计本项目的施工图纸费用，安装时使用的临时电缆及配电箱费用，安全措施费，安装期间现场材料保管费、安装时水电费、脚手架费、墙体开孔（含修复）、调试费，验收取证，增值税，其他各种税、国内商检费、质保期和保修期内的售后服务以及当地有关行政部门收取的费用等应缴纳的各项税费等在过程中发生的全部费用。</w:t>
            </w:r>
          </w:p>
        </w:tc>
      </w:tr>
      <w:tr w14:paraId="55BE4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422" w:type="pct"/>
            <w:vAlign w:val="center"/>
          </w:tcPr>
          <w:p w14:paraId="2DA62E22">
            <w:pPr>
              <w:widowControl/>
              <w:snapToGrid w:val="0"/>
              <w:jc w:val="center"/>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11</w:t>
            </w:r>
          </w:p>
        </w:tc>
        <w:tc>
          <w:tcPr>
            <w:tcW w:w="896" w:type="pct"/>
            <w:vAlign w:val="center"/>
          </w:tcPr>
          <w:p w14:paraId="55065E6A">
            <w:pPr>
              <w:widowControl/>
              <w:snapToGrid w:val="0"/>
              <w:jc w:val="center"/>
              <w:rPr>
                <w:rFonts w:hint="eastAsia" w:ascii="仿宋" w:hAnsi="仿宋" w:eastAsia="仿宋" w:cs="仿宋"/>
                <w:b/>
                <w:bCs/>
                <w:sz w:val="24"/>
                <w:szCs w:val="24"/>
              </w:rPr>
            </w:pPr>
            <w:r>
              <w:rPr>
                <w:rFonts w:hint="eastAsia" w:ascii="仿宋" w:hAnsi="仿宋" w:eastAsia="仿宋" w:cs="仿宋"/>
                <w:b/>
                <w:bCs/>
                <w:sz w:val="24"/>
                <w:szCs w:val="24"/>
              </w:rPr>
              <w:t>★接口要求</w:t>
            </w:r>
          </w:p>
        </w:tc>
        <w:tc>
          <w:tcPr>
            <w:tcW w:w="3681" w:type="pct"/>
            <w:vAlign w:val="center"/>
          </w:tcPr>
          <w:p w14:paraId="1B53D7A2">
            <w:pPr>
              <w:widowControl/>
              <w:snapToGrid w:val="0"/>
              <w:jc w:val="left"/>
              <w:rPr>
                <w:rFonts w:hint="eastAsia" w:ascii="仿宋" w:hAnsi="仿宋" w:eastAsia="仿宋" w:cs="仿宋"/>
                <w:b/>
                <w:sz w:val="24"/>
                <w:szCs w:val="24"/>
              </w:rPr>
            </w:pPr>
            <w:r>
              <w:rPr>
                <w:rFonts w:hint="eastAsia" w:ascii="仿宋" w:hAnsi="仿宋" w:eastAsia="仿宋" w:cs="仿宋"/>
                <w:b/>
                <w:sz w:val="24"/>
                <w:szCs w:val="24"/>
              </w:rPr>
              <w:t>食堂智慧称重餐线系统配套设施与采购人现有智能称重结算台配套，并实现与采购人现有的食堂智慧称重餐线系统互联互通，含第三方接口费用（如有），数据接口费用包含在投标报价中，采购人不另外支付。</w:t>
            </w:r>
          </w:p>
        </w:tc>
      </w:tr>
    </w:tbl>
    <w:p w14:paraId="5DA7CD05">
      <w:pPr>
        <w:rPr>
          <w:rFonts w:ascii="仿宋" w:hAnsi="仿宋" w:eastAsia="仿宋" w:cs="仿宋"/>
          <w:bCs/>
          <w:color w:val="000000"/>
          <w:sz w:val="24"/>
          <w:szCs w:val="24"/>
        </w:rPr>
      </w:pPr>
    </w:p>
    <w:p w14:paraId="45DFB945">
      <w:pPr>
        <w:widowControl/>
        <w:jc w:val="left"/>
        <w:rPr>
          <w:rFonts w:ascii="仿宋" w:hAnsi="仿宋" w:eastAsia="仿宋" w:cs="仿宋"/>
        </w:rPr>
      </w:pPr>
    </w:p>
    <w:p w14:paraId="2EC3979F">
      <w:pPr>
        <w:outlineLvl w:val="0"/>
        <w:rPr>
          <w:rFonts w:ascii="仿宋" w:hAnsi="仿宋" w:eastAsia="仿宋" w:cs="仿宋"/>
          <w:b/>
          <w:kern w:val="0"/>
          <w:sz w:val="24"/>
          <w:szCs w:val="24"/>
        </w:rPr>
      </w:pPr>
      <w:r>
        <w:rPr>
          <w:rFonts w:hint="eastAsia" w:ascii="仿宋" w:hAnsi="仿宋" w:eastAsia="仿宋" w:cs="仿宋"/>
          <w:b/>
          <w:kern w:val="0"/>
          <w:sz w:val="24"/>
          <w:szCs w:val="24"/>
          <w:lang w:val="en-US" w:eastAsia="zh-CN"/>
        </w:rPr>
        <w:t>七</w:t>
      </w:r>
      <w:r>
        <w:rPr>
          <w:rFonts w:hint="eastAsia" w:ascii="仿宋" w:hAnsi="仿宋" w:eastAsia="仿宋" w:cs="仿宋"/>
          <w:b/>
          <w:kern w:val="0"/>
          <w:sz w:val="24"/>
          <w:szCs w:val="24"/>
        </w:rPr>
        <w:t>、其他重要条款</w:t>
      </w:r>
    </w:p>
    <w:p w14:paraId="348CD99F">
      <w:pPr>
        <w:ind w:firstLine="480" w:firstLineChars="200"/>
        <w:outlineLvl w:val="0"/>
        <w:rPr>
          <w:rFonts w:ascii="仿宋" w:hAnsi="仿宋" w:eastAsia="仿宋" w:cs="仿宋"/>
          <w:bCs/>
          <w:kern w:val="0"/>
          <w:sz w:val="24"/>
          <w:szCs w:val="24"/>
        </w:rPr>
      </w:pPr>
      <w:r>
        <w:rPr>
          <w:rFonts w:hint="eastAsia" w:ascii="仿宋" w:hAnsi="仿宋" w:eastAsia="仿宋" w:cs="仿宋"/>
          <w:bCs/>
          <w:kern w:val="0"/>
          <w:sz w:val="24"/>
          <w:szCs w:val="24"/>
        </w:rPr>
        <w:t>1、本项目投标报价采用包干制，应包括成本、法定税费和相应的利润，应涵盖本项目招标范围和招标文件所列的各项内容中所述的全部。由投标人根据招标需求自行测算投标报价；一经中标，投标报价即作为中标单位与采购人签订的合同金额。</w:t>
      </w:r>
    </w:p>
    <w:p w14:paraId="59C3286F">
      <w:pPr>
        <w:ind w:firstLine="480" w:firstLineChars="200"/>
        <w:outlineLvl w:val="0"/>
        <w:rPr>
          <w:rFonts w:ascii="仿宋" w:hAnsi="仿宋" w:eastAsia="仿宋" w:cs="仿宋"/>
          <w:bCs/>
          <w:kern w:val="0"/>
          <w:sz w:val="24"/>
          <w:szCs w:val="24"/>
        </w:rPr>
      </w:pPr>
      <w:r>
        <w:rPr>
          <w:rFonts w:hint="eastAsia" w:ascii="仿宋" w:hAnsi="仿宋" w:eastAsia="仿宋" w:cs="仿宋"/>
          <w:bCs/>
          <w:kern w:val="0"/>
          <w:sz w:val="24"/>
          <w:szCs w:val="24"/>
        </w:rPr>
        <w:t>2、投标人应充分了解项目的位置、情况、道路及任何其它足以影响投标报价的情况，任何因忽视或误解项目情况而导致的索赔或服务期限延长申请将不获批准。</w:t>
      </w:r>
    </w:p>
    <w:p w14:paraId="63DAC9EE">
      <w:pPr>
        <w:ind w:firstLine="480" w:firstLineChars="200"/>
        <w:outlineLvl w:val="0"/>
        <w:rPr>
          <w:rFonts w:ascii="仿宋" w:hAnsi="仿宋" w:eastAsia="仿宋" w:cs="仿宋"/>
          <w:bCs/>
          <w:kern w:val="0"/>
          <w:sz w:val="24"/>
          <w:szCs w:val="24"/>
        </w:rPr>
      </w:pPr>
      <w:r>
        <w:rPr>
          <w:rFonts w:hint="eastAsia" w:ascii="仿宋" w:hAnsi="仿宋" w:eastAsia="仿宋" w:cs="仿宋"/>
          <w:bCs/>
          <w:kern w:val="0"/>
          <w:sz w:val="24"/>
          <w:szCs w:val="24"/>
        </w:rPr>
        <w:t>3、投标人不得期望通过索赔等方式获取补偿，否则，除可能遭到拒绝外，还可能将被作为不良行为记录在案，并可能影响其以后参加政府采购的项目投标。各投标人在投标报价时，应充分考虑投标报价的风险。</w:t>
      </w:r>
    </w:p>
    <w:p w14:paraId="63507F16">
      <w:pPr>
        <w:ind w:firstLine="480" w:firstLineChars="200"/>
        <w:outlineLvl w:val="0"/>
        <w:rPr>
          <w:rFonts w:ascii="仿宋" w:hAnsi="仿宋" w:eastAsia="仿宋" w:cs="仿宋"/>
          <w:bCs/>
          <w:kern w:val="0"/>
          <w:sz w:val="24"/>
          <w:szCs w:val="24"/>
        </w:rPr>
      </w:pPr>
      <w:r>
        <w:rPr>
          <w:rFonts w:hint="eastAsia" w:ascii="仿宋" w:hAnsi="仿宋" w:eastAsia="仿宋" w:cs="仿宋"/>
          <w:bCs/>
          <w:kern w:val="0"/>
          <w:sz w:val="24"/>
          <w:szCs w:val="24"/>
        </w:rPr>
        <w:t>4、鼓励采购人积极运用公共信用信息，明确对信用记录良好的供应商（特别是中小微企业）免收履约保证金，确需收取履约保证金的，列明通过保函等非现金方式收取。在采购合同中明确对上述企业加大首付款或预付款比例，具体由采购人根据项目实际情况确定。</w:t>
      </w:r>
    </w:p>
    <w:p w14:paraId="1CC1C087">
      <w:pPr>
        <w:ind w:firstLine="480" w:firstLineChars="200"/>
        <w:outlineLvl w:val="0"/>
        <w:rPr>
          <w:rFonts w:ascii="仿宋" w:hAnsi="仿宋" w:eastAsia="仿宋" w:cs="仿宋"/>
          <w:bCs/>
          <w:kern w:val="0"/>
          <w:sz w:val="24"/>
          <w:szCs w:val="24"/>
        </w:rPr>
      </w:pPr>
      <w:r>
        <w:rPr>
          <w:rFonts w:hint="eastAsia" w:ascii="仿宋" w:hAnsi="仿宋" w:eastAsia="仿宋" w:cs="仿宋"/>
          <w:bCs/>
          <w:kern w:val="0"/>
          <w:sz w:val="24"/>
          <w:szCs w:val="24"/>
        </w:rPr>
        <w:t>5、除政府采购合同继续履行将损害国家利益和社会公共利益外，双方当事人不得擅自变更、中止或者终止合同。</w:t>
      </w:r>
    </w:p>
    <w:p w14:paraId="3065208C">
      <w:pPr>
        <w:ind w:firstLine="480" w:firstLineChars="200"/>
        <w:outlineLvl w:val="0"/>
        <w:rPr>
          <w:rFonts w:ascii="仿宋" w:hAnsi="仿宋" w:eastAsia="仿宋" w:cs="仿宋"/>
          <w:b/>
          <w:kern w:val="0"/>
          <w:sz w:val="24"/>
          <w:szCs w:val="24"/>
        </w:rPr>
      </w:pPr>
      <w:r>
        <w:rPr>
          <w:rFonts w:hint="eastAsia" w:ascii="仿宋" w:hAnsi="仿宋" w:eastAsia="仿宋" w:cs="仿宋"/>
          <w:bCs/>
          <w:kern w:val="0"/>
          <w:sz w:val="24"/>
          <w:szCs w:val="24"/>
        </w:rPr>
        <w:t>6、“信用中国”中“信用服务”栏的“重大税收违法失信主体”“失信被执行人”，“中国政府采购网”中的“政府采购严重违法失信行为记录名单”，“深圳信用网”以及“深圳市政府采购监管网”为供应商信用信息的查询渠道，相关信息以开标当日的查询结果为准。</w:t>
      </w:r>
      <w:r>
        <w:rPr>
          <w:rFonts w:hint="eastAsia" w:ascii="仿宋" w:hAnsi="仿宋" w:eastAsia="仿宋" w:cs="仿宋"/>
          <w:b/>
          <w:kern w:val="0"/>
          <w:sz w:val="24"/>
          <w:szCs w:val="24"/>
        </w:rPr>
        <w:br w:type="page"/>
      </w:r>
    </w:p>
    <w:p w14:paraId="51F92B5A">
      <w:pPr>
        <w:pStyle w:val="2"/>
        <w:rPr>
          <w:rFonts w:ascii="仿宋" w:hAnsi="仿宋" w:eastAsia="仿宋" w:cs="仿宋"/>
          <w:sz w:val="28"/>
          <w:szCs w:val="28"/>
        </w:rPr>
      </w:pPr>
      <w:r>
        <w:rPr>
          <w:rFonts w:hint="eastAsia" w:ascii="仿宋" w:hAnsi="仿宋" w:eastAsia="仿宋" w:cs="仿宋"/>
          <w:sz w:val="28"/>
          <w:szCs w:val="28"/>
        </w:rPr>
        <w:t>第三章 投标文件组成要求及格式</w:t>
      </w:r>
    </w:p>
    <w:p w14:paraId="6FD6D1A1">
      <w:pPr>
        <w:outlineLvl w:val="2"/>
        <w:rPr>
          <w:rFonts w:ascii="仿宋" w:hAnsi="仿宋" w:eastAsia="仿宋" w:cs="仿宋"/>
          <w:sz w:val="24"/>
          <w:szCs w:val="24"/>
        </w:rPr>
      </w:pPr>
      <w:r>
        <w:rPr>
          <w:rStyle w:val="35"/>
          <w:rFonts w:hint="eastAsia" w:ascii="仿宋" w:hAnsi="仿宋" w:eastAsia="仿宋" w:cs="仿宋"/>
          <w:bCs w:val="0"/>
          <w:sz w:val="24"/>
          <w:szCs w:val="24"/>
        </w:rPr>
        <w:t>投标文件组成</w:t>
      </w:r>
    </w:p>
    <w:p w14:paraId="2ADB6185">
      <w:pPr>
        <w:pStyle w:val="27"/>
        <w:rPr>
          <w:rFonts w:ascii="仿宋" w:hAnsi="仿宋" w:eastAsia="仿宋" w:cs="仿宋"/>
        </w:rPr>
      </w:pPr>
      <w:r>
        <w:rPr>
          <w:rFonts w:hint="eastAsia" w:ascii="仿宋" w:hAnsi="仿宋" w:eastAsia="仿宋" w:cs="仿宋"/>
        </w:rPr>
        <w:t>1.评标指引表</w:t>
      </w:r>
    </w:p>
    <w:p w14:paraId="2B7475C1">
      <w:pPr>
        <w:pStyle w:val="27"/>
        <w:rPr>
          <w:rFonts w:ascii="仿宋" w:hAnsi="仿宋" w:eastAsia="仿宋" w:cs="仿宋"/>
        </w:rPr>
      </w:pPr>
      <w:r>
        <w:rPr>
          <w:rFonts w:hint="eastAsia" w:ascii="仿宋" w:hAnsi="仿宋" w:eastAsia="仿宋" w:cs="仿宋"/>
        </w:rPr>
        <w:t>2.投标函</w:t>
      </w:r>
    </w:p>
    <w:p w14:paraId="65CF32BA">
      <w:pPr>
        <w:pStyle w:val="27"/>
        <w:rPr>
          <w:rFonts w:ascii="仿宋" w:hAnsi="仿宋" w:eastAsia="仿宋" w:cs="仿宋"/>
        </w:rPr>
      </w:pPr>
      <w:r>
        <w:rPr>
          <w:rFonts w:hint="eastAsia" w:ascii="仿宋" w:hAnsi="仿宋" w:eastAsia="仿宋" w:cs="仿宋"/>
        </w:rPr>
        <w:t>3.报价明细表</w:t>
      </w:r>
    </w:p>
    <w:p w14:paraId="48BD6997">
      <w:pPr>
        <w:pStyle w:val="27"/>
        <w:rPr>
          <w:rFonts w:ascii="仿宋" w:hAnsi="仿宋" w:eastAsia="仿宋" w:cs="仿宋"/>
        </w:rPr>
      </w:pPr>
      <w:r>
        <w:rPr>
          <w:rFonts w:hint="eastAsia" w:ascii="仿宋" w:hAnsi="仿宋" w:eastAsia="仿宋" w:cs="仿宋"/>
        </w:rPr>
        <w:t>4.自行采购项目供应商资格审查表</w:t>
      </w:r>
    </w:p>
    <w:p w14:paraId="4F8C732F">
      <w:pPr>
        <w:pStyle w:val="27"/>
        <w:rPr>
          <w:rFonts w:ascii="仿宋" w:hAnsi="仿宋" w:eastAsia="仿宋" w:cs="仿宋"/>
        </w:rPr>
      </w:pPr>
      <w:r>
        <w:rPr>
          <w:rFonts w:hint="eastAsia" w:ascii="仿宋" w:hAnsi="仿宋" w:eastAsia="仿宋" w:cs="仿宋"/>
        </w:rPr>
        <w:t>5.投标人情况及资格证明文件</w:t>
      </w:r>
    </w:p>
    <w:p w14:paraId="79BCA416">
      <w:pPr>
        <w:pStyle w:val="27"/>
        <w:rPr>
          <w:rFonts w:ascii="仿宋" w:hAnsi="仿宋" w:eastAsia="仿宋" w:cs="仿宋"/>
        </w:rPr>
      </w:pPr>
      <w:r>
        <w:rPr>
          <w:rFonts w:hint="eastAsia" w:ascii="仿宋" w:hAnsi="仿宋" w:eastAsia="仿宋" w:cs="仿宋"/>
        </w:rPr>
        <w:t>6.实质性条款响应情况表</w:t>
      </w:r>
    </w:p>
    <w:p w14:paraId="7AD6D8B3">
      <w:pPr>
        <w:pStyle w:val="27"/>
        <w:rPr>
          <w:rFonts w:ascii="仿宋" w:hAnsi="仿宋" w:eastAsia="仿宋" w:cs="仿宋"/>
        </w:rPr>
      </w:pPr>
      <w:r>
        <w:rPr>
          <w:rFonts w:hint="eastAsia" w:ascii="仿宋" w:hAnsi="仿宋" w:eastAsia="仿宋" w:cs="仿宋"/>
        </w:rPr>
        <w:t>7.技术要求偏离表</w:t>
      </w:r>
    </w:p>
    <w:p w14:paraId="5A6CE4C7">
      <w:pPr>
        <w:pStyle w:val="27"/>
        <w:rPr>
          <w:rFonts w:ascii="仿宋" w:hAnsi="仿宋" w:eastAsia="仿宋" w:cs="仿宋"/>
        </w:rPr>
      </w:pPr>
      <w:r>
        <w:rPr>
          <w:rFonts w:hint="eastAsia" w:ascii="仿宋" w:hAnsi="仿宋" w:eastAsia="仿宋" w:cs="仿宋"/>
        </w:rPr>
        <w:t>8.商务要求偏离表</w:t>
      </w:r>
    </w:p>
    <w:p w14:paraId="7ED54C72">
      <w:pPr>
        <w:pStyle w:val="27"/>
        <w:rPr>
          <w:rFonts w:ascii="仿宋" w:hAnsi="仿宋" w:eastAsia="仿宋" w:cs="仿宋"/>
        </w:rPr>
      </w:pPr>
      <w:r>
        <w:rPr>
          <w:rFonts w:hint="eastAsia" w:ascii="仿宋" w:hAnsi="仿宋" w:eastAsia="仿宋" w:cs="仿宋"/>
        </w:rPr>
        <w:t>9.合同条款及格式</w:t>
      </w:r>
    </w:p>
    <w:p w14:paraId="64268914">
      <w:pPr>
        <w:pStyle w:val="27"/>
        <w:rPr>
          <w:rFonts w:ascii="仿宋" w:hAnsi="仿宋" w:eastAsia="仿宋" w:cs="仿宋"/>
          <w:b/>
          <w:bCs/>
          <w:szCs w:val="21"/>
        </w:rPr>
      </w:pPr>
      <w:r>
        <w:rPr>
          <w:rFonts w:hint="eastAsia" w:ascii="仿宋" w:hAnsi="仿宋" w:eastAsia="仿宋" w:cs="仿宋"/>
        </w:rPr>
        <w:t>10.投标人认为需要加以说明的其他内容</w:t>
      </w:r>
    </w:p>
    <w:p w14:paraId="16F47AD4">
      <w:pPr>
        <w:outlineLvl w:val="2"/>
        <w:rPr>
          <w:rFonts w:ascii="仿宋" w:hAnsi="仿宋" w:eastAsia="仿宋" w:cs="仿宋"/>
          <w:b/>
          <w:bCs/>
          <w:sz w:val="28"/>
          <w:szCs w:val="28"/>
        </w:rPr>
      </w:pPr>
    </w:p>
    <w:p w14:paraId="1DA68911">
      <w:pPr>
        <w:outlineLvl w:val="2"/>
        <w:rPr>
          <w:rFonts w:ascii="仿宋" w:hAnsi="仿宋" w:eastAsia="仿宋" w:cs="仿宋"/>
          <w:b/>
          <w:bCs/>
          <w:sz w:val="28"/>
          <w:szCs w:val="28"/>
        </w:rPr>
      </w:pPr>
    </w:p>
    <w:p w14:paraId="6341BF56">
      <w:pPr>
        <w:outlineLvl w:val="2"/>
        <w:rPr>
          <w:rFonts w:ascii="仿宋" w:hAnsi="仿宋" w:eastAsia="仿宋" w:cs="仿宋"/>
          <w:b/>
          <w:bCs/>
          <w:sz w:val="28"/>
          <w:szCs w:val="28"/>
        </w:rPr>
      </w:pPr>
    </w:p>
    <w:p w14:paraId="2C488749">
      <w:pPr>
        <w:outlineLvl w:val="2"/>
        <w:rPr>
          <w:rFonts w:ascii="仿宋" w:hAnsi="仿宋" w:eastAsia="仿宋" w:cs="仿宋"/>
          <w:b/>
          <w:bCs/>
          <w:sz w:val="28"/>
          <w:szCs w:val="28"/>
        </w:rPr>
      </w:pPr>
    </w:p>
    <w:p w14:paraId="7BDB2787">
      <w:pPr>
        <w:outlineLvl w:val="2"/>
        <w:rPr>
          <w:rFonts w:ascii="仿宋" w:hAnsi="仿宋" w:eastAsia="仿宋" w:cs="仿宋"/>
          <w:b/>
          <w:bCs/>
          <w:sz w:val="28"/>
          <w:szCs w:val="28"/>
        </w:rPr>
      </w:pPr>
    </w:p>
    <w:p w14:paraId="118ED3BF">
      <w:pPr>
        <w:rPr>
          <w:rFonts w:ascii="仿宋" w:hAnsi="仿宋" w:eastAsia="仿宋" w:cs="仿宋"/>
          <w:b/>
          <w:bCs/>
          <w:sz w:val="28"/>
          <w:szCs w:val="28"/>
        </w:rPr>
      </w:pPr>
      <w:r>
        <w:rPr>
          <w:rFonts w:hint="eastAsia" w:ascii="仿宋" w:hAnsi="仿宋" w:eastAsia="仿宋" w:cs="仿宋"/>
          <w:b/>
          <w:bCs/>
          <w:sz w:val="28"/>
          <w:szCs w:val="28"/>
        </w:rPr>
        <w:br w:type="page"/>
      </w:r>
    </w:p>
    <w:p w14:paraId="6CF6A801">
      <w:pPr>
        <w:outlineLvl w:val="2"/>
        <w:rPr>
          <w:rFonts w:ascii="仿宋" w:hAnsi="仿宋" w:eastAsia="仿宋" w:cs="仿宋"/>
          <w:b/>
          <w:sz w:val="28"/>
          <w:szCs w:val="28"/>
        </w:rPr>
      </w:pPr>
      <w:r>
        <w:rPr>
          <w:rFonts w:hint="eastAsia" w:ascii="仿宋" w:hAnsi="仿宋" w:eastAsia="仿宋" w:cs="仿宋"/>
          <w:b/>
          <w:bCs/>
          <w:sz w:val="28"/>
          <w:szCs w:val="28"/>
        </w:rPr>
        <w:t>投标</w:t>
      </w:r>
      <w:r>
        <w:rPr>
          <w:rStyle w:val="35"/>
          <w:rFonts w:hint="eastAsia" w:ascii="仿宋" w:hAnsi="仿宋" w:eastAsia="仿宋" w:cs="仿宋"/>
          <w:bCs w:val="0"/>
          <w:sz w:val="28"/>
          <w:szCs w:val="28"/>
        </w:rPr>
        <w:t>文件</w:t>
      </w:r>
      <w:r>
        <w:rPr>
          <w:rFonts w:hint="eastAsia" w:ascii="仿宋" w:hAnsi="仿宋" w:eastAsia="仿宋" w:cs="仿宋"/>
          <w:b/>
          <w:sz w:val="28"/>
          <w:szCs w:val="28"/>
        </w:rPr>
        <w:t>格式</w:t>
      </w:r>
    </w:p>
    <w:p w14:paraId="3AE86C2A">
      <w:pPr>
        <w:pStyle w:val="8"/>
        <w:rPr>
          <w:rFonts w:ascii="仿宋" w:hAnsi="仿宋" w:eastAsia="仿宋" w:cs="仿宋"/>
        </w:rPr>
      </w:pPr>
    </w:p>
    <w:p w14:paraId="03C61DB5">
      <w:pPr>
        <w:keepNext/>
        <w:keepLines/>
        <w:spacing w:line="360" w:lineRule="auto"/>
        <w:outlineLvl w:val="3"/>
        <w:rPr>
          <w:rFonts w:ascii="仿宋" w:hAnsi="仿宋" w:eastAsia="仿宋" w:cs="仿宋"/>
          <w:b/>
          <w:bCs/>
          <w:sz w:val="24"/>
          <w:szCs w:val="24"/>
        </w:rPr>
      </w:pPr>
      <w:bookmarkStart w:id="3" w:name="_Toc24698"/>
      <w:bookmarkStart w:id="4" w:name="_Toc18075"/>
      <w:bookmarkStart w:id="5" w:name="_Toc5828"/>
      <w:bookmarkStart w:id="6" w:name="_Toc24797"/>
      <w:r>
        <w:rPr>
          <w:rFonts w:hint="eastAsia" w:ascii="仿宋" w:hAnsi="仿宋" w:eastAsia="仿宋" w:cs="仿宋"/>
          <w:b/>
          <w:bCs/>
          <w:sz w:val="24"/>
          <w:szCs w:val="24"/>
        </w:rPr>
        <w:t>一、评标指引表</w:t>
      </w:r>
      <w:bookmarkEnd w:id="3"/>
      <w:bookmarkEnd w:id="4"/>
      <w:bookmarkEnd w:id="5"/>
      <w:bookmarkEnd w:id="6"/>
    </w:p>
    <w:tbl>
      <w:tblPr>
        <w:tblStyle w:val="20"/>
        <w:tblW w:w="8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4"/>
        <w:gridCol w:w="1255"/>
        <w:gridCol w:w="1927"/>
        <w:gridCol w:w="4353"/>
      </w:tblGrid>
      <w:tr w14:paraId="3C8C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jc w:val="center"/>
        </w:trPr>
        <w:tc>
          <w:tcPr>
            <w:tcW w:w="4366" w:type="dxa"/>
            <w:gridSpan w:val="3"/>
            <w:tcBorders>
              <w:top w:val="nil"/>
              <w:left w:val="nil"/>
              <w:bottom w:val="single" w:color="auto" w:sz="4" w:space="0"/>
              <w:right w:val="nil"/>
            </w:tcBorders>
          </w:tcPr>
          <w:p w14:paraId="1665C7E7">
            <w:pPr>
              <w:adjustRightInd w:val="0"/>
              <w:snapToGrid w:val="0"/>
              <w:spacing w:line="360" w:lineRule="auto"/>
              <w:rPr>
                <w:rFonts w:ascii="仿宋" w:hAnsi="仿宋" w:eastAsia="仿宋" w:cs="仿宋"/>
                <w:bCs/>
                <w:sz w:val="24"/>
                <w:szCs w:val="24"/>
              </w:rPr>
            </w:pPr>
            <w:r>
              <w:rPr>
                <w:rFonts w:hint="eastAsia" w:ascii="仿宋" w:hAnsi="仿宋" w:eastAsia="仿宋" w:cs="仿宋"/>
                <w:bCs/>
                <w:sz w:val="24"/>
                <w:szCs w:val="24"/>
              </w:rPr>
              <w:t>项目名称：</w:t>
            </w:r>
          </w:p>
        </w:tc>
        <w:tc>
          <w:tcPr>
            <w:tcW w:w="4353" w:type="dxa"/>
            <w:tcBorders>
              <w:top w:val="nil"/>
              <w:left w:val="nil"/>
              <w:bottom w:val="single" w:color="auto" w:sz="4" w:space="0"/>
              <w:right w:val="nil"/>
            </w:tcBorders>
          </w:tcPr>
          <w:p w14:paraId="4C2C2716">
            <w:pPr>
              <w:adjustRightInd w:val="0"/>
              <w:snapToGrid w:val="0"/>
              <w:spacing w:line="360" w:lineRule="auto"/>
              <w:rPr>
                <w:rFonts w:ascii="仿宋" w:hAnsi="仿宋" w:eastAsia="仿宋" w:cs="仿宋"/>
                <w:bCs/>
                <w:sz w:val="24"/>
                <w:szCs w:val="24"/>
              </w:rPr>
            </w:pPr>
            <w:r>
              <w:rPr>
                <w:rFonts w:hint="eastAsia" w:ascii="仿宋" w:hAnsi="仿宋" w:eastAsia="仿宋" w:cs="仿宋"/>
                <w:bCs/>
                <w:sz w:val="24"/>
                <w:szCs w:val="24"/>
              </w:rPr>
              <w:t>项目编号：</w:t>
            </w:r>
          </w:p>
        </w:tc>
      </w:tr>
      <w:tr w14:paraId="613B5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4366" w:type="dxa"/>
            <w:gridSpan w:val="3"/>
            <w:tcBorders>
              <w:top w:val="single" w:color="auto" w:sz="4" w:space="0"/>
              <w:tl2br w:val="single" w:color="auto" w:sz="4" w:space="0"/>
            </w:tcBorders>
          </w:tcPr>
          <w:p w14:paraId="6226D358">
            <w:pPr>
              <w:spacing w:line="360" w:lineRule="auto"/>
              <w:ind w:firstLine="2409" w:firstLineChars="1000"/>
              <w:rPr>
                <w:rFonts w:ascii="仿宋" w:hAnsi="仿宋" w:eastAsia="仿宋" w:cs="仿宋"/>
                <w:b/>
                <w:sz w:val="24"/>
                <w:szCs w:val="24"/>
              </w:rPr>
            </w:pPr>
            <w:r>
              <w:rPr>
                <w:rFonts w:hint="eastAsia" w:ascii="仿宋" w:hAnsi="仿宋" w:eastAsia="仿宋" w:cs="仿宋"/>
                <w:b/>
                <w:sz w:val="24"/>
                <w:szCs w:val="24"/>
              </w:rPr>
              <w:t>指引内容</w:t>
            </w:r>
          </w:p>
          <w:p w14:paraId="3E2AE7DF">
            <w:pPr>
              <w:spacing w:line="360" w:lineRule="auto"/>
              <w:rPr>
                <w:rFonts w:ascii="仿宋" w:hAnsi="仿宋" w:eastAsia="仿宋" w:cs="仿宋"/>
                <w:b/>
                <w:sz w:val="24"/>
                <w:szCs w:val="24"/>
              </w:rPr>
            </w:pPr>
            <w:r>
              <w:rPr>
                <w:rFonts w:hint="eastAsia" w:ascii="仿宋" w:hAnsi="仿宋" w:eastAsia="仿宋" w:cs="仿宋"/>
                <w:b/>
                <w:sz w:val="24"/>
                <w:szCs w:val="24"/>
              </w:rPr>
              <w:t>指引部分名称及代号</w:t>
            </w:r>
          </w:p>
        </w:tc>
        <w:tc>
          <w:tcPr>
            <w:tcW w:w="4353" w:type="dxa"/>
            <w:tcBorders>
              <w:top w:val="single" w:color="auto" w:sz="4" w:space="0"/>
            </w:tcBorders>
            <w:vAlign w:val="center"/>
          </w:tcPr>
          <w:p w14:paraId="1DCDE15C">
            <w:pPr>
              <w:spacing w:line="360" w:lineRule="auto"/>
              <w:jc w:val="center"/>
              <w:rPr>
                <w:rFonts w:ascii="仿宋" w:hAnsi="仿宋" w:eastAsia="仿宋" w:cs="仿宋"/>
                <w:b/>
                <w:sz w:val="24"/>
                <w:szCs w:val="24"/>
              </w:rPr>
            </w:pPr>
            <w:r>
              <w:rPr>
                <w:rFonts w:hint="eastAsia" w:ascii="仿宋" w:hAnsi="仿宋" w:eastAsia="仿宋" w:cs="仿宋"/>
                <w:b/>
                <w:sz w:val="24"/>
                <w:szCs w:val="24"/>
              </w:rPr>
              <w:t>相应内容位置</w:t>
            </w:r>
          </w:p>
        </w:tc>
      </w:tr>
      <w:tr w14:paraId="6F740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4" w:type="dxa"/>
            <w:vMerge w:val="restart"/>
            <w:vAlign w:val="center"/>
          </w:tcPr>
          <w:p w14:paraId="7A902EB9">
            <w:pPr>
              <w:spacing w:line="360" w:lineRule="auto"/>
              <w:jc w:val="center"/>
              <w:rPr>
                <w:rFonts w:ascii="仿宋" w:hAnsi="仿宋" w:eastAsia="仿宋" w:cs="仿宋"/>
                <w:b/>
                <w:sz w:val="24"/>
                <w:szCs w:val="24"/>
              </w:rPr>
            </w:pPr>
            <w:r>
              <w:rPr>
                <w:rFonts w:hint="eastAsia" w:ascii="仿宋" w:hAnsi="仿宋" w:eastAsia="仿宋" w:cs="仿宋"/>
                <w:b/>
                <w:sz w:val="24"/>
                <w:szCs w:val="24"/>
              </w:rPr>
              <w:t>资格性及符合性检查</w:t>
            </w:r>
          </w:p>
        </w:tc>
        <w:tc>
          <w:tcPr>
            <w:tcW w:w="1255" w:type="dxa"/>
            <w:vMerge w:val="restart"/>
            <w:vAlign w:val="center"/>
          </w:tcPr>
          <w:p w14:paraId="762BF8E8">
            <w:pPr>
              <w:spacing w:line="360" w:lineRule="auto"/>
              <w:jc w:val="center"/>
              <w:rPr>
                <w:rFonts w:ascii="仿宋" w:hAnsi="仿宋" w:eastAsia="仿宋" w:cs="仿宋"/>
                <w:b/>
                <w:sz w:val="24"/>
                <w:szCs w:val="24"/>
              </w:rPr>
            </w:pPr>
            <w:r>
              <w:rPr>
                <w:rFonts w:hint="eastAsia" w:ascii="仿宋" w:hAnsi="仿宋" w:eastAsia="仿宋" w:cs="仿宋"/>
                <w:b/>
                <w:sz w:val="24"/>
                <w:szCs w:val="24"/>
              </w:rPr>
              <w:t>资格性</w:t>
            </w:r>
          </w:p>
        </w:tc>
        <w:tc>
          <w:tcPr>
            <w:tcW w:w="1927" w:type="dxa"/>
            <w:vAlign w:val="center"/>
          </w:tcPr>
          <w:p w14:paraId="5EB7FD0C">
            <w:pPr>
              <w:spacing w:line="360" w:lineRule="auto"/>
              <w:jc w:val="center"/>
              <w:rPr>
                <w:rFonts w:ascii="仿宋" w:hAnsi="仿宋" w:eastAsia="仿宋" w:cs="仿宋"/>
                <w:b/>
                <w:sz w:val="24"/>
                <w:szCs w:val="24"/>
              </w:rPr>
            </w:pPr>
            <w:r>
              <w:rPr>
                <w:rFonts w:hint="eastAsia" w:ascii="仿宋" w:hAnsi="仿宋" w:eastAsia="仿宋" w:cs="仿宋"/>
                <w:b/>
                <w:sz w:val="24"/>
                <w:szCs w:val="24"/>
              </w:rPr>
              <w:t>1</w:t>
            </w:r>
          </w:p>
        </w:tc>
        <w:tc>
          <w:tcPr>
            <w:tcW w:w="4353" w:type="dxa"/>
            <w:vAlign w:val="center"/>
          </w:tcPr>
          <w:p w14:paraId="54C637C5">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4066C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1813CFD8">
            <w:pPr>
              <w:spacing w:line="360" w:lineRule="auto"/>
              <w:rPr>
                <w:rFonts w:ascii="仿宋" w:hAnsi="仿宋" w:eastAsia="仿宋" w:cs="仿宋"/>
                <w:b/>
                <w:sz w:val="24"/>
                <w:szCs w:val="24"/>
              </w:rPr>
            </w:pPr>
          </w:p>
        </w:tc>
        <w:tc>
          <w:tcPr>
            <w:tcW w:w="1255" w:type="dxa"/>
            <w:vMerge w:val="continue"/>
          </w:tcPr>
          <w:p w14:paraId="21332FD7">
            <w:pPr>
              <w:spacing w:line="360" w:lineRule="auto"/>
              <w:rPr>
                <w:rFonts w:ascii="仿宋" w:hAnsi="仿宋" w:eastAsia="仿宋" w:cs="仿宋"/>
                <w:b/>
                <w:sz w:val="24"/>
                <w:szCs w:val="24"/>
              </w:rPr>
            </w:pPr>
          </w:p>
        </w:tc>
        <w:tc>
          <w:tcPr>
            <w:tcW w:w="1927" w:type="dxa"/>
            <w:vAlign w:val="center"/>
          </w:tcPr>
          <w:p w14:paraId="70FFFD91">
            <w:pPr>
              <w:spacing w:line="360" w:lineRule="auto"/>
              <w:jc w:val="center"/>
              <w:rPr>
                <w:rFonts w:ascii="仿宋" w:hAnsi="仿宋" w:eastAsia="仿宋" w:cs="仿宋"/>
                <w:b/>
                <w:sz w:val="24"/>
                <w:szCs w:val="24"/>
              </w:rPr>
            </w:pPr>
            <w:r>
              <w:rPr>
                <w:rFonts w:hint="eastAsia" w:ascii="仿宋" w:hAnsi="仿宋" w:eastAsia="仿宋" w:cs="仿宋"/>
                <w:b/>
                <w:sz w:val="24"/>
                <w:szCs w:val="24"/>
              </w:rPr>
              <w:t>2</w:t>
            </w:r>
          </w:p>
        </w:tc>
        <w:tc>
          <w:tcPr>
            <w:tcW w:w="4353" w:type="dxa"/>
            <w:vAlign w:val="center"/>
          </w:tcPr>
          <w:p w14:paraId="2FADDB07">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7BFB2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2CE06B04">
            <w:pPr>
              <w:spacing w:line="360" w:lineRule="auto"/>
              <w:rPr>
                <w:rFonts w:ascii="仿宋" w:hAnsi="仿宋" w:eastAsia="仿宋" w:cs="仿宋"/>
                <w:b/>
                <w:sz w:val="24"/>
                <w:szCs w:val="24"/>
              </w:rPr>
            </w:pPr>
          </w:p>
        </w:tc>
        <w:tc>
          <w:tcPr>
            <w:tcW w:w="1255" w:type="dxa"/>
            <w:vMerge w:val="continue"/>
          </w:tcPr>
          <w:p w14:paraId="2B1BE0EC">
            <w:pPr>
              <w:spacing w:line="360" w:lineRule="auto"/>
              <w:rPr>
                <w:rFonts w:ascii="仿宋" w:hAnsi="仿宋" w:eastAsia="仿宋" w:cs="仿宋"/>
                <w:b/>
                <w:sz w:val="24"/>
                <w:szCs w:val="24"/>
              </w:rPr>
            </w:pPr>
          </w:p>
        </w:tc>
        <w:tc>
          <w:tcPr>
            <w:tcW w:w="1927" w:type="dxa"/>
            <w:vAlign w:val="center"/>
          </w:tcPr>
          <w:p w14:paraId="10A4AC24">
            <w:pPr>
              <w:spacing w:line="360" w:lineRule="auto"/>
              <w:jc w:val="center"/>
              <w:rPr>
                <w:rFonts w:ascii="仿宋" w:hAnsi="仿宋" w:eastAsia="仿宋" w:cs="仿宋"/>
                <w:b/>
                <w:sz w:val="24"/>
                <w:szCs w:val="24"/>
              </w:rPr>
            </w:pPr>
            <w:r>
              <w:rPr>
                <w:rFonts w:hint="eastAsia" w:ascii="仿宋" w:hAnsi="仿宋" w:eastAsia="仿宋" w:cs="仿宋"/>
                <w:b/>
                <w:sz w:val="24"/>
                <w:szCs w:val="24"/>
              </w:rPr>
              <w:t>3</w:t>
            </w:r>
          </w:p>
        </w:tc>
        <w:tc>
          <w:tcPr>
            <w:tcW w:w="4353" w:type="dxa"/>
            <w:vAlign w:val="center"/>
          </w:tcPr>
          <w:p w14:paraId="143370B5">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27863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0E2D14B7">
            <w:pPr>
              <w:spacing w:line="360" w:lineRule="auto"/>
              <w:rPr>
                <w:rFonts w:ascii="仿宋" w:hAnsi="仿宋" w:eastAsia="仿宋" w:cs="仿宋"/>
                <w:b/>
                <w:sz w:val="24"/>
                <w:szCs w:val="24"/>
              </w:rPr>
            </w:pPr>
          </w:p>
        </w:tc>
        <w:tc>
          <w:tcPr>
            <w:tcW w:w="1255" w:type="dxa"/>
            <w:vMerge w:val="continue"/>
          </w:tcPr>
          <w:p w14:paraId="0B079976">
            <w:pPr>
              <w:spacing w:line="360" w:lineRule="auto"/>
              <w:rPr>
                <w:rFonts w:ascii="仿宋" w:hAnsi="仿宋" w:eastAsia="仿宋" w:cs="仿宋"/>
                <w:b/>
                <w:sz w:val="24"/>
                <w:szCs w:val="24"/>
              </w:rPr>
            </w:pPr>
          </w:p>
        </w:tc>
        <w:tc>
          <w:tcPr>
            <w:tcW w:w="1927" w:type="dxa"/>
            <w:vAlign w:val="center"/>
          </w:tcPr>
          <w:p w14:paraId="77555F2B">
            <w:pPr>
              <w:spacing w:line="360" w:lineRule="auto"/>
              <w:jc w:val="center"/>
              <w:rPr>
                <w:rFonts w:ascii="仿宋" w:hAnsi="仿宋" w:eastAsia="仿宋" w:cs="仿宋"/>
                <w:b/>
                <w:sz w:val="24"/>
                <w:szCs w:val="24"/>
              </w:rPr>
            </w:pPr>
            <w:r>
              <w:rPr>
                <w:rFonts w:hint="eastAsia" w:ascii="仿宋" w:hAnsi="仿宋" w:eastAsia="仿宋" w:cs="仿宋"/>
                <w:b/>
                <w:sz w:val="24"/>
                <w:szCs w:val="24"/>
              </w:rPr>
              <w:t>…</w:t>
            </w:r>
          </w:p>
        </w:tc>
        <w:tc>
          <w:tcPr>
            <w:tcW w:w="4353" w:type="dxa"/>
            <w:vAlign w:val="center"/>
          </w:tcPr>
          <w:p w14:paraId="2675656A">
            <w:pPr>
              <w:spacing w:line="360" w:lineRule="auto"/>
              <w:jc w:val="center"/>
              <w:rPr>
                <w:rFonts w:ascii="仿宋" w:hAnsi="仿宋" w:eastAsia="仿宋" w:cs="仿宋"/>
                <w:sz w:val="24"/>
                <w:szCs w:val="24"/>
              </w:rPr>
            </w:pPr>
            <w:r>
              <w:rPr>
                <w:rFonts w:hint="eastAsia" w:ascii="仿宋" w:hAnsi="仿宋" w:eastAsia="仿宋" w:cs="仿宋"/>
                <w:b/>
                <w:sz w:val="24"/>
                <w:szCs w:val="24"/>
              </w:rPr>
              <w:t>…</w:t>
            </w:r>
          </w:p>
        </w:tc>
      </w:tr>
      <w:tr w14:paraId="46D3D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730005FE">
            <w:pPr>
              <w:spacing w:line="360" w:lineRule="auto"/>
              <w:rPr>
                <w:rFonts w:ascii="仿宋" w:hAnsi="仿宋" w:eastAsia="仿宋" w:cs="仿宋"/>
                <w:b/>
                <w:sz w:val="24"/>
                <w:szCs w:val="24"/>
              </w:rPr>
            </w:pPr>
          </w:p>
        </w:tc>
        <w:tc>
          <w:tcPr>
            <w:tcW w:w="1255" w:type="dxa"/>
            <w:vMerge w:val="restart"/>
            <w:vAlign w:val="center"/>
          </w:tcPr>
          <w:p w14:paraId="39CBFAB0">
            <w:pPr>
              <w:spacing w:line="360" w:lineRule="auto"/>
              <w:jc w:val="center"/>
              <w:rPr>
                <w:rFonts w:ascii="仿宋" w:hAnsi="仿宋" w:eastAsia="仿宋" w:cs="仿宋"/>
                <w:b/>
                <w:sz w:val="24"/>
                <w:szCs w:val="24"/>
              </w:rPr>
            </w:pPr>
            <w:r>
              <w:rPr>
                <w:rFonts w:hint="eastAsia" w:ascii="仿宋" w:hAnsi="仿宋" w:eastAsia="仿宋" w:cs="仿宋"/>
                <w:b/>
                <w:sz w:val="24"/>
                <w:szCs w:val="24"/>
              </w:rPr>
              <w:t>符合性</w:t>
            </w:r>
          </w:p>
        </w:tc>
        <w:tc>
          <w:tcPr>
            <w:tcW w:w="1927" w:type="dxa"/>
            <w:vAlign w:val="center"/>
          </w:tcPr>
          <w:p w14:paraId="2C735AFF">
            <w:pPr>
              <w:spacing w:line="360" w:lineRule="auto"/>
              <w:jc w:val="center"/>
              <w:rPr>
                <w:rFonts w:ascii="仿宋" w:hAnsi="仿宋" w:eastAsia="仿宋" w:cs="仿宋"/>
                <w:b/>
                <w:sz w:val="24"/>
                <w:szCs w:val="24"/>
              </w:rPr>
            </w:pPr>
            <w:r>
              <w:rPr>
                <w:rFonts w:hint="eastAsia" w:ascii="仿宋" w:hAnsi="仿宋" w:eastAsia="仿宋" w:cs="仿宋"/>
                <w:b/>
                <w:sz w:val="24"/>
                <w:szCs w:val="24"/>
              </w:rPr>
              <w:t>1</w:t>
            </w:r>
          </w:p>
        </w:tc>
        <w:tc>
          <w:tcPr>
            <w:tcW w:w="4353" w:type="dxa"/>
            <w:vAlign w:val="center"/>
          </w:tcPr>
          <w:p w14:paraId="2329C6DC">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58EF0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0A48AC83">
            <w:pPr>
              <w:spacing w:line="360" w:lineRule="auto"/>
              <w:rPr>
                <w:rFonts w:ascii="仿宋" w:hAnsi="仿宋" w:eastAsia="仿宋" w:cs="仿宋"/>
                <w:b/>
                <w:sz w:val="24"/>
                <w:szCs w:val="24"/>
              </w:rPr>
            </w:pPr>
          </w:p>
        </w:tc>
        <w:tc>
          <w:tcPr>
            <w:tcW w:w="1255" w:type="dxa"/>
            <w:vMerge w:val="continue"/>
          </w:tcPr>
          <w:p w14:paraId="36699D12">
            <w:pPr>
              <w:spacing w:line="360" w:lineRule="auto"/>
              <w:rPr>
                <w:rFonts w:ascii="仿宋" w:hAnsi="仿宋" w:eastAsia="仿宋" w:cs="仿宋"/>
                <w:b/>
                <w:sz w:val="24"/>
                <w:szCs w:val="24"/>
              </w:rPr>
            </w:pPr>
          </w:p>
        </w:tc>
        <w:tc>
          <w:tcPr>
            <w:tcW w:w="1927" w:type="dxa"/>
            <w:vAlign w:val="center"/>
          </w:tcPr>
          <w:p w14:paraId="290C03C7">
            <w:pPr>
              <w:spacing w:line="360" w:lineRule="auto"/>
              <w:jc w:val="center"/>
              <w:rPr>
                <w:rFonts w:ascii="仿宋" w:hAnsi="仿宋" w:eastAsia="仿宋" w:cs="仿宋"/>
                <w:b/>
                <w:sz w:val="24"/>
                <w:szCs w:val="24"/>
              </w:rPr>
            </w:pPr>
            <w:r>
              <w:rPr>
                <w:rFonts w:hint="eastAsia" w:ascii="仿宋" w:hAnsi="仿宋" w:eastAsia="仿宋" w:cs="仿宋"/>
                <w:b/>
                <w:sz w:val="24"/>
                <w:szCs w:val="24"/>
              </w:rPr>
              <w:t>2</w:t>
            </w:r>
          </w:p>
        </w:tc>
        <w:tc>
          <w:tcPr>
            <w:tcW w:w="4353" w:type="dxa"/>
            <w:vAlign w:val="center"/>
          </w:tcPr>
          <w:p w14:paraId="2AC0EF05">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3BD32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61E7892E">
            <w:pPr>
              <w:spacing w:line="360" w:lineRule="auto"/>
              <w:rPr>
                <w:rFonts w:ascii="仿宋" w:hAnsi="仿宋" w:eastAsia="仿宋" w:cs="仿宋"/>
                <w:b/>
                <w:sz w:val="24"/>
                <w:szCs w:val="24"/>
              </w:rPr>
            </w:pPr>
          </w:p>
        </w:tc>
        <w:tc>
          <w:tcPr>
            <w:tcW w:w="1255" w:type="dxa"/>
            <w:vMerge w:val="continue"/>
          </w:tcPr>
          <w:p w14:paraId="476E0720">
            <w:pPr>
              <w:spacing w:line="360" w:lineRule="auto"/>
              <w:rPr>
                <w:rFonts w:ascii="仿宋" w:hAnsi="仿宋" w:eastAsia="仿宋" w:cs="仿宋"/>
                <w:b/>
                <w:sz w:val="24"/>
                <w:szCs w:val="24"/>
              </w:rPr>
            </w:pPr>
          </w:p>
        </w:tc>
        <w:tc>
          <w:tcPr>
            <w:tcW w:w="1927" w:type="dxa"/>
            <w:vAlign w:val="center"/>
          </w:tcPr>
          <w:p w14:paraId="4099C5F0">
            <w:pPr>
              <w:spacing w:line="360" w:lineRule="auto"/>
              <w:jc w:val="center"/>
              <w:rPr>
                <w:rFonts w:ascii="仿宋" w:hAnsi="仿宋" w:eastAsia="仿宋" w:cs="仿宋"/>
                <w:b/>
                <w:sz w:val="24"/>
                <w:szCs w:val="24"/>
              </w:rPr>
            </w:pPr>
            <w:r>
              <w:rPr>
                <w:rFonts w:hint="eastAsia" w:ascii="仿宋" w:hAnsi="仿宋" w:eastAsia="仿宋" w:cs="仿宋"/>
                <w:b/>
                <w:sz w:val="24"/>
                <w:szCs w:val="24"/>
              </w:rPr>
              <w:t>3</w:t>
            </w:r>
          </w:p>
        </w:tc>
        <w:tc>
          <w:tcPr>
            <w:tcW w:w="4353" w:type="dxa"/>
            <w:vAlign w:val="center"/>
          </w:tcPr>
          <w:p w14:paraId="1A4BB35C">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136D8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45E91C2F">
            <w:pPr>
              <w:spacing w:line="360" w:lineRule="auto"/>
              <w:rPr>
                <w:rFonts w:ascii="仿宋" w:hAnsi="仿宋" w:eastAsia="仿宋" w:cs="仿宋"/>
                <w:b/>
                <w:sz w:val="24"/>
                <w:szCs w:val="24"/>
              </w:rPr>
            </w:pPr>
          </w:p>
        </w:tc>
        <w:tc>
          <w:tcPr>
            <w:tcW w:w="1255" w:type="dxa"/>
            <w:vMerge w:val="continue"/>
          </w:tcPr>
          <w:p w14:paraId="2EFE8DCB">
            <w:pPr>
              <w:spacing w:line="360" w:lineRule="auto"/>
              <w:rPr>
                <w:rFonts w:ascii="仿宋" w:hAnsi="仿宋" w:eastAsia="仿宋" w:cs="仿宋"/>
                <w:b/>
                <w:sz w:val="24"/>
                <w:szCs w:val="24"/>
              </w:rPr>
            </w:pPr>
          </w:p>
        </w:tc>
        <w:tc>
          <w:tcPr>
            <w:tcW w:w="1927" w:type="dxa"/>
            <w:vAlign w:val="center"/>
          </w:tcPr>
          <w:p w14:paraId="5051CCFF">
            <w:pPr>
              <w:spacing w:line="360" w:lineRule="auto"/>
              <w:jc w:val="center"/>
              <w:rPr>
                <w:rFonts w:ascii="仿宋" w:hAnsi="仿宋" w:eastAsia="仿宋" w:cs="仿宋"/>
                <w:b/>
                <w:sz w:val="24"/>
                <w:szCs w:val="24"/>
              </w:rPr>
            </w:pPr>
            <w:r>
              <w:rPr>
                <w:rFonts w:hint="eastAsia" w:ascii="仿宋" w:hAnsi="仿宋" w:eastAsia="仿宋" w:cs="仿宋"/>
                <w:b/>
                <w:sz w:val="24"/>
                <w:szCs w:val="24"/>
              </w:rPr>
              <w:t>…</w:t>
            </w:r>
          </w:p>
        </w:tc>
        <w:tc>
          <w:tcPr>
            <w:tcW w:w="4353" w:type="dxa"/>
            <w:vAlign w:val="center"/>
          </w:tcPr>
          <w:p w14:paraId="163AC0EE">
            <w:pPr>
              <w:spacing w:line="360" w:lineRule="auto"/>
              <w:jc w:val="center"/>
              <w:rPr>
                <w:rFonts w:ascii="仿宋" w:hAnsi="仿宋" w:eastAsia="仿宋" w:cs="仿宋"/>
                <w:sz w:val="24"/>
                <w:szCs w:val="24"/>
              </w:rPr>
            </w:pPr>
            <w:r>
              <w:rPr>
                <w:rFonts w:hint="eastAsia" w:ascii="仿宋" w:hAnsi="仿宋" w:eastAsia="仿宋" w:cs="仿宋"/>
                <w:b/>
                <w:sz w:val="24"/>
                <w:szCs w:val="24"/>
              </w:rPr>
              <w:t>…</w:t>
            </w:r>
          </w:p>
        </w:tc>
      </w:tr>
      <w:tr w14:paraId="745BA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restart"/>
            <w:vAlign w:val="center"/>
          </w:tcPr>
          <w:p w14:paraId="0133450E">
            <w:pPr>
              <w:spacing w:line="360" w:lineRule="auto"/>
              <w:jc w:val="center"/>
              <w:rPr>
                <w:rFonts w:ascii="仿宋" w:hAnsi="仿宋" w:eastAsia="仿宋" w:cs="仿宋"/>
                <w:b/>
                <w:sz w:val="24"/>
                <w:szCs w:val="24"/>
              </w:rPr>
            </w:pPr>
            <w:r>
              <w:rPr>
                <w:rFonts w:hint="eastAsia" w:ascii="仿宋" w:hAnsi="仿宋" w:eastAsia="仿宋" w:cs="仿宋"/>
                <w:b/>
                <w:sz w:val="24"/>
                <w:szCs w:val="24"/>
              </w:rPr>
              <w:t>综合评分</w:t>
            </w:r>
          </w:p>
        </w:tc>
        <w:tc>
          <w:tcPr>
            <w:tcW w:w="1255" w:type="dxa"/>
            <w:vMerge w:val="restart"/>
            <w:vAlign w:val="center"/>
          </w:tcPr>
          <w:p w14:paraId="04572AD7">
            <w:pPr>
              <w:spacing w:line="360" w:lineRule="auto"/>
              <w:jc w:val="center"/>
              <w:rPr>
                <w:rFonts w:ascii="仿宋" w:hAnsi="仿宋" w:eastAsia="仿宋" w:cs="仿宋"/>
                <w:b/>
                <w:sz w:val="24"/>
                <w:szCs w:val="24"/>
              </w:rPr>
            </w:pPr>
            <w:r>
              <w:rPr>
                <w:rFonts w:hint="eastAsia" w:ascii="仿宋" w:hAnsi="仿宋" w:eastAsia="仿宋" w:cs="仿宋"/>
                <w:b/>
                <w:sz w:val="24"/>
                <w:szCs w:val="24"/>
              </w:rPr>
              <w:t>商务部分</w:t>
            </w:r>
          </w:p>
        </w:tc>
        <w:tc>
          <w:tcPr>
            <w:tcW w:w="1927" w:type="dxa"/>
            <w:vAlign w:val="center"/>
          </w:tcPr>
          <w:p w14:paraId="6B1FB2FD">
            <w:pPr>
              <w:spacing w:line="360" w:lineRule="auto"/>
              <w:jc w:val="center"/>
              <w:rPr>
                <w:rFonts w:ascii="仿宋" w:hAnsi="仿宋" w:eastAsia="仿宋" w:cs="仿宋"/>
                <w:b/>
                <w:sz w:val="24"/>
                <w:szCs w:val="24"/>
              </w:rPr>
            </w:pPr>
            <w:r>
              <w:rPr>
                <w:rFonts w:hint="eastAsia" w:ascii="仿宋" w:hAnsi="仿宋" w:eastAsia="仿宋" w:cs="仿宋"/>
                <w:b/>
                <w:sz w:val="24"/>
                <w:szCs w:val="24"/>
              </w:rPr>
              <w:t>1</w:t>
            </w:r>
          </w:p>
        </w:tc>
        <w:tc>
          <w:tcPr>
            <w:tcW w:w="4353" w:type="dxa"/>
            <w:vAlign w:val="center"/>
          </w:tcPr>
          <w:p w14:paraId="71294E88">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2D190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36E14288">
            <w:pPr>
              <w:spacing w:line="360" w:lineRule="auto"/>
              <w:rPr>
                <w:rFonts w:ascii="仿宋" w:hAnsi="仿宋" w:eastAsia="仿宋" w:cs="仿宋"/>
                <w:b/>
                <w:sz w:val="24"/>
                <w:szCs w:val="24"/>
              </w:rPr>
            </w:pPr>
          </w:p>
        </w:tc>
        <w:tc>
          <w:tcPr>
            <w:tcW w:w="1255" w:type="dxa"/>
            <w:vMerge w:val="continue"/>
          </w:tcPr>
          <w:p w14:paraId="5215A0D3">
            <w:pPr>
              <w:spacing w:line="360" w:lineRule="auto"/>
              <w:rPr>
                <w:rFonts w:ascii="仿宋" w:hAnsi="仿宋" w:eastAsia="仿宋" w:cs="仿宋"/>
                <w:b/>
                <w:sz w:val="24"/>
                <w:szCs w:val="24"/>
              </w:rPr>
            </w:pPr>
          </w:p>
        </w:tc>
        <w:tc>
          <w:tcPr>
            <w:tcW w:w="1927" w:type="dxa"/>
            <w:vAlign w:val="center"/>
          </w:tcPr>
          <w:p w14:paraId="0CDF564B">
            <w:pPr>
              <w:spacing w:line="360" w:lineRule="auto"/>
              <w:jc w:val="center"/>
              <w:rPr>
                <w:rFonts w:ascii="仿宋" w:hAnsi="仿宋" w:eastAsia="仿宋" w:cs="仿宋"/>
                <w:b/>
                <w:sz w:val="24"/>
                <w:szCs w:val="24"/>
              </w:rPr>
            </w:pPr>
            <w:r>
              <w:rPr>
                <w:rFonts w:hint="eastAsia" w:ascii="仿宋" w:hAnsi="仿宋" w:eastAsia="仿宋" w:cs="仿宋"/>
                <w:b/>
                <w:sz w:val="24"/>
                <w:szCs w:val="24"/>
              </w:rPr>
              <w:t>2</w:t>
            </w:r>
          </w:p>
        </w:tc>
        <w:tc>
          <w:tcPr>
            <w:tcW w:w="4353" w:type="dxa"/>
            <w:vAlign w:val="center"/>
          </w:tcPr>
          <w:p w14:paraId="39B1FCFD">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7B36B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61F1F1D9">
            <w:pPr>
              <w:spacing w:line="360" w:lineRule="auto"/>
              <w:rPr>
                <w:rFonts w:ascii="仿宋" w:hAnsi="仿宋" w:eastAsia="仿宋" w:cs="仿宋"/>
                <w:b/>
                <w:sz w:val="24"/>
                <w:szCs w:val="24"/>
              </w:rPr>
            </w:pPr>
          </w:p>
        </w:tc>
        <w:tc>
          <w:tcPr>
            <w:tcW w:w="1255" w:type="dxa"/>
            <w:vMerge w:val="continue"/>
          </w:tcPr>
          <w:p w14:paraId="12076090">
            <w:pPr>
              <w:spacing w:line="360" w:lineRule="auto"/>
              <w:rPr>
                <w:rFonts w:ascii="仿宋" w:hAnsi="仿宋" w:eastAsia="仿宋" w:cs="仿宋"/>
                <w:b/>
                <w:sz w:val="24"/>
                <w:szCs w:val="24"/>
              </w:rPr>
            </w:pPr>
          </w:p>
        </w:tc>
        <w:tc>
          <w:tcPr>
            <w:tcW w:w="1927" w:type="dxa"/>
            <w:vAlign w:val="center"/>
          </w:tcPr>
          <w:p w14:paraId="4AE2972D">
            <w:pPr>
              <w:spacing w:line="360" w:lineRule="auto"/>
              <w:jc w:val="center"/>
              <w:rPr>
                <w:rFonts w:ascii="仿宋" w:hAnsi="仿宋" w:eastAsia="仿宋" w:cs="仿宋"/>
                <w:b/>
                <w:sz w:val="24"/>
                <w:szCs w:val="24"/>
              </w:rPr>
            </w:pPr>
            <w:r>
              <w:rPr>
                <w:rFonts w:hint="eastAsia" w:ascii="仿宋" w:hAnsi="仿宋" w:eastAsia="仿宋" w:cs="仿宋"/>
                <w:b/>
                <w:sz w:val="24"/>
                <w:szCs w:val="24"/>
              </w:rPr>
              <w:t>…</w:t>
            </w:r>
          </w:p>
        </w:tc>
        <w:tc>
          <w:tcPr>
            <w:tcW w:w="4353" w:type="dxa"/>
            <w:vAlign w:val="center"/>
          </w:tcPr>
          <w:p w14:paraId="63049078">
            <w:pPr>
              <w:spacing w:line="360" w:lineRule="auto"/>
              <w:jc w:val="center"/>
              <w:rPr>
                <w:rFonts w:ascii="仿宋" w:hAnsi="仿宋" w:eastAsia="仿宋" w:cs="仿宋"/>
                <w:sz w:val="24"/>
                <w:szCs w:val="24"/>
              </w:rPr>
            </w:pPr>
            <w:r>
              <w:rPr>
                <w:rFonts w:hint="eastAsia" w:ascii="仿宋" w:hAnsi="仿宋" w:eastAsia="仿宋" w:cs="仿宋"/>
                <w:b/>
                <w:sz w:val="24"/>
                <w:szCs w:val="24"/>
              </w:rPr>
              <w:t>…</w:t>
            </w:r>
          </w:p>
        </w:tc>
      </w:tr>
      <w:tr w14:paraId="707EB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4020CD1A">
            <w:pPr>
              <w:spacing w:line="360" w:lineRule="auto"/>
              <w:rPr>
                <w:rFonts w:ascii="仿宋" w:hAnsi="仿宋" w:eastAsia="仿宋" w:cs="仿宋"/>
                <w:b/>
                <w:sz w:val="24"/>
                <w:szCs w:val="24"/>
              </w:rPr>
            </w:pPr>
          </w:p>
        </w:tc>
        <w:tc>
          <w:tcPr>
            <w:tcW w:w="1255" w:type="dxa"/>
            <w:vMerge w:val="restart"/>
            <w:vAlign w:val="center"/>
          </w:tcPr>
          <w:p w14:paraId="4A1981B1">
            <w:pPr>
              <w:spacing w:line="360" w:lineRule="auto"/>
              <w:jc w:val="center"/>
              <w:rPr>
                <w:rFonts w:ascii="仿宋" w:hAnsi="仿宋" w:eastAsia="仿宋" w:cs="仿宋"/>
                <w:b/>
                <w:sz w:val="24"/>
                <w:szCs w:val="24"/>
              </w:rPr>
            </w:pPr>
            <w:r>
              <w:rPr>
                <w:rFonts w:hint="eastAsia" w:ascii="仿宋" w:hAnsi="仿宋" w:eastAsia="仿宋" w:cs="仿宋"/>
                <w:b/>
                <w:sz w:val="24"/>
                <w:szCs w:val="24"/>
              </w:rPr>
              <w:t>技术部分</w:t>
            </w:r>
          </w:p>
        </w:tc>
        <w:tc>
          <w:tcPr>
            <w:tcW w:w="1927" w:type="dxa"/>
            <w:vAlign w:val="center"/>
          </w:tcPr>
          <w:p w14:paraId="3C4A1C32">
            <w:pPr>
              <w:spacing w:line="360" w:lineRule="auto"/>
              <w:jc w:val="center"/>
              <w:rPr>
                <w:rFonts w:ascii="仿宋" w:hAnsi="仿宋" w:eastAsia="仿宋" w:cs="仿宋"/>
                <w:b/>
                <w:sz w:val="24"/>
                <w:szCs w:val="24"/>
              </w:rPr>
            </w:pPr>
            <w:r>
              <w:rPr>
                <w:rFonts w:hint="eastAsia" w:ascii="仿宋" w:hAnsi="仿宋" w:eastAsia="仿宋" w:cs="仿宋"/>
                <w:b/>
                <w:sz w:val="24"/>
                <w:szCs w:val="24"/>
              </w:rPr>
              <w:t>1</w:t>
            </w:r>
          </w:p>
        </w:tc>
        <w:tc>
          <w:tcPr>
            <w:tcW w:w="4353" w:type="dxa"/>
            <w:vAlign w:val="center"/>
          </w:tcPr>
          <w:p w14:paraId="0A448B10">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3CE82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184" w:type="dxa"/>
            <w:vMerge w:val="continue"/>
          </w:tcPr>
          <w:p w14:paraId="560FFE47">
            <w:pPr>
              <w:spacing w:line="360" w:lineRule="auto"/>
              <w:rPr>
                <w:rFonts w:ascii="仿宋" w:hAnsi="仿宋" w:eastAsia="仿宋" w:cs="仿宋"/>
                <w:b/>
                <w:sz w:val="24"/>
                <w:szCs w:val="24"/>
              </w:rPr>
            </w:pPr>
          </w:p>
        </w:tc>
        <w:tc>
          <w:tcPr>
            <w:tcW w:w="1255" w:type="dxa"/>
            <w:vMerge w:val="continue"/>
          </w:tcPr>
          <w:p w14:paraId="308CE5AC">
            <w:pPr>
              <w:spacing w:line="360" w:lineRule="auto"/>
              <w:rPr>
                <w:rFonts w:ascii="仿宋" w:hAnsi="仿宋" w:eastAsia="仿宋" w:cs="仿宋"/>
                <w:b/>
                <w:sz w:val="24"/>
                <w:szCs w:val="24"/>
              </w:rPr>
            </w:pPr>
          </w:p>
        </w:tc>
        <w:tc>
          <w:tcPr>
            <w:tcW w:w="1927" w:type="dxa"/>
            <w:vAlign w:val="center"/>
          </w:tcPr>
          <w:p w14:paraId="0DD7C6D3">
            <w:pPr>
              <w:spacing w:line="360" w:lineRule="auto"/>
              <w:jc w:val="center"/>
              <w:rPr>
                <w:rFonts w:ascii="仿宋" w:hAnsi="仿宋" w:eastAsia="仿宋" w:cs="仿宋"/>
                <w:b/>
                <w:sz w:val="24"/>
                <w:szCs w:val="24"/>
              </w:rPr>
            </w:pPr>
            <w:r>
              <w:rPr>
                <w:rFonts w:hint="eastAsia" w:ascii="仿宋" w:hAnsi="仿宋" w:eastAsia="仿宋" w:cs="仿宋"/>
                <w:b/>
                <w:sz w:val="24"/>
                <w:szCs w:val="24"/>
              </w:rPr>
              <w:t>2</w:t>
            </w:r>
          </w:p>
        </w:tc>
        <w:tc>
          <w:tcPr>
            <w:tcW w:w="4353" w:type="dxa"/>
            <w:vAlign w:val="center"/>
          </w:tcPr>
          <w:p w14:paraId="7B0158FE">
            <w:pPr>
              <w:spacing w:line="360" w:lineRule="auto"/>
              <w:jc w:val="center"/>
              <w:rPr>
                <w:rFonts w:ascii="仿宋" w:hAnsi="仿宋" w:eastAsia="仿宋" w:cs="仿宋"/>
                <w:sz w:val="24"/>
                <w:szCs w:val="24"/>
              </w:rPr>
            </w:pPr>
            <w:r>
              <w:rPr>
                <w:rFonts w:hint="eastAsia" w:ascii="仿宋" w:hAnsi="仿宋" w:eastAsia="仿宋" w:cs="仿宋"/>
                <w:kern w:val="0"/>
                <w:sz w:val="24"/>
                <w:szCs w:val="24"/>
              </w:rPr>
              <w:t>见投标文件__页</w:t>
            </w:r>
          </w:p>
        </w:tc>
      </w:tr>
      <w:tr w14:paraId="3F284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1184" w:type="dxa"/>
            <w:vMerge w:val="continue"/>
          </w:tcPr>
          <w:p w14:paraId="7098E72D">
            <w:pPr>
              <w:spacing w:line="360" w:lineRule="auto"/>
              <w:rPr>
                <w:rFonts w:ascii="仿宋" w:hAnsi="仿宋" w:eastAsia="仿宋" w:cs="仿宋"/>
                <w:b/>
                <w:sz w:val="24"/>
                <w:szCs w:val="24"/>
              </w:rPr>
            </w:pPr>
          </w:p>
        </w:tc>
        <w:tc>
          <w:tcPr>
            <w:tcW w:w="1255" w:type="dxa"/>
            <w:vMerge w:val="continue"/>
          </w:tcPr>
          <w:p w14:paraId="49A533BE">
            <w:pPr>
              <w:spacing w:line="360" w:lineRule="auto"/>
              <w:rPr>
                <w:rFonts w:ascii="仿宋" w:hAnsi="仿宋" w:eastAsia="仿宋" w:cs="仿宋"/>
                <w:b/>
                <w:sz w:val="24"/>
                <w:szCs w:val="24"/>
              </w:rPr>
            </w:pPr>
          </w:p>
        </w:tc>
        <w:tc>
          <w:tcPr>
            <w:tcW w:w="1927" w:type="dxa"/>
            <w:vAlign w:val="center"/>
          </w:tcPr>
          <w:p w14:paraId="6542A1CF">
            <w:pPr>
              <w:spacing w:line="360" w:lineRule="auto"/>
              <w:jc w:val="center"/>
              <w:rPr>
                <w:rFonts w:ascii="仿宋" w:hAnsi="仿宋" w:eastAsia="仿宋" w:cs="仿宋"/>
                <w:b/>
                <w:sz w:val="24"/>
                <w:szCs w:val="24"/>
              </w:rPr>
            </w:pPr>
            <w:r>
              <w:rPr>
                <w:rFonts w:hint="eastAsia" w:ascii="仿宋" w:hAnsi="仿宋" w:eastAsia="仿宋" w:cs="仿宋"/>
                <w:b/>
                <w:sz w:val="24"/>
                <w:szCs w:val="24"/>
              </w:rPr>
              <w:t>…</w:t>
            </w:r>
          </w:p>
        </w:tc>
        <w:tc>
          <w:tcPr>
            <w:tcW w:w="4353" w:type="dxa"/>
            <w:vAlign w:val="center"/>
          </w:tcPr>
          <w:p w14:paraId="55113EF3">
            <w:pPr>
              <w:spacing w:line="360" w:lineRule="auto"/>
              <w:jc w:val="center"/>
              <w:rPr>
                <w:rFonts w:ascii="仿宋" w:hAnsi="仿宋" w:eastAsia="仿宋" w:cs="仿宋"/>
                <w:sz w:val="24"/>
                <w:szCs w:val="24"/>
              </w:rPr>
            </w:pPr>
            <w:r>
              <w:rPr>
                <w:rFonts w:hint="eastAsia" w:ascii="仿宋" w:hAnsi="仿宋" w:eastAsia="仿宋" w:cs="仿宋"/>
                <w:b/>
                <w:sz w:val="24"/>
                <w:szCs w:val="24"/>
              </w:rPr>
              <w:t>…</w:t>
            </w:r>
          </w:p>
        </w:tc>
      </w:tr>
    </w:tbl>
    <w:p w14:paraId="1678F9E1">
      <w:pPr>
        <w:spacing w:line="360" w:lineRule="auto"/>
        <w:rPr>
          <w:rFonts w:ascii="仿宋" w:hAnsi="仿宋" w:eastAsia="仿宋" w:cs="仿宋"/>
          <w:sz w:val="24"/>
          <w:szCs w:val="24"/>
        </w:rPr>
      </w:pPr>
      <w:r>
        <w:rPr>
          <w:rFonts w:hint="eastAsia" w:ascii="仿宋" w:hAnsi="仿宋" w:eastAsia="仿宋" w:cs="仿宋"/>
          <w:sz w:val="24"/>
          <w:szCs w:val="24"/>
        </w:rPr>
        <w:t>注：1.</w:t>
      </w:r>
      <w:r>
        <w:rPr>
          <w:rFonts w:hint="eastAsia" w:ascii="仿宋" w:hAnsi="仿宋" w:eastAsia="仿宋" w:cs="仿宋"/>
          <w:b/>
          <w:bCs/>
          <w:sz w:val="24"/>
          <w:szCs w:val="24"/>
        </w:rPr>
        <w:t>资格性及符合性检查</w:t>
      </w:r>
      <w:r>
        <w:rPr>
          <w:rFonts w:hint="eastAsia" w:ascii="仿宋" w:hAnsi="仿宋" w:eastAsia="仿宋" w:cs="仿宋"/>
          <w:sz w:val="24"/>
          <w:szCs w:val="24"/>
        </w:rPr>
        <w:t>详见招标文件</w:t>
      </w:r>
      <w:r>
        <w:rPr>
          <w:rFonts w:hint="eastAsia" w:ascii="仿宋" w:hAnsi="仿宋" w:eastAsia="仿宋" w:cs="仿宋"/>
          <w:b/>
          <w:bCs/>
          <w:sz w:val="24"/>
          <w:szCs w:val="24"/>
        </w:rPr>
        <w:t>“关键信息”“投标文件初审表”</w:t>
      </w:r>
      <w:r>
        <w:rPr>
          <w:rFonts w:hint="eastAsia" w:ascii="仿宋" w:hAnsi="仿宋" w:eastAsia="仿宋" w:cs="仿宋"/>
          <w:sz w:val="24"/>
          <w:szCs w:val="24"/>
        </w:rPr>
        <w:t>，请在本表写明投标文件中的响应位置。</w:t>
      </w:r>
    </w:p>
    <w:p w14:paraId="56112EF5">
      <w:pPr>
        <w:spacing w:line="360" w:lineRule="auto"/>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b/>
          <w:bCs/>
          <w:sz w:val="24"/>
          <w:szCs w:val="24"/>
        </w:rPr>
        <w:t>综合评分部分</w:t>
      </w:r>
      <w:r>
        <w:rPr>
          <w:rFonts w:hint="eastAsia" w:ascii="仿宋" w:hAnsi="仿宋" w:eastAsia="仿宋" w:cs="仿宋"/>
          <w:sz w:val="24"/>
          <w:szCs w:val="24"/>
        </w:rPr>
        <w:t>分为商务部分和技术部分详见招标文件</w:t>
      </w:r>
      <w:r>
        <w:rPr>
          <w:rFonts w:hint="eastAsia" w:ascii="仿宋" w:hAnsi="仿宋" w:eastAsia="仿宋" w:cs="仿宋"/>
          <w:b/>
          <w:bCs/>
          <w:sz w:val="24"/>
          <w:szCs w:val="24"/>
        </w:rPr>
        <w:t>“关键信息”“评标方法”</w:t>
      </w:r>
      <w:r>
        <w:rPr>
          <w:rFonts w:hint="eastAsia" w:ascii="仿宋" w:hAnsi="仿宋" w:eastAsia="仿宋" w:cs="仿宋"/>
          <w:sz w:val="24"/>
          <w:szCs w:val="24"/>
        </w:rPr>
        <w:t>，请在本表写明投标文件中的响应位置。</w:t>
      </w:r>
    </w:p>
    <w:p w14:paraId="1A43D6A5">
      <w:pPr>
        <w:pStyle w:val="5"/>
        <w:ind w:firstLine="0"/>
        <w:rPr>
          <w:rFonts w:ascii="仿宋" w:hAnsi="仿宋" w:eastAsia="仿宋" w:cs="仿宋"/>
          <w:sz w:val="28"/>
        </w:rPr>
      </w:pPr>
    </w:p>
    <w:p w14:paraId="1B9AA54E">
      <w:pPr>
        <w:pStyle w:val="8"/>
        <w:rPr>
          <w:rFonts w:ascii="仿宋" w:hAnsi="仿宋" w:eastAsia="仿宋" w:cs="仿宋"/>
        </w:rPr>
      </w:pPr>
    </w:p>
    <w:p w14:paraId="0F9B7A8E">
      <w:pPr>
        <w:pStyle w:val="18"/>
        <w:rPr>
          <w:rFonts w:ascii="仿宋" w:hAnsi="仿宋" w:eastAsia="仿宋" w:cs="仿宋"/>
        </w:rPr>
      </w:pPr>
    </w:p>
    <w:p w14:paraId="54AD79C7">
      <w:pPr>
        <w:rPr>
          <w:rFonts w:ascii="仿宋" w:hAnsi="仿宋" w:eastAsia="仿宋" w:cs="仿宋"/>
        </w:rPr>
      </w:pPr>
    </w:p>
    <w:p w14:paraId="19F9CA8F">
      <w:pPr>
        <w:pStyle w:val="27"/>
        <w:rPr>
          <w:rFonts w:ascii="仿宋" w:hAnsi="仿宋" w:eastAsia="仿宋" w:cs="仿宋"/>
        </w:rPr>
      </w:pPr>
    </w:p>
    <w:p w14:paraId="1BF47C4F">
      <w:pPr>
        <w:rPr>
          <w:rFonts w:ascii="仿宋" w:hAnsi="仿宋" w:eastAsia="仿宋" w:cs="仿宋"/>
          <w:b/>
          <w:sz w:val="24"/>
          <w:szCs w:val="24"/>
        </w:rPr>
      </w:pPr>
      <w:bookmarkStart w:id="7" w:name="_Toc13843"/>
      <w:r>
        <w:rPr>
          <w:rFonts w:hint="eastAsia" w:ascii="仿宋" w:hAnsi="仿宋" w:eastAsia="仿宋" w:cs="仿宋"/>
          <w:b/>
          <w:sz w:val="24"/>
          <w:szCs w:val="24"/>
        </w:rPr>
        <w:t>二、投标函</w:t>
      </w:r>
      <w:bookmarkEnd w:id="7"/>
    </w:p>
    <w:p w14:paraId="4BCEDB5E">
      <w:pPr>
        <w:jc w:val="center"/>
        <w:rPr>
          <w:rFonts w:ascii="仿宋" w:hAnsi="仿宋" w:eastAsia="仿宋" w:cs="仿宋"/>
          <w:b/>
          <w:bCs/>
          <w:sz w:val="24"/>
          <w:szCs w:val="24"/>
        </w:rPr>
      </w:pPr>
      <w:r>
        <w:rPr>
          <w:rFonts w:hint="eastAsia" w:ascii="仿宋" w:hAnsi="仿宋" w:eastAsia="仿宋" w:cs="仿宋"/>
          <w:b/>
          <w:bCs/>
          <w:sz w:val="24"/>
          <w:szCs w:val="24"/>
        </w:rPr>
        <w:t>投标函</w:t>
      </w:r>
    </w:p>
    <w:p w14:paraId="21B18268">
      <w:pPr>
        <w:pStyle w:val="8"/>
        <w:rPr>
          <w:rFonts w:ascii="仿宋" w:hAnsi="仿宋" w:eastAsia="仿宋" w:cs="仿宋"/>
          <w:sz w:val="24"/>
          <w:szCs w:val="24"/>
        </w:rPr>
      </w:pPr>
    </w:p>
    <w:p w14:paraId="4C69065D">
      <w:pPr>
        <w:spacing w:line="360" w:lineRule="auto"/>
        <w:rPr>
          <w:rFonts w:ascii="仿宋" w:hAnsi="仿宋" w:eastAsia="仿宋" w:cs="仿宋"/>
          <w:sz w:val="24"/>
          <w:szCs w:val="24"/>
        </w:rPr>
      </w:pPr>
      <w:r>
        <w:rPr>
          <w:rFonts w:hint="eastAsia" w:ascii="仿宋" w:hAnsi="仿宋" w:eastAsia="仿宋" w:cs="仿宋"/>
          <w:sz w:val="24"/>
          <w:szCs w:val="24"/>
        </w:rPr>
        <w:t>致：</w:t>
      </w:r>
      <w:r>
        <w:rPr>
          <w:rFonts w:hint="eastAsia" w:ascii="仿宋" w:hAnsi="仿宋" w:eastAsia="仿宋" w:cs="仿宋"/>
          <w:sz w:val="24"/>
          <w:szCs w:val="24"/>
          <w:u w:val="single"/>
        </w:rPr>
        <w:t xml:space="preserve">  深圳市龙岗中心医院  </w:t>
      </w:r>
    </w:p>
    <w:p w14:paraId="78405690">
      <w:pPr>
        <w:spacing w:after="156" w:afterLines="50"/>
        <w:ind w:firstLine="480" w:firstLineChars="200"/>
        <w:rPr>
          <w:rFonts w:ascii="仿宋" w:hAnsi="仿宋" w:eastAsia="仿宋" w:cs="仿宋"/>
          <w:sz w:val="24"/>
          <w:szCs w:val="24"/>
        </w:rPr>
      </w:pPr>
      <w:r>
        <w:rPr>
          <w:rFonts w:hint="eastAsia" w:ascii="仿宋" w:hAnsi="仿宋" w:eastAsia="仿宋" w:cs="仿宋"/>
          <w:sz w:val="24"/>
          <w:szCs w:val="24"/>
        </w:rPr>
        <w:t xml:space="preserve">1、根据已收到贵方项目编号为 </w:t>
      </w:r>
      <w:r>
        <w:rPr>
          <w:rFonts w:hint="eastAsia" w:ascii="仿宋" w:hAnsi="仿宋" w:eastAsia="仿宋" w:cs="仿宋"/>
          <w:sz w:val="24"/>
          <w:szCs w:val="24"/>
          <w:u w:val="single"/>
        </w:rPr>
        <w:t xml:space="preserve">      </w:t>
      </w:r>
      <w:r>
        <w:rPr>
          <w:rFonts w:hint="eastAsia" w:ascii="仿宋" w:hAnsi="仿宋" w:eastAsia="仿宋" w:cs="仿宋"/>
          <w:sz w:val="24"/>
          <w:szCs w:val="24"/>
        </w:rPr>
        <w:t>的龙岗中心医院</w:t>
      </w:r>
      <w:r>
        <w:rPr>
          <w:rFonts w:hint="eastAsia" w:ascii="仿宋" w:hAnsi="仿宋" w:eastAsia="仿宋" w:cs="仿宋"/>
          <w:sz w:val="24"/>
          <w:szCs w:val="24"/>
          <w:u w:val="single"/>
        </w:rPr>
        <w:t xml:space="preserve">      </w:t>
      </w:r>
      <w:r>
        <w:rPr>
          <w:rFonts w:hint="eastAsia" w:ascii="仿宋" w:hAnsi="仿宋" w:eastAsia="仿宋" w:cs="仿宋"/>
          <w:sz w:val="24"/>
          <w:szCs w:val="24"/>
        </w:rPr>
        <w:t>采购的招标文件，遵照《深圳经济特区政府采购条例》等有关规定，我方经研究上述招标文件的专用条款及通用条款后，愿以开标一览表中填写的投标报价参与投标并按招标文件要求承包上述项目。</w:t>
      </w:r>
    </w:p>
    <w:p w14:paraId="61C9E84F">
      <w:pPr>
        <w:spacing w:after="156" w:afterLines="50"/>
        <w:ind w:firstLine="480" w:firstLineChars="200"/>
        <w:rPr>
          <w:rFonts w:ascii="仿宋" w:hAnsi="仿宋" w:eastAsia="仿宋" w:cs="仿宋"/>
          <w:sz w:val="24"/>
          <w:szCs w:val="24"/>
        </w:rPr>
      </w:pPr>
      <w:r>
        <w:rPr>
          <w:rFonts w:hint="eastAsia" w:ascii="仿宋" w:hAnsi="仿宋" w:eastAsia="仿宋" w:cs="仿宋"/>
          <w:sz w:val="24"/>
          <w:szCs w:val="24"/>
        </w:rPr>
        <w:t>2、我方已认真核实了投标文件的全部资料，所有资料均为真实资料。我方对投标文件中全部投标资料的真实性负责，如被证实我方的投标文件中存在虚假资料，我方愿意接受主管部门作出的行政处罚。</w:t>
      </w:r>
    </w:p>
    <w:p w14:paraId="1A5DAAF2">
      <w:pPr>
        <w:spacing w:after="156" w:afterLines="50"/>
        <w:ind w:firstLine="470" w:firstLineChars="196"/>
        <w:rPr>
          <w:rFonts w:ascii="仿宋" w:hAnsi="仿宋" w:eastAsia="仿宋" w:cs="仿宋"/>
          <w:sz w:val="24"/>
          <w:szCs w:val="24"/>
        </w:rPr>
      </w:pPr>
      <w:r>
        <w:rPr>
          <w:rFonts w:hint="eastAsia" w:ascii="仿宋" w:hAnsi="仿宋" w:eastAsia="仿宋" w:cs="仿宋"/>
          <w:sz w:val="24"/>
          <w:szCs w:val="24"/>
        </w:rPr>
        <w:t>3、我方同意所递交的投标文件在“对通用条款的补充内容”中的投标有效期内有效，在此期间内我方的投标有可能中标，我方将受此约束。</w:t>
      </w:r>
    </w:p>
    <w:p w14:paraId="16550DD5">
      <w:pPr>
        <w:spacing w:after="156" w:afterLines="50"/>
        <w:ind w:firstLine="470" w:firstLineChars="196"/>
        <w:rPr>
          <w:rFonts w:ascii="仿宋" w:hAnsi="仿宋" w:eastAsia="仿宋" w:cs="仿宋"/>
          <w:sz w:val="24"/>
          <w:szCs w:val="24"/>
        </w:rPr>
      </w:pPr>
      <w:r>
        <w:rPr>
          <w:rFonts w:hint="eastAsia" w:ascii="仿宋" w:hAnsi="仿宋" w:eastAsia="仿宋" w:cs="仿宋"/>
          <w:sz w:val="24"/>
          <w:szCs w:val="24"/>
        </w:rPr>
        <w:t>4、我方如果中标，我方承诺中标后按照采购相关规定与采购人签订合同，将保证履行我方投标文件所响应全部责任和义务，按质、按量、按期完成合同中的全部任务。如因我方原因未在规定时限内与采购人签订合同的，愿意接受相关部门作出的相应处理。除非另外达成协议并生效，贵方中标通知书和本投标文件将构成合同组成部分。</w:t>
      </w:r>
    </w:p>
    <w:p w14:paraId="2228476A">
      <w:pPr>
        <w:pStyle w:val="8"/>
        <w:ind w:firstLine="480" w:firstLineChars="200"/>
        <w:rPr>
          <w:rFonts w:ascii="仿宋" w:hAnsi="仿宋" w:eastAsia="仿宋" w:cs="仿宋"/>
          <w:sz w:val="24"/>
          <w:szCs w:val="24"/>
        </w:rPr>
      </w:pPr>
      <w:r>
        <w:rPr>
          <w:rFonts w:hint="eastAsia" w:ascii="仿宋" w:hAnsi="仿宋" w:eastAsia="仿宋" w:cs="仿宋"/>
          <w:sz w:val="24"/>
          <w:szCs w:val="24"/>
        </w:rPr>
        <w:t>5、我方同意提供贵方可能要求的与其投标有关的一切数据或资料。</w:t>
      </w:r>
    </w:p>
    <w:p w14:paraId="6BF7E82D">
      <w:pPr>
        <w:spacing w:after="156" w:afterLines="50"/>
        <w:ind w:firstLine="470" w:firstLineChars="196"/>
        <w:rPr>
          <w:rFonts w:ascii="仿宋" w:hAnsi="仿宋" w:eastAsia="仿宋" w:cs="仿宋"/>
          <w:sz w:val="24"/>
          <w:szCs w:val="24"/>
        </w:rPr>
      </w:pPr>
      <w:r>
        <w:rPr>
          <w:rFonts w:hint="eastAsia" w:ascii="仿宋" w:hAnsi="仿宋" w:eastAsia="仿宋" w:cs="仿宋"/>
          <w:sz w:val="24"/>
          <w:szCs w:val="24"/>
        </w:rPr>
        <w:t>6、我方理解最低报价不作为中标的唯一条件，采购人及采购代理机构将不受投标文件的其他任何条款约束。</w:t>
      </w:r>
    </w:p>
    <w:p w14:paraId="0DC0CC8A">
      <w:pPr>
        <w:ind w:left="540" w:leftChars="257"/>
        <w:rPr>
          <w:rFonts w:ascii="仿宋" w:hAnsi="仿宋" w:eastAsia="仿宋" w:cs="仿宋"/>
          <w:sz w:val="24"/>
          <w:szCs w:val="24"/>
        </w:rPr>
      </w:pPr>
    </w:p>
    <w:p w14:paraId="4F2BCAB5">
      <w:pPr>
        <w:ind w:left="540" w:leftChars="257"/>
        <w:rPr>
          <w:rFonts w:ascii="仿宋" w:hAnsi="仿宋" w:eastAsia="仿宋" w:cs="仿宋"/>
          <w:sz w:val="24"/>
          <w:szCs w:val="24"/>
          <w:u w:val="single"/>
        </w:rPr>
      </w:pPr>
      <w:r>
        <w:rPr>
          <w:rFonts w:hint="eastAsia" w:ascii="仿宋" w:hAnsi="仿宋" w:eastAsia="仿宋" w:cs="仿宋"/>
          <w:sz w:val="24"/>
          <w:szCs w:val="24"/>
        </w:rPr>
        <w:t>投标人（公章）：</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单位地址：</w:t>
      </w:r>
      <w:r>
        <w:rPr>
          <w:rFonts w:hint="eastAsia" w:ascii="仿宋" w:hAnsi="仿宋" w:eastAsia="仿宋" w:cs="仿宋"/>
          <w:sz w:val="24"/>
          <w:szCs w:val="24"/>
          <w:u w:val="single"/>
        </w:rPr>
        <w:t xml:space="preserve">               </w:t>
      </w:r>
    </w:p>
    <w:p w14:paraId="319B21CD">
      <w:pPr>
        <w:ind w:left="540" w:leftChars="257"/>
        <w:rPr>
          <w:rFonts w:ascii="仿宋" w:hAnsi="仿宋" w:eastAsia="仿宋" w:cs="仿宋"/>
          <w:sz w:val="24"/>
          <w:szCs w:val="24"/>
          <w:u w:val="single"/>
        </w:rPr>
      </w:pPr>
      <w:r>
        <w:rPr>
          <w:rFonts w:hint="eastAsia" w:ascii="仿宋" w:hAnsi="仿宋" w:eastAsia="仿宋" w:cs="仿宋"/>
          <w:sz w:val="24"/>
          <w:szCs w:val="24"/>
        </w:rPr>
        <w:t>法定代表人或其委托代理人（签字或签章）：</w:t>
      </w:r>
      <w:r>
        <w:rPr>
          <w:rFonts w:hint="eastAsia" w:ascii="仿宋" w:hAnsi="仿宋" w:eastAsia="仿宋" w:cs="仿宋"/>
          <w:sz w:val="24"/>
          <w:szCs w:val="24"/>
          <w:u w:val="single"/>
        </w:rPr>
        <w:t xml:space="preserve">                   </w:t>
      </w:r>
    </w:p>
    <w:p w14:paraId="631E4C80">
      <w:pPr>
        <w:ind w:left="540" w:leftChars="257"/>
        <w:rPr>
          <w:rFonts w:ascii="仿宋" w:hAnsi="仿宋" w:eastAsia="仿宋" w:cs="仿宋"/>
          <w:sz w:val="24"/>
          <w:szCs w:val="24"/>
          <w:u w:val="single"/>
        </w:rPr>
      </w:pPr>
      <w:r>
        <w:rPr>
          <w:rFonts w:hint="eastAsia" w:ascii="仿宋" w:hAnsi="仿宋" w:eastAsia="仿宋" w:cs="仿宋"/>
          <w:sz w:val="24"/>
          <w:szCs w:val="24"/>
        </w:rPr>
        <w:t>邮政编码：</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电话：</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传真：</w:t>
      </w:r>
      <w:r>
        <w:rPr>
          <w:rFonts w:hint="eastAsia" w:ascii="仿宋" w:hAnsi="仿宋" w:eastAsia="仿宋" w:cs="仿宋"/>
          <w:sz w:val="24"/>
          <w:szCs w:val="24"/>
          <w:u w:val="single"/>
        </w:rPr>
        <w:t xml:space="preserve">            </w:t>
      </w:r>
    </w:p>
    <w:p w14:paraId="4687E2BC">
      <w:pPr>
        <w:ind w:left="540" w:leftChars="257"/>
        <w:rPr>
          <w:rFonts w:ascii="仿宋" w:hAnsi="仿宋" w:eastAsia="仿宋" w:cs="仿宋"/>
          <w:sz w:val="24"/>
          <w:szCs w:val="24"/>
        </w:rPr>
      </w:pPr>
      <w:r>
        <w:rPr>
          <w:rFonts w:hint="eastAsia" w:ascii="仿宋" w:hAnsi="仿宋" w:eastAsia="仿宋" w:cs="仿宋"/>
          <w:sz w:val="24"/>
          <w:szCs w:val="24"/>
        </w:rPr>
        <w:t>开户银行名称：</w:t>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rPr>
        <w:tab/>
      </w:r>
      <w:r>
        <w:rPr>
          <w:rFonts w:hint="eastAsia" w:ascii="仿宋" w:hAnsi="仿宋" w:eastAsia="仿宋" w:cs="仿宋"/>
          <w:sz w:val="24"/>
          <w:szCs w:val="24"/>
        </w:rPr>
        <w:t>开户银行账号：</w:t>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p>
    <w:p w14:paraId="30683080">
      <w:pPr>
        <w:ind w:left="540" w:leftChars="257"/>
        <w:rPr>
          <w:rFonts w:ascii="仿宋" w:hAnsi="仿宋" w:eastAsia="仿宋" w:cs="仿宋"/>
          <w:sz w:val="24"/>
          <w:szCs w:val="24"/>
        </w:rPr>
      </w:pPr>
      <w:r>
        <w:rPr>
          <w:rFonts w:hint="eastAsia" w:ascii="仿宋" w:hAnsi="仿宋" w:eastAsia="仿宋" w:cs="仿宋"/>
          <w:sz w:val="24"/>
          <w:szCs w:val="24"/>
        </w:rPr>
        <w:t>开户银行地址：</w:t>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rPr>
        <w:tab/>
      </w:r>
      <w:r>
        <w:rPr>
          <w:rFonts w:hint="eastAsia" w:ascii="仿宋" w:hAnsi="仿宋" w:eastAsia="仿宋" w:cs="仿宋"/>
          <w:sz w:val="24"/>
          <w:szCs w:val="24"/>
        </w:rPr>
        <w:t>开户银行电话：</w:t>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r>
        <w:rPr>
          <w:rFonts w:hint="eastAsia" w:ascii="仿宋" w:hAnsi="仿宋" w:eastAsia="仿宋" w:cs="仿宋"/>
          <w:sz w:val="24"/>
          <w:szCs w:val="24"/>
          <w:u w:val="single"/>
        </w:rPr>
        <w:tab/>
      </w:r>
    </w:p>
    <w:p w14:paraId="277DCD6E">
      <w:pPr>
        <w:ind w:firstLine="616" w:firstLineChars="257"/>
        <w:rPr>
          <w:rFonts w:ascii="仿宋" w:hAnsi="仿宋" w:eastAsia="仿宋" w:cs="仿宋"/>
          <w:sz w:val="24"/>
          <w:szCs w:val="24"/>
        </w:rPr>
      </w:pPr>
      <w:r>
        <w:rPr>
          <w:rFonts w:hint="eastAsia" w:ascii="仿宋" w:hAnsi="仿宋" w:eastAsia="仿宋" w:cs="仿宋"/>
          <w:sz w:val="24"/>
          <w:szCs w:val="24"/>
        </w:rPr>
        <w:t>日期：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日                                </w:t>
      </w:r>
    </w:p>
    <w:p w14:paraId="085B8853">
      <w:pPr>
        <w:widowControl/>
        <w:autoSpaceDE w:val="0"/>
        <w:autoSpaceDN w:val="0"/>
        <w:spacing w:line="360" w:lineRule="exact"/>
        <w:ind w:left="181" w:leftChars="86" w:right="17" w:firstLine="4080" w:firstLineChars="1700"/>
        <w:textAlignment w:val="bottom"/>
        <w:rPr>
          <w:rFonts w:ascii="仿宋" w:hAnsi="仿宋" w:eastAsia="仿宋" w:cs="仿宋"/>
          <w:sz w:val="24"/>
          <w:szCs w:val="24"/>
        </w:rPr>
      </w:pPr>
    </w:p>
    <w:p w14:paraId="174384AC">
      <w:pPr>
        <w:pStyle w:val="27"/>
        <w:rPr>
          <w:rFonts w:ascii="仿宋" w:hAnsi="仿宋" w:eastAsia="仿宋" w:cs="仿宋"/>
        </w:rPr>
      </w:pPr>
    </w:p>
    <w:p w14:paraId="260A2AC5">
      <w:pPr>
        <w:pStyle w:val="27"/>
        <w:rPr>
          <w:rFonts w:ascii="仿宋" w:hAnsi="仿宋" w:eastAsia="仿宋" w:cs="仿宋"/>
        </w:rPr>
      </w:pPr>
    </w:p>
    <w:p w14:paraId="797C98FD">
      <w:pPr>
        <w:pStyle w:val="27"/>
        <w:rPr>
          <w:rFonts w:ascii="仿宋" w:hAnsi="仿宋" w:eastAsia="仿宋" w:cs="仿宋"/>
        </w:rPr>
      </w:pPr>
    </w:p>
    <w:p w14:paraId="7ED0DA3F">
      <w:pPr>
        <w:pStyle w:val="27"/>
        <w:rPr>
          <w:rFonts w:ascii="仿宋" w:hAnsi="仿宋" w:eastAsia="仿宋" w:cs="仿宋"/>
        </w:rPr>
      </w:pPr>
    </w:p>
    <w:p w14:paraId="30667DA0">
      <w:pPr>
        <w:pStyle w:val="27"/>
        <w:rPr>
          <w:rFonts w:ascii="仿宋" w:hAnsi="仿宋" w:eastAsia="仿宋" w:cs="仿宋"/>
        </w:rPr>
      </w:pPr>
    </w:p>
    <w:p w14:paraId="6AFF652D">
      <w:pPr>
        <w:pStyle w:val="27"/>
        <w:rPr>
          <w:rFonts w:ascii="仿宋" w:hAnsi="仿宋" w:eastAsia="仿宋" w:cs="仿宋"/>
        </w:rPr>
      </w:pPr>
    </w:p>
    <w:p w14:paraId="238CFE88">
      <w:pPr>
        <w:pStyle w:val="27"/>
        <w:rPr>
          <w:rFonts w:ascii="仿宋" w:hAnsi="仿宋" w:eastAsia="仿宋" w:cs="仿宋"/>
        </w:rPr>
      </w:pPr>
    </w:p>
    <w:p w14:paraId="713F6979">
      <w:pPr>
        <w:pStyle w:val="27"/>
        <w:rPr>
          <w:rFonts w:ascii="仿宋" w:hAnsi="仿宋" w:eastAsia="仿宋" w:cs="仿宋"/>
        </w:rPr>
      </w:pPr>
    </w:p>
    <w:p w14:paraId="13E6C717">
      <w:pPr>
        <w:pStyle w:val="27"/>
        <w:rPr>
          <w:rFonts w:ascii="仿宋" w:hAnsi="仿宋" w:eastAsia="仿宋" w:cs="仿宋"/>
        </w:rPr>
      </w:pPr>
    </w:p>
    <w:p w14:paraId="0910409A">
      <w:pPr>
        <w:pStyle w:val="27"/>
        <w:rPr>
          <w:rFonts w:ascii="仿宋" w:hAnsi="仿宋" w:eastAsia="仿宋" w:cs="仿宋"/>
        </w:rPr>
      </w:pPr>
    </w:p>
    <w:p w14:paraId="4672ED0D">
      <w:pPr>
        <w:pStyle w:val="27"/>
        <w:rPr>
          <w:rFonts w:ascii="仿宋" w:hAnsi="仿宋" w:eastAsia="仿宋" w:cs="仿宋"/>
        </w:rPr>
      </w:pPr>
    </w:p>
    <w:p w14:paraId="79B4C72E">
      <w:pPr>
        <w:rPr>
          <w:rFonts w:ascii="仿宋" w:hAnsi="仿宋" w:eastAsia="仿宋" w:cs="仿宋"/>
          <w:b/>
          <w:sz w:val="24"/>
          <w:szCs w:val="24"/>
        </w:rPr>
      </w:pPr>
      <w:r>
        <w:rPr>
          <w:rFonts w:hint="eastAsia" w:ascii="仿宋" w:hAnsi="仿宋" w:eastAsia="仿宋" w:cs="仿宋"/>
          <w:b/>
          <w:sz w:val="24"/>
          <w:szCs w:val="24"/>
        </w:rPr>
        <w:t>三、报价明细表</w:t>
      </w:r>
    </w:p>
    <w:p w14:paraId="6CC99A64">
      <w:pPr>
        <w:rPr>
          <w:rFonts w:ascii="仿宋" w:hAnsi="仿宋" w:eastAsia="仿宋" w:cs="仿宋"/>
        </w:rPr>
      </w:pPr>
    </w:p>
    <w:p w14:paraId="04CBD4C2">
      <w:pPr>
        <w:tabs>
          <w:tab w:val="left" w:pos="720"/>
        </w:tabs>
        <w:ind w:firstLine="3132" w:firstLineChars="1300"/>
        <w:rPr>
          <w:rFonts w:ascii="仿宋" w:hAnsi="仿宋" w:eastAsia="仿宋" w:cs="仿宋"/>
          <w:b/>
          <w:sz w:val="24"/>
        </w:rPr>
      </w:pPr>
      <w:r>
        <w:rPr>
          <w:rFonts w:hint="eastAsia" w:ascii="仿宋" w:hAnsi="仿宋" w:eastAsia="仿宋" w:cs="仿宋"/>
          <w:b/>
          <w:sz w:val="24"/>
        </w:rPr>
        <w:t>（一）分项报价表</w:t>
      </w:r>
    </w:p>
    <w:tbl>
      <w:tblPr>
        <w:tblStyle w:val="20"/>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721"/>
        <w:gridCol w:w="939"/>
        <w:gridCol w:w="661"/>
        <w:gridCol w:w="536"/>
        <w:gridCol w:w="649"/>
        <w:gridCol w:w="600"/>
        <w:gridCol w:w="474"/>
        <w:gridCol w:w="1061"/>
        <w:gridCol w:w="813"/>
        <w:gridCol w:w="787"/>
        <w:gridCol w:w="821"/>
      </w:tblGrid>
      <w:tr w14:paraId="03DB0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3FEB96FD">
            <w:pPr>
              <w:jc w:val="center"/>
              <w:rPr>
                <w:rFonts w:ascii="仿宋" w:hAnsi="仿宋" w:eastAsia="仿宋" w:cs="仿宋"/>
                <w:bCs/>
              </w:rPr>
            </w:pPr>
            <w:r>
              <w:rPr>
                <w:rFonts w:hint="eastAsia" w:ascii="仿宋" w:hAnsi="仿宋" w:eastAsia="仿宋" w:cs="仿宋"/>
                <w:bCs/>
              </w:rPr>
              <w:t>序号</w:t>
            </w:r>
          </w:p>
        </w:tc>
        <w:tc>
          <w:tcPr>
            <w:tcW w:w="423" w:type="pct"/>
            <w:vAlign w:val="center"/>
          </w:tcPr>
          <w:p w14:paraId="4480B824">
            <w:pPr>
              <w:jc w:val="center"/>
              <w:rPr>
                <w:rFonts w:ascii="仿宋" w:hAnsi="仿宋" w:eastAsia="仿宋" w:cs="仿宋"/>
                <w:bCs/>
              </w:rPr>
            </w:pPr>
            <w:r>
              <w:rPr>
                <w:rFonts w:hint="eastAsia" w:ascii="仿宋" w:hAnsi="仿宋" w:eastAsia="仿宋" w:cs="仿宋"/>
              </w:rPr>
              <w:t>采购计划编号</w:t>
            </w:r>
          </w:p>
        </w:tc>
        <w:tc>
          <w:tcPr>
            <w:tcW w:w="551" w:type="pct"/>
            <w:vAlign w:val="center"/>
          </w:tcPr>
          <w:p w14:paraId="42FB3881">
            <w:pPr>
              <w:jc w:val="center"/>
              <w:rPr>
                <w:rFonts w:ascii="仿宋" w:hAnsi="仿宋" w:eastAsia="仿宋" w:cs="仿宋"/>
                <w:bCs/>
              </w:rPr>
            </w:pPr>
            <w:r>
              <w:rPr>
                <w:rFonts w:hint="eastAsia" w:ascii="仿宋" w:hAnsi="仿宋" w:eastAsia="仿宋" w:cs="仿宋"/>
                <w:bCs/>
              </w:rPr>
              <w:t>货物名称</w:t>
            </w:r>
          </w:p>
        </w:tc>
        <w:tc>
          <w:tcPr>
            <w:tcW w:w="388" w:type="pct"/>
            <w:vAlign w:val="center"/>
          </w:tcPr>
          <w:p w14:paraId="75FF9A0E">
            <w:pPr>
              <w:jc w:val="center"/>
              <w:rPr>
                <w:rFonts w:ascii="仿宋" w:hAnsi="仿宋" w:eastAsia="仿宋" w:cs="仿宋"/>
                <w:bCs/>
              </w:rPr>
            </w:pPr>
            <w:r>
              <w:rPr>
                <w:rFonts w:hint="eastAsia" w:ascii="仿宋" w:hAnsi="仿宋" w:eastAsia="仿宋" w:cs="仿宋"/>
              </w:rPr>
              <w:t>规格/品牌/型号</w:t>
            </w:r>
          </w:p>
        </w:tc>
        <w:tc>
          <w:tcPr>
            <w:tcW w:w="315" w:type="pct"/>
            <w:vAlign w:val="center"/>
          </w:tcPr>
          <w:p w14:paraId="50EF0EEC">
            <w:pPr>
              <w:jc w:val="center"/>
              <w:rPr>
                <w:rFonts w:ascii="仿宋" w:hAnsi="仿宋" w:eastAsia="仿宋" w:cs="仿宋"/>
                <w:bCs/>
              </w:rPr>
            </w:pPr>
            <w:r>
              <w:rPr>
                <w:rFonts w:hint="eastAsia" w:ascii="仿宋" w:hAnsi="仿宋" w:eastAsia="仿宋" w:cs="仿宋"/>
                <w:b/>
                <w:color w:val="FF0000"/>
              </w:rPr>
              <w:t>原产地</w:t>
            </w:r>
          </w:p>
        </w:tc>
        <w:tc>
          <w:tcPr>
            <w:tcW w:w="381" w:type="pct"/>
            <w:vAlign w:val="center"/>
          </w:tcPr>
          <w:p w14:paraId="47730BAD">
            <w:pPr>
              <w:jc w:val="center"/>
              <w:rPr>
                <w:rFonts w:ascii="仿宋" w:hAnsi="仿宋" w:eastAsia="仿宋" w:cs="仿宋"/>
                <w:bCs/>
              </w:rPr>
            </w:pPr>
            <w:r>
              <w:rPr>
                <w:rFonts w:hint="eastAsia" w:ascii="仿宋" w:hAnsi="仿宋" w:eastAsia="仿宋" w:cs="仿宋"/>
              </w:rPr>
              <w:t>制造商名称</w:t>
            </w:r>
          </w:p>
        </w:tc>
        <w:tc>
          <w:tcPr>
            <w:tcW w:w="352" w:type="pct"/>
            <w:vAlign w:val="center"/>
          </w:tcPr>
          <w:p w14:paraId="52AE8C73">
            <w:pPr>
              <w:jc w:val="center"/>
              <w:rPr>
                <w:rFonts w:ascii="仿宋" w:hAnsi="仿宋" w:eastAsia="仿宋" w:cs="仿宋"/>
                <w:bCs/>
              </w:rPr>
            </w:pPr>
            <w:r>
              <w:rPr>
                <w:rFonts w:hint="eastAsia" w:ascii="仿宋" w:hAnsi="仿宋" w:eastAsia="仿宋" w:cs="仿宋"/>
                <w:bCs/>
              </w:rPr>
              <w:t>数量</w:t>
            </w:r>
          </w:p>
        </w:tc>
        <w:tc>
          <w:tcPr>
            <w:tcW w:w="278" w:type="pct"/>
            <w:vAlign w:val="center"/>
          </w:tcPr>
          <w:p w14:paraId="2455EBD6">
            <w:pPr>
              <w:jc w:val="center"/>
              <w:rPr>
                <w:rFonts w:ascii="仿宋" w:hAnsi="仿宋" w:eastAsia="仿宋" w:cs="仿宋"/>
                <w:bCs/>
              </w:rPr>
            </w:pPr>
            <w:r>
              <w:rPr>
                <w:rFonts w:hint="eastAsia" w:ascii="仿宋" w:hAnsi="仿宋" w:eastAsia="仿宋" w:cs="仿宋"/>
                <w:bCs/>
              </w:rPr>
              <w:t>单位</w:t>
            </w:r>
          </w:p>
        </w:tc>
        <w:tc>
          <w:tcPr>
            <w:tcW w:w="623" w:type="pct"/>
            <w:vAlign w:val="center"/>
          </w:tcPr>
          <w:p w14:paraId="7C3CB34C">
            <w:pPr>
              <w:jc w:val="center"/>
              <w:rPr>
                <w:rFonts w:ascii="仿宋" w:hAnsi="仿宋" w:eastAsia="仿宋" w:cs="仿宋"/>
              </w:rPr>
            </w:pPr>
            <w:r>
              <w:rPr>
                <w:rFonts w:hint="eastAsia" w:ascii="仿宋" w:hAnsi="仿宋" w:eastAsia="仿宋" w:cs="仿宋"/>
              </w:rPr>
              <w:t>最高单价限价（元）</w:t>
            </w:r>
          </w:p>
        </w:tc>
        <w:tc>
          <w:tcPr>
            <w:tcW w:w="477" w:type="pct"/>
            <w:vAlign w:val="center"/>
          </w:tcPr>
          <w:p w14:paraId="23738BD5">
            <w:pPr>
              <w:jc w:val="center"/>
              <w:rPr>
                <w:rFonts w:ascii="仿宋" w:hAnsi="仿宋" w:eastAsia="仿宋" w:cs="仿宋"/>
                <w:bCs/>
              </w:rPr>
            </w:pPr>
            <w:r>
              <w:rPr>
                <w:rFonts w:hint="eastAsia" w:ascii="仿宋" w:hAnsi="仿宋" w:eastAsia="仿宋" w:cs="仿宋"/>
              </w:rPr>
              <w:t>单价（元）</w:t>
            </w:r>
          </w:p>
        </w:tc>
        <w:tc>
          <w:tcPr>
            <w:tcW w:w="462" w:type="pct"/>
            <w:vAlign w:val="center"/>
          </w:tcPr>
          <w:p w14:paraId="3EF28171">
            <w:pPr>
              <w:jc w:val="center"/>
              <w:rPr>
                <w:rFonts w:ascii="仿宋" w:hAnsi="仿宋" w:eastAsia="仿宋" w:cs="仿宋"/>
                <w:bCs/>
              </w:rPr>
            </w:pPr>
            <w:r>
              <w:rPr>
                <w:rFonts w:hint="eastAsia" w:ascii="仿宋" w:hAnsi="仿宋" w:eastAsia="仿宋" w:cs="仿宋"/>
              </w:rPr>
              <w:t>合价（元）</w:t>
            </w:r>
          </w:p>
        </w:tc>
        <w:tc>
          <w:tcPr>
            <w:tcW w:w="477" w:type="pct"/>
            <w:vAlign w:val="center"/>
          </w:tcPr>
          <w:p w14:paraId="01B4740C">
            <w:pPr>
              <w:jc w:val="center"/>
              <w:rPr>
                <w:rFonts w:ascii="仿宋" w:hAnsi="仿宋" w:eastAsia="仿宋" w:cs="仿宋"/>
              </w:rPr>
            </w:pPr>
            <w:r>
              <w:rPr>
                <w:rFonts w:hint="eastAsia" w:ascii="仿宋" w:hAnsi="仿宋" w:eastAsia="仿宋" w:cs="仿宋"/>
              </w:rPr>
              <w:t>财政预算限额（元）</w:t>
            </w:r>
          </w:p>
        </w:tc>
      </w:tr>
      <w:tr w14:paraId="4C392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556ADC38">
            <w:pPr>
              <w:jc w:val="center"/>
              <w:rPr>
                <w:rFonts w:ascii="仿宋" w:hAnsi="仿宋" w:eastAsia="仿宋" w:cs="仿宋"/>
                <w:bCs/>
              </w:rPr>
            </w:pPr>
            <w:r>
              <w:rPr>
                <w:rFonts w:hint="eastAsia" w:ascii="仿宋" w:hAnsi="仿宋" w:eastAsia="仿宋" w:cs="仿宋"/>
                <w:bCs/>
              </w:rPr>
              <w:t>1</w:t>
            </w:r>
          </w:p>
        </w:tc>
        <w:tc>
          <w:tcPr>
            <w:tcW w:w="423" w:type="pct"/>
            <w:vMerge w:val="restart"/>
            <w:vAlign w:val="center"/>
          </w:tcPr>
          <w:p w14:paraId="748702F1">
            <w:pPr>
              <w:jc w:val="center"/>
              <w:rPr>
                <w:rFonts w:ascii="仿宋" w:hAnsi="仿宋" w:eastAsia="仿宋" w:cs="仿宋"/>
                <w:bCs/>
              </w:rPr>
            </w:pPr>
            <w:r>
              <w:rPr>
                <w:rFonts w:hint="eastAsia" w:ascii="仿宋" w:hAnsi="仿宋" w:eastAsia="仿宋" w:cs="仿宋"/>
                <w:bCs/>
              </w:rPr>
              <w:t>LGZXYYZBB20250421-1</w:t>
            </w:r>
          </w:p>
        </w:tc>
        <w:tc>
          <w:tcPr>
            <w:tcW w:w="551" w:type="pct"/>
            <w:shd w:val="clear" w:color="auto" w:fill="auto"/>
            <w:vAlign w:val="center"/>
          </w:tcPr>
          <w:p w14:paraId="4ABB44CD">
            <w:pPr>
              <w:jc w:val="center"/>
              <w:rPr>
                <w:rFonts w:ascii="仿宋" w:hAnsi="仿宋" w:eastAsia="仿宋" w:cs="仿宋"/>
                <w:bCs/>
              </w:rPr>
            </w:pPr>
            <w:r>
              <w:rPr>
                <w:rFonts w:hint="eastAsia" w:ascii="仿宋" w:hAnsi="仿宋" w:eastAsia="仿宋" w:cs="仿宋"/>
                <w:bCs/>
              </w:rPr>
              <w:t>智能自助餐炉</w:t>
            </w:r>
          </w:p>
        </w:tc>
        <w:tc>
          <w:tcPr>
            <w:tcW w:w="388" w:type="pct"/>
            <w:vAlign w:val="center"/>
          </w:tcPr>
          <w:p w14:paraId="06CDA49B">
            <w:pPr>
              <w:jc w:val="center"/>
              <w:rPr>
                <w:rFonts w:ascii="仿宋" w:hAnsi="仿宋" w:eastAsia="仿宋" w:cs="仿宋"/>
                <w:bCs/>
              </w:rPr>
            </w:pPr>
          </w:p>
        </w:tc>
        <w:tc>
          <w:tcPr>
            <w:tcW w:w="315" w:type="pct"/>
            <w:vAlign w:val="center"/>
          </w:tcPr>
          <w:p w14:paraId="0F35FA40">
            <w:pPr>
              <w:jc w:val="center"/>
              <w:rPr>
                <w:rFonts w:ascii="仿宋" w:hAnsi="仿宋" w:eastAsia="仿宋" w:cs="仿宋"/>
                <w:bCs/>
              </w:rPr>
            </w:pPr>
          </w:p>
        </w:tc>
        <w:tc>
          <w:tcPr>
            <w:tcW w:w="381" w:type="pct"/>
            <w:vAlign w:val="center"/>
          </w:tcPr>
          <w:p w14:paraId="70AE1C90">
            <w:pPr>
              <w:jc w:val="center"/>
              <w:rPr>
                <w:rFonts w:ascii="仿宋" w:hAnsi="仿宋" w:eastAsia="仿宋" w:cs="仿宋"/>
                <w:bCs/>
              </w:rPr>
            </w:pPr>
          </w:p>
        </w:tc>
        <w:tc>
          <w:tcPr>
            <w:tcW w:w="352" w:type="pct"/>
            <w:shd w:val="clear" w:color="auto" w:fill="auto"/>
            <w:vAlign w:val="center"/>
          </w:tcPr>
          <w:p w14:paraId="7974DE45">
            <w:pPr>
              <w:jc w:val="center"/>
              <w:rPr>
                <w:rFonts w:ascii="仿宋" w:hAnsi="仿宋" w:eastAsia="仿宋" w:cs="仿宋"/>
                <w:bCs/>
              </w:rPr>
            </w:pPr>
            <w:r>
              <w:rPr>
                <w:rFonts w:hint="eastAsia" w:ascii="仿宋" w:hAnsi="仿宋" w:eastAsia="仿宋" w:cs="仿宋"/>
                <w:bCs/>
              </w:rPr>
              <w:t>18</w:t>
            </w:r>
          </w:p>
        </w:tc>
        <w:tc>
          <w:tcPr>
            <w:tcW w:w="278" w:type="pct"/>
            <w:shd w:val="clear" w:color="auto" w:fill="auto"/>
            <w:vAlign w:val="center"/>
          </w:tcPr>
          <w:p w14:paraId="5E9587A2">
            <w:pPr>
              <w:jc w:val="center"/>
              <w:rPr>
                <w:rFonts w:ascii="仿宋" w:hAnsi="仿宋" w:eastAsia="仿宋" w:cs="仿宋"/>
                <w:bCs/>
              </w:rPr>
            </w:pPr>
            <w:r>
              <w:rPr>
                <w:rFonts w:hint="eastAsia" w:ascii="仿宋" w:hAnsi="仿宋" w:eastAsia="仿宋" w:cs="仿宋"/>
                <w:bCs/>
              </w:rPr>
              <w:t>台</w:t>
            </w:r>
          </w:p>
        </w:tc>
        <w:tc>
          <w:tcPr>
            <w:tcW w:w="623" w:type="pct"/>
            <w:shd w:val="clear" w:color="auto" w:fill="auto"/>
            <w:vAlign w:val="center"/>
          </w:tcPr>
          <w:p w14:paraId="0A40A624">
            <w:pPr>
              <w:jc w:val="center"/>
              <w:rPr>
                <w:rFonts w:ascii="仿宋" w:hAnsi="仿宋" w:eastAsia="仿宋" w:cs="仿宋"/>
                <w:bCs/>
              </w:rPr>
            </w:pPr>
            <w:r>
              <w:rPr>
                <w:rFonts w:hint="eastAsia" w:ascii="仿宋" w:hAnsi="仿宋" w:eastAsia="仿宋" w:cs="仿宋"/>
                <w:bCs/>
              </w:rPr>
              <w:t>4200.00</w:t>
            </w:r>
          </w:p>
        </w:tc>
        <w:tc>
          <w:tcPr>
            <w:tcW w:w="477" w:type="pct"/>
            <w:vAlign w:val="center"/>
          </w:tcPr>
          <w:p w14:paraId="5A05B968">
            <w:pPr>
              <w:jc w:val="center"/>
              <w:rPr>
                <w:rFonts w:ascii="仿宋" w:hAnsi="仿宋" w:eastAsia="仿宋" w:cs="仿宋"/>
                <w:bCs/>
              </w:rPr>
            </w:pPr>
          </w:p>
        </w:tc>
        <w:tc>
          <w:tcPr>
            <w:tcW w:w="462" w:type="pct"/>
            <w:vAlign w:val="center"/>
          </w:tcPr>
          <w:p w14:paraId="51112015">
            <w:pPr>
              <w:jc w:val="center"/>
              <w:rPr>
                <w:rFonts w:ascii="仿宋" w:hAnsi="仿宋" w:eastAsia="仿宋" w:cs="仿宋"/>
                <w:bCs/>
              </w:rPr>
            </w:pPr>
          </w:p>
        </w:tc>
        <w:tc>
          <w:tcPr>
            <w:tcW w:w="477" w:type="pct"/>
            <w:vMerge w:val="restart"/>
            <w:vAlign w:val="center"/>
          </w:tcPr>
          <w:p w14:paraId="6C5ADEF9">
            <w:pPr>
              <w:jc w:val="center"/>
              <w:rPr>
                <w:rFonts w:ascii="仿宋" w:hAnsi="仿宋" w:eastAsia="仿宋" w:cs="仿宋"/>
                <w:b/>
                <w:bCs/>
              </w:rPr>
            </w:pPr>
            <w:r>
              <w:rPr>
                <w:rFonts w:hint="eastAsia" w:ascii="仿宋" w:hAnsi="仿宋" w:eastAsia="仿宋" w:cs="仿宋"/>
              </w:rPr>
              <w:t>183148.08</w:t>
            </w:r>
          </w:p>
        </w:tc>
      </w:tr>
      <w:tr w14:paraId="56B0B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60EAD8BB">
            <w:pPr>
              <w:jc w:val="center"/>
              <w:rPr>
                <w:rFonts w:ascii="仿宋" w:hAnsi="仿宋" w:eastAsia="仿宋" w:cs="仿宋"/>
                <w:bCs/>
              </w:rPr>
            </w:pPr>
            <w:r>
              <w:rPr>
                <w:rFonts w:hint="eastAsia" w:ascii="仿宋" w:hAnsi="仿宋" w:eastAsia="仿宋" w:cs="仿宋"/>
                <w:bCs/>
              </w:rPr>
              <w:t>2</w:t>
            </w:r>
          </w:p>
        </w:tc>
        <w:tc>
          <w:tcPr>
            <w:tcW w:w="423" w:type="pct"/>
            <w:vMerge w:val="continue"/>
            <w:vAlign w:val="center"/>
          </w:tcPr>
          <w:p w14:paraId="77F99DA8">
            <w:pPr>
              <w:jc w:val="center"/>
              <w:rPr>
                <w:rFonts w:ascii="仿宋" w:hAnsi="仿宋" w:eastAsia="仿宋" w:cs="仿宋"/>
                <w:bCs/>
              </w:rPr>
            </w:pPr>
          </w:p>
        </w:tc>
        <w:tc>
          <w:tcPr>
            <w:tcW w:w="551" w:type="pct"/>
            <w:shd w:val="clear" w:color="auto" w:fill="auto"/>
            <w:vAlign w:val="center"/>
          </w:tcPr>
          <w:p w14:paraId="70FF9FB4">
            <w:pPr>
              <w:jc w:val="center"/>
              <w:rPr>
                <w:rFonts w:ascii="仿宋" w:hAnsi="仿宋" w:eastAsia="仿宋" w:cs="仿宋"/>
                <w:bCs/>
              </w:rPr>
            </w:pPr>
            <w:r>
              <w:rPr>
                <w:rFonts w:hint="eastAsia" w:ascii="仿宋" w:hAnsi="仿宋" w:eastAsia="仿宋" w:cs="仿宋"/>
                <w:bCs/>
              </w:rPr>
              <w:t>绑盘机机柜</w:t>
            </w:r>
          </w:p>
        </w:tc>
        <w:tc>
          <w:tcPr>
            <w:tcW w:w="388" w:type="pct"/>
            <w:vAlign w:val="center"/>
          </w:tcPr>
          <w:p w14:paraId="5888F83B">
            <w:pPr>
              <w:jc w:val="center"/>
              <w:rPr>
                <w:rFonts w:ascii="仿宋" w:hAnsi="仿宋" w:eastAsia="仿宋" w:cs="仿宋"/>
                <w:bCs/>
              </w:rPr>
            </w:pPr>
          </w:p>
        </w:tc>
        <w:tc>
          <w:tcPr>
            <w:tcW w:w="315" w:type="pct"/>
            <w:vAlign w:val="center"/>
          </w:tcPr>
          <w:p w14:paraId="603FC64D">
            <w:pPr>
              <w:jc w:val="center"/>
              <w:rPr>
                <w:rFonts w:ascii="仿宋" w:hAnsi="仿宋" w:eastAsia="仿宋" w:cs="仿宋"/>
                <w:bCs/>
              </w:rPr>
            </w:pPr>
          </w:p>
        </w:tc>
        <w:tc>
          <w:tcPr>
            <w:tcW w:w="381" w:type="pct"/>
            <w:vAlign w:val="center"/>
          </w:tcPr>
          <w:p w14:paraId="7AB132BF">
            <w:pPr>
              <w:jc w:val="center"/>
              <w:rPr>
                <w:rFonts w:ascii="仿宋" w:hAnsi="仿宋" w:eastAsia="仿宋" w:cs="仿宋"/>
                <w:bCs/>
              </w:rPr>
            </w:pPr>
          </w:p>
        </w:tc>
        <w:tc>
          <w:tcPr>
            <w:tcW w:w="352" w:type="pct"/>
            <w:shd w:val="clear" w:color="auto" w:fill="auto"/>
            <w:vAlign w:val="center"/>
          </w:tcPr>
          <w:p w14:paraId="30784448">
            <w:pPr>
              <w:jc w:val="center"/>
              <w:rPr>
                <w:rFonts w:ascii="仿宋" w:hAnsi="仿宋" w:eastAsia="仿宋" w:cs="仿宋"/>
                <w:bCs/>
              </w:rPr>
            </w:pPr>
            <w:r>
              <w:rPr>
                <w:rFonts w:hint="eastAsia" w:ascii="仿宋" w:hAnsi="仿宋" w:eastAsia="仿宋" w:cs="仿宋"/>
                <w:bCs/>
              </w:rPr>
              <w:t>2</w:t>
            </w:r>
          </w:p>
        </w:tc>
        <w:tc>
          <w:tcPr>
            <w:tcW w:w="278" w:type="pct"/>
            <w:shd w:val="clear" w:color="auto" w:fill="auto"/>
            <w:vAlign w:val="center"/>
          </w:tcPr>
          <w:p w14:paraId="7EE93487">
            <w:pPr>
              <w:jc w:val="center"/>
              <w:rPr>
                <w:rFonts w:ascii="仿宋" w:hAnsi="仿宋" w:eastAsia="仿宋" w:cs="仿宋"/>
                <w:bCs/>
              </w:rPr>
            </w:pPr>
            <w:r>
              <w:rPr>
                <w:rFonts w:hint="eastAsia" w:ascii="仿宋" w:hAnsi="仿宋" w:eastAsia="仿宋" w:cs="仿宋"/>
                <w:bCs/>
              </w:rPr>
              <w:t>台</w:t>
            </w:r>
          </w:p>
        </w:tc>
        <w:tc>
          <w:tcPr>
            <w:tcW w:w="623" w:type="pct"/>
            <w:shd w:val="clear" w:color="auto" w:fill="auto"/>
            <w:vAlign w:val="center"/>
          </w:tcPr>
          <w:p w14:paraId="4716B04B">
            <w:pPr>
              <w:jc w:val="center"/>
              <w:rPr>
                <w:rFonts w:ascii="仿宋" w:hAnsi="仿宋" w:eastAsia="仿宋" w:cs="仿宋"/>
                <w:bCs/>
              </w:rPr>
            </w:pPr>
            <w:r>
              <w:rPr>
                <w:rFonts w:hint="eastAsia" w:ascii="仿宋" w:hAnsi="仿宋" w:eastAsia="仿宋" w:cs="仿宋"/>
                <w:bCs/>
              </w:rPr>
              <w:t>5529.21</w:t>
            </w:r>
          </w:p>
        </w:tc>
        <w:tc>
          <w:tcPr>
            <w:tcW w:w="477" w:type="pct"/>
            <w:vAlign w:val="center"/>
          </w:tcPr>
          <w:p w14:paraId="0127DF97">
            <w:pPr>
              <w:jc w:val="center"/>
              <w:rPr>
                <w:rFonts w:ascii="仿宋" w:hAnsi="仿宋" w:eastAsia="仿宋" w:cs="仿宋"/>
                <w:bCs/>
              </w:rPr>
            </w:pPr>
          </w:p>
        </w:tc>
        <w:tc>
          <w:tcPr>
            <w:tcW w:w="462" w:type="pct"/>
            <w:vAlign w:val="center"/>
          </w:tcPr>
          <w:p w14:paraId="453A7EE8">
            <w:pPr>
              <w:jc w:val="center"/>
              <w:rPr>
                <w:rFonts w:ascii="仿宋" w:hAnsi="仿宋" w:eastAsia="仿宋" w:cs="仿宋"/>
                <w:bCs/>
              </w:rPr>
            </w:pPr>
          </w:p>
        </w:tc>
        <w:tc>
          <w:tcPr>
            <w:tcW w:w="477" w:type="pct"/>
            <w:vMerge w:val="continue"/>
            <w:vAlign w:val="center"/>
          </w:tcPr>
          <w:p w14:paraId="2BBA66B7">
            <w:pPr>
              <w:jc w:val="center"/>
              <w:rPr>
                <w:rFonts w:ascii="仿宋" w:hAnsi="仿宋" w:eastAsia="仿宋" w:cs="仿宋"/>
                <w:b/>
                <w:bCs/>
                <w:color w:val="FF0000"/>
              </w:rPr>
            </w:pPr>
          </w:p>
        </w:tc>
      </w:tr>
      <w:tr w14:paraId="04AAB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463BF368">
            <w:pPr>
              <w:jc w:val="center"/>
              <w:rPr>
                <w:rFonts w:ascii="仿宋" w:hAnsi="仿宋" w:eastAsia="仿宋" w:cs="仿宋"/>
                <w:bCs/>
              </w:rPr>
            </w:pPr>
            <w:r>
              <w:rPr>
                <w:rFonts w:hint="eastAsia" w:ascii="仿宋" w:hAnsi="仿宋" w:eastAsia="仿宋" w:cs="仿宋"/>
                <w:bCs/>
              </w:rPr>
              <w:t>3</w:t>
            </w:r>
          </w:p>
        </w:tc>
        <w:tc>
          <w:tcPr>
            <w:tcW w:w="423" w:type="pct"/>
            <w:vMerge w:val="continue"/>
            <w:vAlign w:val="center"/>
          </w:tcPr>
          <w:p w14:paraId="2E2CB9DD">
            <w:pPr>
              <w:jc w:val="center"/>
              <w:rPr>
                <w:rFonts w:ascii="仿宋" w:hAnsi="仿宋" w:eastAsia="仿宋" w:cs="仿宋"/>
                <w:bCs/>
              </w:rPr>
            </w:pPr>
          </w:p>
        </w:tc>
        <w:tc>
          <w:tcPr>
            <w:tcW w:w="551" w:type="pct"/>
            <w:shd w:val="clear" w:color="auto" w:fill="auto"/>
            <w:vAlign w:val="center"/>
          </w:tcPr>
          <w:p w14:paraId="01712C07">
            <w:pPr>
              <w:jc w:val="center"/>
              <w:rPr>
                <w:rFonts w:ascii="仿宋" w:hAnsi="仿宋" w:eastAsia="仿宋" w:cs="仿宋"/>
                <w:bCs/>
              </w:rPr>
            </w:pPr>
            <w:r>
              <w:rPr>
                <w:rFonts w:hint="eastAsia" w:ascii="仿宋" w:hAnsi="仿宋" w:eastAsia="仿宋" w:cs="仿宋"/>
                <w:bCs/>
              </w:rPr>
              <w:t>二位分饭台</w:t>
            </w:r>
          </w:p>
        </w:tc>
        <w:tc>
          <w:tcPr>
            <w:tcW w:w="388" w:type="pct"/>
            <w:vAlign w:val="center"/>
          </w:tcPr>
          <w:p w14:paraId="7373CEDE">
            <w:pPr>
              <w:jc w:val="center"/>
              <w:rPr>
                <w:rFonts w:ascii="仿宋" w:hAnsi="仿宋" w:eastAsia="仿宋" w:cs="仿宋"/>
                <w:bCs/>
              </w:rPr>
            </w:pPr>
          </w:p>
        </w:tc>
        <w:tc>
          <w:tcPr>
            <w:tcW w:w="315" w:type="pct"/>
            <w:vAlign w:val="center"/>
          </w:tcPr>
          <w:p w14:paraId="111F3503">
            <w:pPr>
              <w:jc w:val="center"/>
              <w:rPr>
                <w:rFonts w:ascii="仿宋" w:hAnsi="仿宋" w:eastAsia="仿宋" w:cs="仿宋"/>
                <w:bCs/>
              </w:rPr>
            </w:pPr>
          </w:p>
        </w:tc>
        <w:tc>
          <w:tcPr>
            <w:tcW w:w="381" w:type="pct"/>
            <w:vAlign w:val="center"/>
          </w:tcPr>
          <w:p w14:paraId="01A7DB69">
            <w:pPr>
              <w:jc w:val="center"/>
              <w:rPr>
                <w:rFonts w:ascii="仿宋" w:hAnsi="仿宋" w:eastAsia="仿宋" w:cs="仿宋"/>
                <w:bCs/>
              </w:rPr>
            </w:pPr>
          </w:p>
        </w:tc>
        <w:tc>
          <w:tcPr>
            <w:tcW w:w="352" w:type="pct"/>
            <w:shd w:val="clear" w:color="auto" w:fill="auto"/>
            <w:vAlign w:val="center"/>
          </w:tcPr>
          <w:p w14:paraId="0F91CF7C">
            <w:pPr>
              <w:jc w:val="center"/>
              <w:rPr>
                <w:rFonts w:ascii="仿宋" w:hAnsi="仿宋" w:eastAsia="仿宋" w:cs="仿宋"/>
                <w:bCs/>
              </w:rPr>
            </w:pPr>
            <w:r>
              <w:rPr>
                <w:rFonts w:hint="eastAsia" w:ascii="仿宋" w:hAnsi="仿宋" w:eastAsia="仿宋" w:cs="仿宋"/>
                <w:bCs/>
              </w:rPr>
              <w:t>1</w:t>
            </w:r>
          </w:p>
        </w:tc>
        <w:tc>
          <w:tcPr>
            <w:tcW w:w="278" w:type="pct"/>
            <w:shd w:val="clear" w:color="auto" w:fill="auto"/>
            <w:vAlign w:val="center"/>
          </w:tcPr>
          <w:p w14:paraId="493F56D2">
            <w:pPr>
              <w:jc w:val="center"/>
              <w:rPr>
                <w:rFonts w:ascii="仿宋" w:hAnsi="仿宋" w:eastAsia="仿宋" w:cs="仿宋"/>
                <w:bCs/>
              </w:rPr>
            </w:pPr>
            <w:r>
              <w:rPr>
                <w:rFonts w:hint="eastAsia" w:ascii="仿宋" w:hAnsi="仿宋" w:eastAsia="仿宋" w:cs="仿宋"/>
                <w:bCs/>
              </w:rPr>
              <w:t>套</w:t>
            </w:r>
          </w:p>
        </w:tc>
        <w:tc>
          <w:tcPr>
            <w:tcW w:w="623" w:type="pct"/>
            <w:shd w:val="clear" w:color="auto" w:fill="auto"/>
            <w:vAlign w:val="center"/>
          </w:tcPr>
          <w:p w14:paraId="6989A66D">
            <w:pPr>
              <w:jc w:val="center"/>
              <w:rPr>
                <w:rFonts w:ascii="仿宋" w:hAnsi="仿宋" w:eastAsia="仿宋" w:cs="仿宋"/>
                <w:bCs/>
              </w:rPr>
            </w:pPr>
            <w:r>
              <w:rPr>
                <w:rFonts w:hint="eastAsia" w:ascii="仿宋" w:hAnsi="仿宋" w:eastAsia="仿宋" w:cs="仿宋"/>
                <w:bCs/>
              </w:rPr>
              <w:t>7959.00</w:t>
            </w:r>
          </w:p>
        </w:tc>
        <w:tc>
          <w:tcPr>
            <w:tcW w:w="477" w:type="pct"/>
            <w:vAlign w:val="center"/>
          </w:tcPr>
          <w:p w14:paraId="6063F265">
            <w:pPr>
              <w:jc w:val="center"/>
              <w:rPr>
                <w:rFonts w:ascii="仿宋" w:hAnsi="仿宋" w:eastAsia="仿宋" w:cs="仿宋"/>
                <w:bCs/>
              </w:rPr>
            </w:pPr>
          </w:p>
        </w:tc>
        <w:tc>
          <w:tcPr>
            <w:tcW w:w="462" w:type="pct"/>
            <w:vAlign w:val="center"/>
          </w:tcPr>
          <w:p w14:paraId="52070B4D">
            <w:pPr>
              <w:jc w:val="center"/>
              <w:rPr>
                <w:rFonts w:ascii="仿宋" w:hAnsi="仿宋" w:eastAsia="仿宋" w:cs="仿宋"/>
                <w:bCs/>
              </w:rPr>
            </w:pPr>
          </w:p>
        </w:tc>
        <w:tc>
          <w:tcPr>
            <w:tcW w:w="477" w:type="pct"/>
            <w:vMerge w:val="continue"/>
            <w:vAlign w:val="center"/>
          </w:tcPr>
          <w:p w14:paraId="5001ABB9">
            <w:pPr>
              <w:jc w:val="center"/>
              <w:rPr>
                <w:rFonts w:ascii="仿宋" w:hAnsi="仿宋" w:eastAsia="仿宋" w:cs="仿宋"/>
                <w:b/>
                <w:bCs/>
              </w:rPr>
            </w:pPr>
          </w:p>
        </w:tc>
      </w:tr>
      <w:tr w14:paraId="4740D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096C9CB3">
            <w:pPr>
              <w:jc w:val="center"/>
              <w:rPr>
                <w:rFonts w:ascii="仿宋" w:hAnsi="仿宋" w:eastAsia="仿宋" w:cs="仿宋"/>
                <w:bCs/>
              </w:rPr>
            </w:pPr>
            <w:r>
              <w:rPr>
                <w:rFonts w:hint="eastAsia" w:ascii="仿宋" w:hAnsi="仿宋" w:eastAsia="仿宋" w:cs="仿宋"/>
                <w:bCs/>
              </w:rPr>
              <w:t>4</w:t>
            </w:r>
          </w:p>
        </w:tc>
        <w:tc>
          <w:tcPr>
            <w:tcW w:w="423" w:type="pct"/>
            <w:vMerge w:val="continue"/>
            <w:vAlign w:val="center"/>
          </w:tcPr>
          <w:p w14:paraId="6BA2F5FB">
            <w:pPr>
              <w:jc w:val="center"/>
              <w:rPr>
                <w:rFonts w:ascii="仿宋" w:hAnsi="仿宋" w:eastAsia="仿宋" w:cs="仿宋"/>
                <w:bCs/>
              </w:rPr>
            </w:pPr>
          </w:p>
        </w:tc>
        <w:tc>
          <w:tcPr>
            <w:tcW w:w="551" w:type="pct"/>
            <w:shd w:val="clear" w:color="auto" w:fill="auto"/>
            <w:vAlign w:val="center"/>
          </w:tcPr>
          <w:p w14:paraId="43561F89">
            <w:pPr>
              <w:jc w:val="center"/>
              <w:rPr>
                <w:rFonts w:ascii="仿宋" w:hAnsi="仿宋" w:eastAsia="仿宋" w:cs="仿宋"/>
                <w:bCs/>
              </w:rPr>
            </w:pPr>
            <w:r>
              <w:rPr>
                <w:rFonts w:hint="eastAsia" w:ascii="仿宋" w:hAnsi="仿宋" w:eastAsia="仿宋" w:cs="仿宋"/>
                <w:bCs/>
              </w:rPr>
              <w:t>四位分菜台</w:t>
            </w:r>
          </w:p>
        </w:tc>
        <w:tc>
          <w:tcPr>
            <w:tcW w:w="388" w:type="pct"/>
            <w:vAlign w:val="center"/>
          </w:tcPr>
          <w:p w14:paraId="7F1B5EAA">
            <w:pPr>
              <w:jc w:val="center"/>
              <w:rPr>
                <w:rFonts w:ascii="仿宋" w:hAnsi="仿宋" w:eastAsia="仿宋" w:cs="仿宋"/>
                <w:bCs/>
              </w:rPr>
            </w:pPr>
          </w:p>
        </w:tc>
        <w:tc>
          <w:tcPr>
            <w:tcW w:w="315" w:type="pct"/>
            <w:vAlign w:val="center"/>
          </w:tcPr>
          <w:p w14:paraId="0FFFECBF">
            <w:pPr>
              <w:jc w:val="center"/>
              <w:rPr>
                <w:rFonts w:ascii="仿宋" w:hAnsi="仿宋" w:eastAsia="仿宋" w:cs="仿宋"/>
                <w:bCs/>
              </w:rPr>
            </w:pPr>
          </w:p>
        </w:tc>
        <w:tc>
          <w:tcPr>
            <w:tcW w:w="381" w:type="pct"/>
            <w:vAlign w:val="center"/>
          </w:tcPr>
          <w:p w14:paraId="5CB89B58">
            <w:pPr>
              <w:jc w:val="center"/>
              <w:rPr>
                <w:rFonts w:ascii="仿宋" w:hAnsi="仿宋" w:eastAsia="仿宋" w:cs="仿宋"/>
                <w:bCs/>
              </w:rPr>
            </w:pPr>
          </w:p>
        </w:tc>
        <w:tc>
          <w:tcPr>
            <w:tcW w:w="352" w:type="pct"/>
            <w:shd w:val="clear" w:color="auto" w:fill="auto"/>
            <w:vAlign w:val="center"/>
          </w:tcPr>
          <w:p w14:paraId="79CC7D40">
            <w:pPr>
              <w:jc w:val="center"/>
              <w:rPr>
                <w:rFonts w:ascii="仿宋" w:hAnsi="仿宋" w:eastAsia="仿宋" w:cs="仿宋"/>
                <w:bCs/>
              </w:rPr>
            </w:pPr>
            <w:r>
              <w:rPr>
                <w:rFonts w:hint="eastAsia" w:ascii="仿宋" w:hAnsi="仿宋" w:eastAsia="仿宋" w:cs="仿宋"/>
                <w:bCs/>
              </w:rPr>
              <w:t>3</w:t>
            </w:r>
          </w:p>
        </w:tc>
        <w:tc>
          <w:tcPr>
            <w:tcW w:w="278" w:type="pct"/>
            <w:shd w:val="clear" w:color="auto" w:fill="auto"/>
            <w:vAlign w:val="center"/>
          </w:tcPr>
          <w:p w14:paraId="36F7F6D1">
            <w:pPr>
              <w:jc w:val="center"/>
              <w:rPr>
                <w:rFonts w:ascii="仿宋" w:hAnsi="仿宋" w:eastAsia="仿宋" w:cs="仿宋"/>
                <w:bCs/>
              </w:rPr>
            </w:pPr>
            <w:r>
              <w:rPr>
                <w:rFonts w:hint="eastAsia" w:ascii="仿宋" w:hAnsi="仿宋" w:eastAsia="仿宋" w:cs="仿宋"/>
                <w:bCs/>
              </w:rPr>
              <w:t>套</w:t>
            </w:r>
          </w:p>
        </w:tc>
        <w:tc>
          <w:tcPr>
            <w:tcW w:w="623" w:type="pct"/>
            <w:shd w:val="clear" w:color="auto" w:fill="auto"/>
            <w:vAlign w:val="center"/>
          </w:tcPr>
          <w:p w14:paraId="07D21F40">
            <w:pPr>
              <w:jc w:val="center"/>
              <w:rPr>
                <w:rFonts w:ascii="仿宋" w:hAnsi="仿宋" w:eastAsia="仿宋" w:cs="仿宋"/>
                <w:bCs/>
              </w:rPr>
            </w:pPr>
            <w:r>
              <w:rPr>
                <w:rFonts w:hint="eastAsia" w:ascii="仿宋" w:hAnsi="仿宋" w:eastAsia="仿宋" w:cs="仿宋"/>
                <w:bCs/>
              </w:rPr>
              <w:t>15645.00</w:t>
            </w:r>
          </w:p>
        </w:tc>
        <w:tc>
          <w:tcPr>
            <w:tcW w:w="477" w:type="pct"/>
            <w:vAlign w:val="center"/>
          </w:tcPr>
          <w:p w14:paraId="0F3D8CD4">
            <w:pPr>
              <w:jc w:val="center"/>
              <w:rPr>
                <w:rFonts w:ascii="仿宋" w:hAnsi="仿宋" w:eastAsia="仿宋" w:cs="仿宋"/>
                <w:bCs/>
              </w:rPr>
            </w:pPr>
          </w:p>
        </w:tc>
        <w:tc>
          <w:tcPr>
            <w:tcW w:w="462" w:type="pct"/>
            <w:vAlign w:val="center"/>
          </w:tcPr>
          <w:p w14:paraId="146517E0">
            <w:pPr>
              <w:jc w:val="center"/>
              <w:rPr>
                <w:rFonts w:ascii="仿宋" w:hAnsi="仿宋" w:eastAsia="仿宋" w:cs="仿宋"/>
                <w:bCs/>
              </w:rPr>
            </w:pPr>
          </w:p>
        </w:tc>
        <w:tc>
          <w:tcPr>
            <w:tcW w:w="477" w:type="pct"/>
            <w:vMerge w:val="continue"/>
            <w:vAlign w:val="center"/>
          </w:tcPr>
          <w:p w14:paraId="316A4358">
            <w:pPr>
              <w:jc w:val="center"/>
              <w:rPr>
                <w:rFonts w:ascii="仿宋" w:hAnsi="仿宋" w:eastAsia="仿宋" w:cs="仿宋"/>
                <w:b/>
                <w:bCs/>
              </w:rPr>
            </w:pPr>
          </w:p>
        </w:tc>
      </w:tr>
      <w:tr w14:paraId="3D4A1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267" w:type="pct"/>
            <w:vAlign w:val="center"/>
          </w:tcPr>
          <w:p w14:paraId="0EC57A90">
            <w:pPr>
              <w:jc w:val="center"/>
              <w:rPr>
                <w:rFonts w:ascii="仿宋" w:hAnsi="仿宋" w:eastAsia="仿宋" w:cs="仿宋"/>
                <w:bCs/>
              </w:rPr>
            </w:pPr>
            <w:r>
              <w:rPr>
                <w:rFonts w:hint="eastAsia" w:ascii="仿宋" w:hAnsi="仿宋" w:eastAsia="仿宋" w:cs="仿宋"/>
                <w:bCs/>
              </w:rPr>
              <w:t>5</w:t>
            </w:r>
          </w:p>
        </w:tc>
        <w:tc>
          <w:tcPr>
            <w:tcW w:w="423" w:type="pct"/>
            <w:vMerge w:val="continue"/>
            <w:vAlign w:val="center"/>
          </w:tcPr>
          <w:p w14:paraId="44D90C01">
            <w:pPr>
              <w:jc w:val="center"/>
              <w:rPr>
                <w:rFonts w:ascii="仿宋" w:hAnsi="仿宋" w:eastAsia="仿宋" w:cs="仿宋"/>
                <w:bCs/>
              </w:rPr>
            </w:pPr>
          </w:p>
        </w:tc>
        <w:tc>
          <w:tcPr>
            <w:tcW w:w="551" w:type="pct"/>
            <w:shd w:val="clear" w:color="auto" w:fill="auto"/>
            <w:vAlign w:val="center"/>
          </w:tcPr>
          <w:p w14:paraId="14A59345">
            <w:pPr>
              <w:jc w:val="center"/>
              <w:rPr>
                <w:rFonts w:ascii="仿宋" w:hAnsi="仿宋" w:eastAsia="仿宋" w:cs="仿宋"/>
                <w:bCs/>
              </w:rPr>
            </w:pPr>
            <w:r>
              <w:rPr>
                <w:rFonts w:hint="eastAsia" w:ascii="仿宋" w:hAnsi="仿宋" w:eastAsia="仿宋" w:cs="仿宋"/>
                <w:bCs/>
              </w:rPr>
              <w:t>台面</w:t>
            </w:r>
          </w:p>
        </w:tc>
        <w:tc>
          <w:tcPr>
            <w:tcW w:w="388" w:type="pct"/>
            <w:vAlign w:val="center"/>
          </w:tcPr>
          <w:p w14:paraId="4217AC5E">
            <w:pPr>
              <w:jc w:val="center"/>
              <w:rPr>
                <w:rFonts w:ascii="仿宋" w:hAnsi="仿宋" w:eastAsia="仿宋" w:cs="仿宋"/>
                <w:bCs/>
              </w:rPr>
            </w:pPr>
          </w:p>
        </w:tc>
        <w:tc>
          <w:tcPr>
            <w:tcW w:w="315" w:type="pct"/>
            <w:vAlign w:val="center"/>
          </w:tcPr>
          <w:p w14:paraId="285F4A52">
            <w:pPr>
              <w:jc w:val="center"/>
              <w:rPr>
                <w:rFonts w:ascii="仿宋" w:hAnsi="仿宋" w:eastAsia="仿宋" w:cs="仿宋"/>
                <w:bCs/>
              </w:rPr>
            </w:pPr>
          </w:p>
        </w:tc>
        <w:tc>
          <w:tcPr>
            <w:tcW w:w="381" w:type="pct"/>
            <w:vAlign w:val="center"/>
          </w:tcPr>
          <w:p w14:paraId="2C9887E6">
            <w:pPr>
              <w:jc w:val="center"/>
              <w:rPr>
                <w:rFonts w:ascii="仿宋" w:hAnsi="仿宋" w:eastAsia="仿宋" w:cs="仿宋"/>
                <w:bCs/>
              </w:rPr>
            </w:pPr>
          </w:p>
        </w:tc>
        <w:tc>
          <w:tcPr>
            <w:tcW w:w="352" w:type="pct"/>
            <w:shd w:val="clear" w:color="auto" w:fill="auto"/>
            <w:vAlign w:val="center"/>
          </w:tcPr>
          <w:p w14:paraId="2433588B">
            <w:pPr>
              <w:jc w:val="center"/>
              <w:rPr>
                <w:rFonts w:ascii="仿宋" w:hAnsi="仿宋" w:eastAsia="仿宋" w:cs="仿宋"/>
                <w:bCs/>
              </w:rPr>
            </w:pPr>
            <w:r>
              <w:rPr>
                <w:rFonts w:hint="eastAsia" w:ascii="仿宋" w:hAnsi="仿宋" w:eastAsia="仿宋" w:cs="仿宋"/>
                <w:bCs/>
              </w:rPr>
              <w:t>22</w:t>
            </w:r>
          </w:p>
        </w:tc>
        <w:tc>
          <w:tcPr>
            <w:tcW w:w="278" w:type="pct"/>
            <w:shd w:val="clear" w:color="auto" w:fill="auto"/>
            <w:vAlign w:val="center"/>
          </w:tcPr>
          <w:p w14:paraId="0F467781">
            <w:pPr>
              <w:jc w:val="center"/>
              <w:rPr>
                <w:rFonts w:ascii="仿宋" w:hAnsi="仿宋" w:eastAsia="仿宋" w:cs="仿宋"/>
                <w:bCs/>
              </w:rPr>
            </w:pPr>
            <w:r>
              <w:rPr>
                <w:rFonts w:hint="eastAsia" w:ascii="仿宋" w:hAnsi="仿宋" w:eastAsia="仿宋" w:cs="仿宋"/>
                <w:bCs/>
              </w:rPr>
              <w:t>m</w:t>
            </w:r>
            <w:r>
              <w:rPr>
                <w:rFonts w:hint="eastAsia" w:ascii="仿宋" w:hAnsi="仿宋" w:eastAsia="仿宋" w:cs="仿宋"/>
                <w:bCs/>
                <w:vertAlign w:val="superscript"/>
              </w:rPr>
              <w:t>2</w:t>
            </w:r>
          </w:p>
        </w:tc>
        <w:tc>
          <w:tcPr>
            <w:tcW w:w="623" w:type="pct"/>
            <w:shd w:val="clear" w:color="auto" w:fill="auto"/>
            <w:vAlign w:val="center"/>
          </w:tcPr>
          <w:p w14:paraId="180DE1E4">
            <w:pPr>
              <w:jc w:val="center"/>
              <w:rPr>
                <w:rFonts w:ascii="仿宋" w:hAnsi="仿宋" w:eastAsia="仿宋" w:cs="仿宋"/>
                <w:bCs/>
              </w:rPr>
            </w:pPr>
            <w:r>
              <w:rPr>
                <w:rFonts w:hint="eastAsia" w:ascii="仿宋" w:hAnsi="仿宋" w:eastAsia="仿宋" w:cs="仿宋"/>
                <w:bCs/>
              </w:rPr>
              <w:t>829.30</w:t>
            </w:r>
          </w:p>
        </w:tc>
        <w:tc>
          <w:tcPr>
            <w:tcW w:w="477" w:type="pct"/>
            <w:vAlign w:val="center"/>
          </w:tcPr>
          <w:p w14:paraId="73B71B62">
            <w:pPr>
              <w:jc w:val="center"/>
              <w:rPr>
                <w:rFonts w:ascii="仿宋" w:hAnsi="仿宋" w:eastAsia="仿宋" w:cs="仿宋"/>
                <w:bCs/>
              </w:rPr>
            </w:pPr>
          </w:p>
        </w:tc>
        <w:tc>
          <w:tcPr>
            <w:tcW w:w="462" w:type="pct"/>
            <w:vAlign w:val="center"/>
          </w:tcPr>
          <w:p w14:paraId="16E04EFF">
            <w:pPr>
              <w:jc w:val="center"/>
              <w:rPr>
                <w:rFonts w:ascii="仿宋" w:hAnsi="仿宋" w:eastAsia="仿宋" w:cs="仿宋"/>
                <w:bCs/>
              </w:rPr>
            </w:pPr>
          </w:p>
        </w:tc>
        <w:tc>
          <w:tcPr>
            <w:tcW w:w="477" w:type="pct"/>
            <w:vMerge w:val="continue"/>
            <w:vAlign w:val="center"/>
          </w:tcPr>
          <w:p w14:paraId="34AA7D05">
            <w:pPr>
              <w:jc w:val="center"/>
              <w:rPr>
                <w:rFonts w:ascii="仿宋" w:hAnsi="仿宋" w:eastAsia="仿宋" w:cs="仿宋"/>
                <w:b/>
                <w:bCs/>
                <w:color w:val="FF0000"/>
              </w:rPr>
            </w:pPr>
          </w:p>
        </w:tc>
      </w:tr>
      <w:tr w14:paraId="15333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267" w:type="pct"/>
            <w:vAlign w:val="center"/>
          </w:tcPr>
          <w:p w14:paraId="26B16278">
            <w:pPr>
              <w:jc w:val="center"/>
              <w:rPr>
                <w:rFonts w:ascii="仿宋" w:hAnsi="仿宋" w:eastAsia="仿宋" w:cs="仿宋"/>
                <w:bCs/>
              </w:rPr>
            </w:pPr>
            <w:r>
              <w:rPr>
                <w:rFonts w:hint="eastAsia" w:ascii="仿宋" w:hAnsi="仿宋" w:eastAsia="仿宋" w:cs="仿宋"/>
                <w:bCs/>
              </w:rPr>
              <w:t>6</w:t>
            </w:r>
          </w:p>
        </w:tc>
        <w:tc>
          <w:tcPr>
            <w:tcW w:w="423" w:type="pct"/>
            <w:vMerge w:val="continue"/>
            <w:vAlign w:val="center"/>
          </w:tcPr>
          <w:p w14:paraId="5C1BE1A5">
            <w:pPr>
              <w:jc w:val="center"/>
              <w:rPr>
                <w:rFonts w:ascii="仿宋" w:hAnsi="仿宋" w:eastAsia="仿宋" w:cs="仿宋"/>
                <w:bCs/>
              </w:rPr>
            </w:pPr>
          </w:p>
        </w:tc>
        <w:tc>
          <w:tcPr>
            <w:tcW w:w="551" w:type="pct"/>
            <w:shd w:val="clear" w:color="auto" w:fill="auto"/>
            <w:vAlign w:val="center"/>
          </w:tcPr>
          <w:p w14:paraId="5AC127C8">
            <w:pPr>
              <w:jc w:val="center"/>
              <w:rPr>
                <w:rFonts w:ascii="仿宋" w:hAnsi="仿宋" w:eastAsia="仿宋" w:cs="仿宋"/>
                <w:bCs/>
              </w:rPr>
            </w:pPr>
            <w:r>
              <w:rPr>
                <w:rFonts w:hint="eastAsia" w:ascii="仿宋" w:hAnsi="仿宋" w:eastAsia="仿宋" w:cs="仿宋"/>
                <w:bCs/>
              </w:rPr>
              <w:t>汤架</w:t>
            </w:r>
          </w:p>
        </w:tc>
        <w:tc>
          <w:tcPr>
            <w:tcW w:w="388" w:type="pct"/>
            <w:vAlign w:val="center"/>
          </w:tcPr>
          <w:p w14:paraId="409C0C8B">
            <w:pPr>
              <w:jc w:val="center"/>
              <w:rPr>
                <w:rFonts w:ascii="仿宋" w:hAnsi="仿宋" w:eastAsia="仿宋" w:cs="仿宋"/>
                <w:bCs/>
              </w:rPr>
            </w:pPr>
          </w:p>
        </w:tc>
        <w:tc>
          <w:tcPr>
            <w:tcW w:w="315" w:type="pct"/>
            <w:vAlign w:val="center"/>
          </w:tcPr>
          <w:p w14:paraId="252D5AB3">
            <w:pPr>
              <w:jc w:val="center"/>
              <w:rPr>
                <w:rFonts w:ascii="仿宋" w:hAnsi="仿宋" w:eastAsia="仿宋" w:cs="仿宋"/>
                <w:bCs/>
              </w:rPr>
            </w:pPr>
          </w:p>
        </w:tc>
        <w:tc>
          <w:tcPr>
            <w:tcW w:w="381" w:type="pct"/>
            <w:vAlign w:val="center"/>
          </w:tcPr>
          <w:p w14:paraId="24FEF099">
            <w:pPr>
              <w:jc w:val="center"/>
              <w:rPr>
                <w:rFonts w:ascii="仿宋" w:hAnsi="仿宋" w:eastAsia="仿宋" w:cs="仿宋"/>
                <w:bCs/>
              </w:rPr>
            </w:pPr>
          </w:p>
        </w:tc>
        <w:tc>
          <w:tcPr>
            <w:tcW w:w="352" w:type="pct"/>
            <w:shd w:val="clear" w:color="auto" w:fill="auto"/>
            <w:vAlign w:val="center"/>
          </w:tcPr>
          <w:p w14:paraId="30DB3258">
            <w:pPr>
              <w:jc w:val="center"/>
              <w:rPr>
                <w:rFonts w:ascii="仿宋" w:hAnsi="仿宋" w:eastAsia="仿宋" w:cs="仿宋"/>
                <w:bCs/>
              </w:rPr>
            </w:pPr>
            <w:r>
              <w:rPr>
                <w:rFonts w:hint="eastAsia" w:ascii="仿宋" w:hAnsi="仿宋" w:eastAsia="仿宋" w:cs="仿宋"/>
                <w:bCs/>
              </w:rPr>
              <w:t>2</w:t>
            </w:r>
          </w:p>
        </w:tc>
        <w:tc>
          <w:tcPr>
            <w:tcW w:w="278" w:type="pct"/>
            <w:shd w:val="clear" w:color="auto" w:fill="auto"/>
            <w:vAlign w:val="center"/>
          </w:tcPr>
          <w:p w14:paraId="6D87C53E">
            <w:pPr>
              <w:jc w:val="center"/>
              <w:rPr>
                <w:rFonts w:ascii="仿宋" w:hAnsi="仿宋" w:eastAsia="仿宋" w:cs="仿宋"/>
                <w:bCs/>
              </w:rPr>
            </w:pPr>
            <w:r>
              <w:rPr>
                <w:rFonts w:hint="eastAsia" w:ascii="仿宋" w:hAnsi="仿宋" w:eastAsia="仿宋" w:cs="仿宋"/>
                <w:bCs/>
              </w:rPr>
              <w:t>张</w:t>
            </w:r>
          </w:p>
        </w:tc>
        <w:tc>
          <w:tcPr>
            <w:tcW w:w="623" w:type="pct"/>
            <w:shd w:val="clear" w:color="auto" w:fill="auto"/>
            <w:vAlign w:val="center"/>
          </w:tcPr>
          <w:p w14:paraId="6D62E543">
            <w:pPr>
              <w:jc w:val="center"/>
              <w:rPr>
                <w:rFonts w:ascii="仿宋" w:hAnsi="仿宋" w:eastAsia="仿宋" w:cs="仿宋"/>
                <w:bCs/>
              </w:rPr>
            </w:pPr>
            <w:r>
              <w:rPr>
                <w:rFonts w:hint="eastAsia" w:ascii="仿宋" w:hAnsi="仿宋" w:eastAsia="仿宋" w:cs="仿宋"/>
                <w:bCs/>
              </w:rPr>
              <w:t>1407.00</w:t>
            </w:r>
          </w:p>
        </w:tc>
        <w:tc>
          <w:tcPr>
            <w:tcW w:w="477" w:type="pct"/>
            <w:vAlign w:val="center"/>
          </w:tcPr>
          <w:p w14:paraId="1146165A">
            <w:pPr>
              <w:jc w:val="center"/>
              <w:rPr>
                <w:rFonts w:ascii="仿宋" w:hAnsi="仿宋" w:eastAsia="仿宋" w:cs="仿宋"/>
                <w:bCs/>
              </w:rPr>
            </w:pPr>
          </w:p>
        </w:tc>
        <w:tc>
          <w:tcPr>
            <w:tcW w:w="462" w:type="pct"/>
            <w:vAlign w:val="center"/>
          </w:tcPr>
          <w:p w14:paraId="27E445DC">
            <w:pPr>
              <w:jc w:val="center"/>
              <w:rPr>
                <w:rFonts w:ascii="仿宋" w:hAnsi="仿宋" w:eastAsia="仿宋" w:cs="仿宋"/>
                <w:bCs/>
              </w:rPr>
            </w:pPr>
          </w:p>
        </w:tc>
        <w:tc>
          <w:tcPr>
            <w:tcW w:w="477" w:type="pct"/>
            <w:vMerge w:val="continue"/>
            <w:vAlign w:val="center"/>
          </w:tcPr>
          <w:p w14:paraId="547592FE">
            <w:pPr>
              <w:jc w:val="center"/>
              <w:rPr>
                <w:rFonts w:ascii="仿宋" w:hAnsi="仿宋" w:eastAsia="仿宋" w:cs="仿宋"/>
                <w:b/>
                <w:bCs/>
                <w:color w:val="FF0000"/>
              </w:rPr>
            </w:pPr>
          </w:p>
        </w:tc>
      </w:tr>
      <w:tr w14:paraId="59E45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2D2AABC3">
            <w:pPr>
              <w:jc w:val="center"/>
              <w:rPr>
                <w:rFonts w:ascii="仿宋" w:hAnsi="仿宋" w:eastAsia="仿宋" w:cs="仿宋"/>
                <w:bCs/>
              </w:rPr>
            </w:pPr>
            <w:r>
              <w:rPr>
                <w:rFonts w:hint="eastAsia" w:ascii="仿宋" w:hAnsi="仿宋" w:eastAsia="仿宋" w:cs="仿宋"/>
                <w:bCs/>
              </w:rPr>
              <w:t>7</w:t>
            </w:r>
          </w:p>
        </w:tc>
        <w:tc>
          <w:tcPr>
            <w:tcW w:w="423" w:type="pct"/>
            <w:vMerge w:val="continue"/>
            <w:vAlign w:val="center"/>
          </w:tcPr>
          <w:p w14:paraId="33B20F8D">
            <w:pPr>
              <w:jc w:val="center"/>
              <w:rPr>
                <w:rFonts w:ascii="仿宋" w:hAnsi="仿宋" w:eastAsia="仿宋" w:cs="仿宋"/>
                <w:bCs/>
              </w:rPr>
            </w:pPr>
          </w:p>
        </w:tc>
        <w:tc>
          <w:tcPr>
            <w:tcW w:w="551" w:type="pct"/>
            <w:shd w:val="clear" w:color="auto" w:fill="auto"/>
            <w:vAlign w:val="center"/>
          </w:tcPr>
          <w:p w14:paraId="47F63ED7">
            <w:pPr>
              <w:jc w:val="center"/>
              <w:rPr>
                <w:rFonts w:ascii="仿宋" w:hAnsi="仿宋" w:eastAsia="仿宋" w:cs="仿宋"/>
                <w:bCs/>
              </w:rPr>
            </w:pPr>
            <w:r>
              <w:rPr>
                <w:rFonts w:hint="eastAsia" w:ascii="仿宋" w:hAnsi="仿宋" w:eastAsia="仿宋" w:cs="仿宋"/>
                <w:bCs/>
              </w:rPr>
              <w:t>仿真隔离栅栏</w:t>
            </w:r>
          </w:p>
        </w:tc>
        <w:tc>
          <w:tcPr>
            <w:tcW w:w="388" w:type="pct"/>
            <w:vAlign w:val="center"/>
          </w:tcPr>
          <w:p w14:paraId="401433BD">
            <w:pPr>
              <w:jc w:val="center"/>
              <w:rPr>
                <w:rFonts w:ascii="仿宋" w:hAnsi="仿宋" w:eastAsia="仿宋" w:cs="仿宋"/>
                <w:bCs/>
              </w:rPr>
            </w:pPr>
          </w:p>
        </w:tc>
        <w:tc>
          <w:tcPr>
            <w:tcW w:w="315" w:type="pct"/>
            <w:vAlign w:val="center"/>
          </w:tcPr>
          <w:p w14:paraId="79DD5DCD">
            <w:pPr>
              <w:jc w:val="center"/>
              <w:rPr>
                <w:rFonts w:ascii="仿宋" w:hAnsi="仿宋" w:eastAsia="仿宋" w:cs="仿宋"/>
                <w:bCs/>
              </w:rPr>
            </w:pPr>
          </w:p>
        </w:tc>
        <w:tc>
          <w:tcPr>
            <w:tcW w:w="381" w:type="pct"/>
            <w:vAlign w:val="center"/>
          </w:tcPr>
          <w:p w14:paraId="53D051B8">
            <w:pPr>
              <w:jc w:val="center"/>
              <w:rPr>
                <w:rFonts w:ascii="仿宋" w:hAnsi="仿宋" w:eastAsia="仿宋" w:cs="仿宋"/>
                <w:bCs/>
              </w:rPr>
            </w:pPr>
          </w:p>
        </w:tc>
        <w:tc>
          <w:tcPr>
            <w:tcW w:w="352" w:type="pct"/>
            <w:shd w:val="clear" w:color="auto" w:fill="auto"/>
            <w:vAlign w:val="center"/>
          </w:tcPr>
          <w:p w14:paraId="58994DCB">
            <w:pPr>
              <w:jc w:val="center"/>
              <w:rPr>
                <w:rFonts w:ascii="仿宋" w:hAnsi="仿宋" w:eastAsia="仿宋" w:cs="仿宋"/>
                <w:bCs/>
              </w:rPr>
            </w:pPr>
            <w:r>
              <w:rPr>
                <w:rFonts w:hint="eastAsia" w:ascii="仿宋" w:hAnsi="仿宋" w:eastAsia="仿宋" w:cs="仿宋"/>
                <w:bCs/>
              </w:rPr>
              <w:t>20</w:t>
            </w:r>
          </w:p>
        </w:tc>
        <w:tc>
          <w:tcPr>
            <w:tcW w:w="278" w:type="pct"/>
            <w:shd w:val="clear" w:color="auto" w:fill="auto"/>
            <w:vAlign w:val="center"/>
          </w:tcPr>
          <w:p w14:paraId="7F5A701F">
            <w:pPr>
              <w:jc w:val="center"/>
              <w:rPr>
                <w:rFonts w:ascii="仿宋" w:hAnsi="仿宋" w:eastAsia="仿宋" w:cs="仿宋"/>
                <w:bCs/>
              </w:rPr>
            </w:pPr>
            <w:r>
              <w:rPr>
                <w:rFonts w:hint="eastAsia" w:ascii="仿宋" w:hAnsi="仿宋" w:eastAsia="仿宋" w:cs="仿宋"/>
                <w:bCs/>
              </w:rPr>
              <w:t>个</w:t>
            </w:r>
          </w:p>
        </w:tc>
        <w:tc>
          <w:tcPr>
            <w:tcW w:w="623" w:type="pct"/>
            <w:shd w:val="clear" w:color="auto" w:fill="auto"/>
            <w:vAlign w:val="center"/>
          </w:tcPr>
          <w:p w14:paraId="4A0EBF39">
            <w:pPr>
              <w:jc w:val="center"/>
              <w:rPr>
                <w:rFonts w:ascii="仿宋" w:hAnsi="仿宋" w:eastAsia="仿宋" w:cs="仿宋"/>
                <w:bCs/>
              </w:rPr>
            </w:pPr>
            <w:r>
              <w:rPr>
                <w:rFonts w:hint="eastAsia" w:ascii="仿宋" w:hAnsi="仿宋" w:eastAsia="仿宋" w:cs="仿宋"/>
                <w:bCs/>
              </w:rPr>
              <w:t>333.99</w:t>
            </w:r>
          </w:p>
        </w:tc>
        <w:tc>
          <w:tcPr>
            <w:tcW w:w="477" w:type="pct"/>
            <w:vAlign w:val="center"/>
          </w:tcPr>
          <w:p w14:paraId="46606806">
            <w:pPr>
              <w:jc w:val="center"/>
              <w:rPr>
                <w:rFonts w:ascii="仿宋" w:hAnsi="仿宋" w:eastAsia="仿宋" w:cs="仿宋"/>
                <w:bCs/>
              </w:rPr>
            </w:pPr>
          </w:p>
        </w:tc>
        <w:tc>
          <w:tcPr>
            <w:tcW w:w="462" w:type="pct"/>
            <w:vAlign w:val="center"/>
          </w:tcPr>
          <w:p w14:paraId="6942EB7B">
            <w:pPr>
              <w:jc w:val="center"/>
              <w:rPr>
                <w:rFonts w:ascii="仿宋" w:hAnsi="仿宋" w:eastAsia="仿宋" w:cs="仿宋"/>
                <w:bCs/>
              </w:rPr>
            </w:pPr>
          </w:p>
        </w:tc>
        <w:tc>
          <w:tcPr>
            <w:tcW w:w="477" w:type="pct"/>
            <w:vMerge w:val="continue"/>
            <w:vAlign w:val="center"/>
          </w:tcPr>
          <w:p w14:paraId="5216470D">
            <w:pPr>
              <w:jc w:val="center"/>
              <w:rPr>
                <w:rFonts w:ascii="仿宋" w:hAnsi="仿宋" w:eastAsia="仿宋" w:cs="仿宋"/>
                <w:b/>
                <w:bCs/>
                <w:color w:val="FF0000"/>
              </w:rPr>
            </w:pPr>
          </w:p>
        </w:tc>
      </w:tr>
      <w:tr w14:paraId="2D8B2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31A2A357">
            <w:pPr>
              <w:jc w:val="center"/>
              <w:rPr>
                <w:rFonts w:ascii="仿宋" w:hAnsi="仿宋" w:eastAsia="仿宋" w:cs="仿宋"/>
                <w:bCs/>
              </w:rPr>
            </w:pPr>
            <w:r>
              <w:rPr>
                <w:rFonts w:hint="eastAsia" w:ascii="仿宋" w:hAnsi="仿宋" w:eastAsia="仿宋" w:cs="仿宋"/>
                <w:bCs/>
              </w:rPr>
              <w:t>8</w:t>
            </w:r>
          </w:p>
        </w:tc>
        <w:tc>
          <w:tcPr>
            <w:tcW w:w="423" w:type="pct"/>
            <w:vMerge w:val="continue"/>
            <w:vAlign w:val="center"/>
          </w:tcPr>
          <w:p w14:paraId="4739AA38">
            <w:pPr>
              <w:jc w:val="center"/>
              <w:rPr>
                <w:rFonts w:ascii="仿宋" w:hAnsi="仿宋" w:eastAsia="仿宋" w:cs="仿宋"/>
                <w:bCs/>
              </w:rPr>
            </w:pPr>
          </w:p>
        </w:tc>
        <w:tc>
          <w:tcPr>
            <w:tcW w:w="551" w:type="pct"/>
            <w:shd w:val="clear" w:color="auto" w:fill="auto"/>
            <w:vAlign w:val="center"/>
          </w:tcPr>
          <w:p w14:paraId="7BBEC9B4">
            <w:pPr>
              <w:jc w:val="center"/>
              <w:rPr>
                <w:rFonts w:ascii="仿宋" w:hAnsi="仿宋" w:eastAsia="仿宋" w:cs="仿宋"/>
                <w:bCs/>
              </w:rPr>
            </w:pPr>
            <w:r>
              <w:rPr>
                <w:rFonts w:hint="eastAsia" w:ascii="仿宋" w:hAnsi="仿宋" w:eastAsia="仿宋" w:cs="仿宋"/>
                <w:bCs/>
              </w:rPr>
              <w:t>智能维护终端</w:t>
            </w:r>
          </w:p>
        </w:tc>
        <w:tc>
          <w:tcPr>
            <w:tcW w:w="388" w:type="pct"/>
            <w:vAlign w:val="center"/>
          </w:tcPr>
          <w:p w14:paraId="51B6636D">
            <w:pPr>
              <w:jc w:val="center"/>
              <w:rPr>
                <w:rFonts w:ascii="仿宋" w:hAnsi="仿宋" w:eastAsia="仿宋" w:cs="仿宋"/>
                <w:bCs/>
              </w:rPr>
            </w:pPr>
          </w:p>
        </w:tc>
        <w:tc>
          <w:tcPr>
            <w:tcW w:w="315" w:type="pct"/>
            <w:vAlign w:val="center"/>
          </w:tcPr>
          <w:p w14:paraId="30B7B9A4">
            <w:pPr>
              <w:jc w:val="center"/>
              <w:rPr>
                <w:rFonts w:ascii="仿宋" w:hAnsi="仿宋" w:eastAsia="仿宋" w:cs="仿宋"/>
                <w:bCs/>
              </w:rPr>
            </w:pPr>
          </w:p>
        </w:tc>
        <w:tc>
          <w:tcPr>
            <w:tcW w:w="381" w:type="pct"/>
            <w:vAlign w:val="center"/>
          </w:tcPr>
          <w:p w14:paraId="6D55ECA4">
            <w:pPr>
              <w:jc w:val="center"/>
              <w:rPr>
                <w:rFonts w:ascii="仿宋" w:hAnsi="仿宋" w:eastAsia="仿宋" w:cs="仿宋"/>
                <w:bCs/>
              </w:rPr>
            </w:pPr>
          </w:p>
        </w:tc>
        <w:tc>
          <w:tcPr>
            <w:tcW w:w="352" w:type="pct"/>
            <w:shd w:val="clear" w:color="auto" w:fill="auto"/>
            <w:vAlign w:val="center"/>
          </w:tcPr>
          <w:p w14:paraId="043C84DD">
            <w:pPr>
              <w:jc w:val="center"/>
              <w:rPr>
                <w:rFonts w:ascii="仿宋" w:hAnsi="仿宋" w:eastAsia="仿宋" w:cs="仿宋"/>
                <w:bCs/>
              </w:rPr>
            </w:pPr>
            <w:r>
              <w:rPr>
                <w:rFonts w:hint="eastAsia" w:ascii="仿宋" w:hAnsi="仿宋" w:eastAsia="仿宋" w:cs="仿宋"/>
                <w:bCs/>
              </w:rPr>
              <w:t>1</w:t>
            </w:r>
          </w:p>
        </w:tc>
        <w:tc>
          <w:tcPr>
            <w:tcW w:w="278" w:type="pct"/>
            <w:shd w:val="clear" w:color="auto" w:fill="auto"/>
            <w:vAlign w:val="center"/>
          </w:tcPr>
          <w:p w14:paraId="6E41BEF3">
            <w:pPr>
              <w:jc w:val="center"/>
              <w:rPr>
                <w:rFonts w:ascii="仿宋" w:hAnsi="仿宋" w:eastAsia="仿宋" w:cs="仿宋"/>
                <w:bCs/>
              </w:rPr>
            </w:pPr>
            <w:r>
              <w:rPr>
                <w:rFonts w:hint="eastAsia" w:ascii="仿宋" w:hAnsi="仿宋" w:eastAsia="仿宋" w:cs="仿宋"/>
                <w:bCs/>
              </w:rPr>
              <w:t>台</w:t>
            </w:r>
          </w:p>
        </w:tc>
        <w:tc>
          <w:tcPr>
            <w:tcW w:w="623" w:type="pct"/>
            <w:shd w:val="clear" w:color="auto" w:fill="auto"/>
            <w:vAlign w:val="center"/>
          </w:tcPr>
          <w:p w14:paraId="6A1D904A">
            <w:pPr>
              <w:jc w:val="center"/>
              <w:rPr>
                <w:rFonts w:ascii="仿宋" w:hAnsi="仿宋" w:eastAsia="仿宋" w:cs="仿宋"/>
                <w:bCs/>
              </w:rPr>
            </w:pPr>
            <w:r>
              <w:rPr>
                <w:rFonts w:hint="eastAsia" w:ascii="仿宋" w:hAnsi="仿宋" w:eastAsia="仿宋" w:cs="仿宋"/>
                <w:bCs/>
              </w:rPr>
              <w:t>3455.42</w:t>
            </w:r>
          </w:p>
        </w:tc>
        <w:tc>
          <w:tcPr>
            <w:tcW w:w="477" w:type="pct"/>
            <w:vAlign w:val="center"/>
          </w:tcPr>
          <w:p w14:paraId="0DE3D4D8">
            <w:pPr>
              <w:jc w:val="center"/>
              <w:rPr>
                <w:rFonts w:ascii="仿宋" w:hAnsi="仿宋" w:eastAsia="仿宋" w:cs="仿宋"/>
                <w:bCs/>
              </w:rPr>
            </w:pPr>
          </w:p>
        </w:tc>
        <w:tc>
          <w:tcPr>
            <w:tcW w:w="462" w:type="pct"/>
            <w:vAlign w:val="center"/>
          </w:tcPr>
          <w:p w14:paraId="35F9B0D5">
            <w:pPr>
              <w:jc w:val="center"/>
              <w:rPr>
                <w:rFonts w:ascii="仿宋" w:hAnsi="仿宋" w:eastAsia="仿宋" w:cs="仿宋"/>
                <w:bCs/>
              </w:rPr>
            </w:pPr>
          </w:p>
        </w:tc>
        <w:tc>
          <w:tcPr>
            <w:tcW w:w="477" w:type="pct"/>
            <w:vMerge w:val="continue"/>
            <w:vAlign w:val="center"/>
          </w:tcPr>
          <w:p w14:paraId="4196B89A">
            <w:pPr>
              <w:jc w:val="center"/>
              <w:rPr>
                <w:rFonts w:ascii="仿宋" w:hAnsi="仿宋" w:eastAsia="仿宋" w:cs="仿宋"/>
                <w:b/>
                <w:bCs/>
                <w:color w:val="FF0000"/>
              </w:rPr>
            </w:pPr>
          </w:p>
        </w:tc>
      </w:tr>
      <w:tr w14:paraId="3E060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267" w:type="pct"/>
            <w:vAlign w:val="center"/>
          </w:tcPr>
          <w:p w14:paraId="79BA327E">
            <w:pPr>
              <w:jc w:val="center"/>
              <w:rPr>
                <w:rFonts w:ascii="仿宋" w:hAnsi="仿宋" w:eastAsia="仿宋" w:cs="仿宋"/>
                <w:bCs/>
              </w:rPr>
            </w:pPr>
            <w:r>
              <w:rPr>
                <w:rFonts w:hint="eastAsia" w:ascii="仿宋" w:hAnsi="仿宋" w:eastAsia="仿宋" w:cs="仿宋"/>
                <w:bCs/>
              </w:rPr>
              <w:t>9</w:t>
            </w:r>
          </w:p>
        </w:tc>
        <w:tc>
          <w:tcPr>
            <w:tcW w:w="423" w:type="pct"/>
            <w:vMerge w:val="continue"/>
            <w:vAlign w:val="center"/>
          </w:tcPr>
          <w:p w14:paraId="082369F1">
            <w:pPr>
              <w:jc w:val="center"/>
              <w:rPr>
                <w:rFonts w:ascii="仿宋" w:hAnsi="仿宋" w:eastAsia="仿宋" w:cs="仿宋"/>
                <w:bCs/>
              </w:rPr>
            </w:pPr>
          </w:p>
        </w:tc>
        <w:tc>
          <w:tcPr>
            <w:tcW w:w="551" w:type="pct"/>
            <w:shd w:val="clear" w:color="auto" w:fill="auto"/>
            <w:vAlign w:val="center"/>
          </w:tcPr>
          <w:p w14:paraId="4F6DDADE">
            <w:pPr>
              <w:jc w:val="center"/>
              <w:rPr>
                <w:rFonts w:ascii="仿宋" w:hAnsi="仿宋" w:eastAsia="仿宋" w:cs="仿宋"/>
                <w:bCs/>
              </w:rPr>
            </w:pPr>
            <w:r>
              <w:rPr>
                <w:rFonts w:hint="eastAsia" w:ascii="仿宋" w:hAnsi="仿宋" w:eastAsia="仿宋" w:cs="仿宋"/>
                <w:bCs/>
              </w:rPr>
              <w:t>安装辅材费</w:t>
            </w:r>
          </w:p>
        </w:tc>
        <w:tc>
          <w:tcPr>
            <w:tcW w:w="388" w:type="pct"/>
            <w:vAlign w:val="center"/>
          </w:tcPr>
          <w:p w14:paraId="00FFEB57">
            <w:pPr>
              <w:jc w:val="center"/>
              <w:rPr>
                <w:rFonts w:ascii="仿宋" w:hAnsi="仿宋" w:eastAsia="仿宋" w:cs="仿宋"/>
                <w:bCs/>
              </w:rPr>
            </w:pPr>
          </w:p>
        </w:tc>
        <w:tc>
          <w:tcPr>
            <w:tcW w:w="315" w:type="pct"/>
            <w:vAlign w:val="center"/>
          </w:tcPr>
          <w:p w14:paraId="3515BD07">
            <w:pPr>
              <w:jc w:val="center"/>
              <w:rPr>
                <w:rFonts w:ascii="仿宋" w:hAnsi="仿宋" w:eastAsia="仿宋" w:cs="仿宋"/>
                <w:bCs/>
              </w:rPr>
            </w:pPr>
          </w:p>
        </w:tc>
        <w:tc>
          <w:tcPr>
            <w:tcW w:w="381" w:type="pct"/>
            <w:vAlign w:val="center"/>
          </w:tcPr>
          <w:p w14:paraId="00098DE7">
            <w:pPr>
              <w:jc w:val="center"/>
              <w:rPr>
                <w:rFonts w:ascii="仿宋" w:hAnsi="仿宋" w:eastAsia="仿宋" w:cs="仿宋"/>
                <w:bCs/>
              </w:rPr>
            </w:pPr>
          </w:p>
        </w:tc>
        <w:tc>
          <w:tcPr>
            <w:tcW w:w="352" w:type="pct"/>
            <w:shd w:val="clear" w:color="auto" w:fill="auto"/>
            <w:vAlign w:val="center"/>
          </w:tcPr>
          <w:p w14:paraId="7B3CA50C">
            <w:pPr>
              <w:jc w:val="center"/>
              <w:rPr>
                <w:rFonts w:ascii="仿宋" w:hAnsi="仿宋" w:eastAsia="仿宋" w:cs="仿宋"/>
                <w:bCs/>
              </w:rPr>
            </w:pPr>
            <w:r>
              <w:rPr>
                <w:rFonts w:hint="eastAsia" w:ascii="仿宋" w:hAnsi="仿宋" w:eastAsia="仿宋" w:cs="仿宋"/>
                <w:bCs/>
              </w:rPr>
              <w:t>1</w:t>
            </w:r>
          </w:p>
        </w:tc>
        <w:tc>
          <w:tcPr>
            <w:tcW w:w="278" w:type="pct"/>
            <w:shd w:val="clear" w:color="auto" w:fill="auto"/>
            <w:vAlign w:val="center"/>
          </w:tcPr>
          <w:p w14:paraId="6B016F79">
            <w:pPr>
              <w:jc w:val="center"/>
              <w:rPr>
                <w:rFonts w:ascii="仿宋" w:hAnsi="仿宋" w:eastAsia="仿宋" w:cs="仿宋"/>
                <w:bCs/>
              </w:rPr>
            </w:pPr>
            <w:r>
              <w:rPr>
                <w:rFonts w:hint="eastAsia" w:ascii="仿宋" w:hAnsi="仿宋" w:eastAsia="仿宋" w:cs="仿宋"/>
                <w:bCs/>
              </w:rPr>
              <w:t>项</w:t>
            </w:r>
          </w:p>
        </w:tc>
        <w:tc>
          <w:tcPr>
            <w:tcW w:w="623" w:type="pct"/>
            <w:shd w:val="clear" w:color="auto" w:fill="auto"/>
            <w:vAlign w:val="center"/>
          </w:tcPr>
          <w:p w14:paraId="68AC15FF">
            <w:pPr>
              <w:jc w:val="center"/>
              <w:rPr>
                <w:rFonts w:ascii="仿宋" w:hAnsi="仿宋" w:eastAsia="仿宋" w:cs="仿宋"/>
                <w:bCs/>
              </w:rPr>
            </w:pPr>
            <w:r>
              <w:rPr>
                <w:rFonts w:hint="eastAsia" w:ascii="仿宋" w:hAnsi="仿宋" w:eastAsia="仿宋" w:cs="仿宋"/>
                <w:bCs/>
              </w:rPr>
              <w:t>10401.84</w:t>
            </w:r>
          </w:p>
        </w:tc>
        <w:tc>
          <w:tcPr>
            <w:tcW w:w="477" w:type="pct"/>
            <w:vAlign w:val="center"/>
          </w:tcPr>
          <w:p w14:paraId="538B7A56">
            <w:pPr>
              <w:jc w:val="center"/>
              <w:rPr>
                <w:rFonts w:ascii="仿宋" w:hAnsi="仿宋" w:eastAsia="仿宋" w:cs="仿宋"/>
                <w:bCs/>
              </w:rPr>
            </w:pPr>
          </w:p>
        </w:tc>
        <w:tc>
          <w:tcPr>
            <w:tcW w:w="462" w:type="pct"/>
            <w:vAlign w:val="center"/>
          </w:tcPr>
          <w:p w14:paraId="58A80814">
            <w:pPr>
              <w:jc w:val="center"/>
              <w:rPr>
                <w:rFonts w:ascii="仿宋" w:hAnsi="仿宋" w:eastAsia="仿宋" w:cs="仿宋"/>
                <w:bCs/>
              </w:rPr>
            </w:pPr>
          </w:p>
        </w:tc>
        <w:tc>
          <w:tcPr>
            <w:tcW w:w="477" w:type="pct"/>
            <w:vMerge w:val="continue"/>
            <w:vAlign w:val="center"/>
          </w:tcPr>
          <w:p w14:paraId="66A1CCC8">
            <w:pPr>
              <w:jc w:val="center"/>
              <w:rPr>
                <w:rFonts w:ascii="仿宋" w:hAnsi="仿宋" w:eastAsia="仿宋" w:cs="仿宋"/>
                <w:b/>
                <w:bCs/>
                <w:color w:val="FF0000"/>
              </w:rPr>
            </w:pPr>
          </w:p>
        </w:tc>
      </w:tr>
      <w:tr w14:paraId="19CA5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267" w:type="pct"/>
            <w:vAlign w:val="center"/>
          </w:tcPr>
          <w:p w14:paraId="79922C38">
            <w:pPr>
              <w:jc w:val="center"/>
              <w:rPr>
                <w:rFonts w:ascii="仿宋" w:hAnsi="仿宋" w:eastAsia="仿宋" w:cs="仿宋"/>
                <w:bCs/>
              </w:rPr>
            </w:pPr>
          </w:p>
        </w:tc>
        <w:tc>
          <w:tcPr>
            <w:tcW w:w="4732" w:type="pct"/>
            <w:gridSpan w:val="11"/>
            <w:vAlign w:val="center"/>
          </w:tcPr>
          <w:p w14:paraId="487E30C2">
            <w:pPr>
              <w:rPr>
                <w:rFonts w:ascii="仿宋" w:hAnsi="仿宋" w:eastAsia="仿宋" w:cs="仿宋"/>
                <w:bCs/>
              </w:rPr>
            </w:pPr>
            <w:r>
              <w:rPr>
                <w:rFonts w:hint="eastAsia" w:ascii="仿宋" w:hAnsi="仿宋" w:eastAsia="仿宋" w:cs="仿宋"/>
                <w:bCs/>
              </w:rPr>
              <w:t>合计（即投标总价；币种：人民币；单位：元） 小写：           大写：</w:t>
            </w:r>
          </w:p>
        </w:tc>
      </w:tr>
    </w:tbl>
    <w:p w14:paraId="6BB10DE4">
      <w:pPr>
        <w:tabs>
          <w:tab w:val="left" w:pos="720"/>
        </w:tabs>
        <w:rPr>
          <w:rFonts w:ascii="仿宋" w:hAnsi="仿宋" w:eastAsia="仿宋" w:cs="仿宋"/>
          <w:b/>
          <w:sz w:val="24"/>
        </w:rPr>
      </w:pPr>
      <w:r>
        <w:rPr>
          <w:rFonts w:hint="eastAsia" w:ascii="仿宋" w:hAnsi="仿宋" w:eastAsia="仿宋" w:cs="仿宋"/>
          <w:b/>
          <w:sz w:val="24"/>
        </w:rPr>
        <w:t>注：1.本表可按同样格式扩展。</w:t>
      </w:r>
    </w:p>
    <w:p w14:paraId="2F331BC1">
      <w:pPr>
        <w:tabs>
          <w:tab w:val="left" w:pos="720"/>
        </w:tabs>
        <w:ind w:firstLine="482" w:firstLineChars="200"/>
        <w:rPr>
          <w:rFonts w:ascii="仿宋" w:hAnsi="仿宋" w:eastAsia="仿宋" w:cs="仿宋"/>
          <w:b/>
          <w:sz w:val="24"/>
        </w:rPr>
      </w:pPr>
      <w:r>
        <w:rPr>
          <w:rFonts w:hint="eastAsia" w:ascii="仿宋" w:hAnsi="仿宋" w:eastAsia="仿宋" w:cs="仿宋"/>
          <w:b/>
          <w:sz w:val="24"/>
        </w:rPr>
        <w:t>2. 如所投货物属于定制类的非量产货物或无具体品牌、型号的货物，可以在“规格/品牌/型号”一栏仅填写规格信息而不填写品牌、型号等信息（品牌、型号信息用“定制”描述即可）；此类填写错误（所投货物为定制类的非量产货物但供应商却错误填报了品牌、型号）的不利后果由供应商承担，经评审委员会认定，在使用综合评分法的项目中一项此类填写错误，将按照一项招标技术要求负偏离处理。</w:t>
      </w:r>
    </w:p>
    <w:p w14:paraId="771C9605">
      <w:pPr>
        <w:tabs>
          <w:tab w:val="left" w:pos="720"/>
        </w:tabs>
        <w:ind w:firstLine="482" w:firstLineChars="200"/>
        <w:rPr>
          <w:rFonts w:ascii="仿宋" w:hAnsi="仿宋" w:eastAsia="仿宋" w:cs="仿宋"/>
          <w:b/>
          <w:sz w:val="24"/>
        </w:rPr>
      </w:pPr>
      <w:r>
        <w:rPr>
          <w:rFonts w:hint="eastAsia" w:ascii="仿宋" w:hAnsi="仿宋" w:eastAsia="仿宋" w:cs="仿宋"/>
          <w:b/>
          <w:sz w:val="24"/>
        </w:rPr>
        <w:t>3.“原产地”是指该货物的实际生产加工地，而非品牌总公司所在地。</w:t>
      </w:r>
    </w:p>
    <w:p w14:paraId="33D988D3">
      <w:pPr>
        <w:tabs>
          <w:tab w:val="left" w:pos="720"/>
        </w:tabs>
        <w:ind w:firstLine="482" w:firstLineChars="200"/>
        <w:rPr>
          <w:rFonts w:ascii="仿宋" w:hAnsi="仿宋" w:eastAsia="仿宋" w:cs="仿宋"/>
          <w:b/>
          <w:sz w:val="24"/>
        </w:rPr>
      </w:pPr>
      <w:r>
        <w:rPr>
          <w:rFonts w:hint="eastAsia" w:ascii="仿宋" w:hAnsi="仿宋" w:eastAsia="仿宋" w:cs="仿宋"/>
          <w:b/>
          <w:sz w:val="24"/>
        </w:rPr>
        <w:t>4.所投货物均应填写制造商名称。“制造商”是指产品品牌厂商，同一品牌国内外均有制造商的，应填写国内制造商；产品代工制造的，应填写接受委托生产制造的制造商等。</w:t>
      </w:r>
    </w:p>
    <w:p w14:paraId="102C5BBD">
      <w:pPr>
        <w:tabs>
          <w:tab w:val="left" w:pos="720"/>
        </w:tabs>
        <w:ind w:firstLine="482" w:firstLineChars="200"/>
        <w:rPr>
          <w:rFonts w:ascii="仿宋" w:hAnsi="仿宋" w:eastAsia="仿宋" w:cs="仿宋"/>
          <w:b/>
          <w:sz w:val="24"/>
        </w:rPr>
      </w:pPr>
      <w:r>
        <w:rPr>
          <w:rFonts w:hint="eastAsia" w:ascii="仿宋" w:hAnsi="仿宋" w:eastAsia="仿宋" w:cs="仿宋"/>
          <w:b/>
          <w:sz w:val="24"/>
        </w:rPr>
        <w:t>5.以上分项报价表的投标总价应当与开标一览表的投标总价一致。</w:t>
      </w:r>
    </w:p>
    <w:p w14:paraId="5EBB2F61">
      <w:pPr>
        <w:tabs>
          <w:tab w:val="left" w:pos="720"/>
        </w:tabs>
        <w:ind w:firstLine="482" w:firstLineChars="200"/>
        <w:rPr>
          <w:rFonts w:ascii="仿宋" w:hAnsi="仿宋" w:eastAsia="仿宋" w:cs="仿宋"/>
          <w:b/>
          <w:sz w:val="24"/>
        </w:rPr>
      </w:pPr>
      <w:r>
        <w:rPr>
          <w:rFonts w:hint="eastAsia" w:ascii="仿宋" w:hAnsi="仿宋" w:eastAsia="仿宋" w:cs="仿宋"/>
          <w:b/>
          <w:sz w:val="24"/>
        </w:rPr>
        <w:t>6.单价、合价和投标总价为包干价，即三者均应包含货物的价款、包装、运输、装卸、安装、调试、技术指导、培训、咨询、服务、保险、税费、检测、验收合格交付使用之前以及技术和售后服务等其他各项有关费用。</w:t>
      </w:r>
    </w:p>
    <w:p w14:paraId="5118AD05">
      <w:pPr>
        <w:tabs>
          <w:tab w:val="left" w:pos="720"/>
        </w:tabs>
        <w:ind w:firstLine="482" w:firstLineChars="200"/>
        <w:rPr>
          <w:rFonts w:ascii="仿宋" w:hAnsi="仿宋" w:eastAsia="仿宋" w:cs="仿宋"/>
          <w:b/>
          <w:sz w:val="24"/>
        </w:rPr>
      </w:pPr>
      <w:r>
        <w:rPr>
          <w:rFonts w:hint="eastAsia" w:ascii="仿宋" w:hAnsi="仿宋" w:eastAsia="仿宋" w:cs="仿宋"/>
          <w:b/>
          <w:sz w:val="24"/>
        </w:rPr>
        <w:t>7.所有价格应按“招标文件”中规定的货币单位填写；投标总价应为以上各分项价格之和；投标总价和项目报价表中单个采购预算条目报价均不得超过对应的财政预算限额，否则将导致投标无效。</w:t>
      </w:r>
    </w:p>
    <w:p w14:paraId="3D54FA81">
      <w:pPr>
        <w:tabs>
          <w:tab w:val="left" w:pos="720"/>
        </w:tabs>
        <w:jc w:val="center"/>
        <w:rPr>
          <w:rFonts w:ascii="仿宋" w:hAnsi="仿宋" w:eastAsia="仿宋" w:cs="仿宋"/>
          <w:b/>
          <w:sz w:val="24"/>
        </w:rPr>
      </w:pPr>
    </w:p>
    <w:p w14:paraId="50E2D149">
      <w:pPr>
        <w:rPr>
          <w:rFonts w:ascii="仿宋" w:hAnsi="仿宋" w:eastAsia="仿宋" w:cs="仿宋"/>
          <w:b/>
          <w:sz w:val="24"/>
        </w:rPr>
      </w:pPr>
    </w:p>
    <w:p w14:paraId="753DA483">
      <w:pPr>
        <w:jc w:val="center"/>
        <w:rPr>
          <w:rFonts w:ascii="仿宋" w:hAnsi="仿宋" w:eastAsia="仿宋" w:cs="仿宋"/>
          <w:b/>
          <w:sz w:val="24"/>
        </w:rPr>
      </w:pPr>
      <w:r>
        <w:rPr>
          <w:rFonts w:hint="eastAsia" w:ascii="仿宋" w:hAnsi="仿宋" w:eastAsia="仿宋" w:cs="仿宋"/>
          <w:b/>
          <w:sz w:val="24"/>
        </w:rPr>
        <w:t>（二）核心产品品牌</w:t>
      </w:r>
    </w:p>
    <w:p w14:paraId="641EAB3D">
      <w:pPr>
        <w:rPr>
          <w:rFonts w:ascii="仿宋" w:hAnsi="仿宋" w:eastAsia="仿宋" w:cs="仿宋"/>
          <w:b/>
          <w:sz w:val="24"/>
        </w:rPr>
      </w:pPr>
    </w:p>
    <w:p w14:paraId="1F3838B5">
      <w:pPr>
        <w:rPr>
          <w:rFonts w:ascii="仿宋" w:hAnsi="仿宋" w:eastAsia="仿宋" w:cs="仿宋"/>
          <w:b/>
          <w:sz w:val="24"/>
        </w:rPr>
      </w:pPr>
      <w:r>
        <w:rPr>
          <w:rFonts w:hint="eastAsia" w:ascii="仿宋" w:hAnsi="仿宋" w:eastAsia="仿宋" w:cs="仿宋"/>
          <w:b/>
          <w:sz w:val="24"/>
        </w:rPr>
        <w:t>我单位所投核心产品的品牌为：</w:t>
      </w:r>
      <w:r>
        <w:rPr>
          <w:rFonts w:hint="eastAsia" w:ascii="仿宋" w:hAnsi="仿宋" w:eastAsia="仿宋" w:cs="仿宋"/>
          <w:b/>
          <w:sz w:val="24"/>
          <w:u w:val="single"/>
        </w:rPr>
        <w:t xml:space="preserve">               </w:t>
      </w:r>
      <w:r>
        <w:rPr>
          <w:rFonts w:hint="eastAsia" w:ascii="仿宋" w:hAnsi="仿宋" w:eastAsia="仿宋" w:cs="仿宋"/>
          <w:b/>
          <w:sz w:val="24"/>
        </w:rPr>
        <w:t>。</w:t>
      </w:r>
    </w:p>
    <w:p w14:paraId="4CFC64BE">
      <w:pPr>
        <w:rPr>
          <w:rFonts w:ascii="仿宋" w:hAnsi="仿宋" w:eastAsia="仿宋" w:cs="仿宋"/>
          <w:b/>
          <w:sz w:val="24"/>
        </w:rPr>
      </w:pPr>
    </w:p>
    <w:p w14:paraId="2FBAC47A">
      <w:pPr>
        <w:rPr>
          <w:rFonts w:ascii="仿宋" w:hAnsi="仿宋" w:eastAsia="仿宋" w:cs="仿宋"/>
          <w:bCs/>
        </w:rPr>
      </w:pPr>
      <w:r>
        <w:rPr>
          <w:rFonts w:hint="eastAsia" w:ascii="仿宋" w:hAnsi="仿宋" w:eastAsia="仿宋" w:cs="仿宋"/>
          <w:bCs/>
          <w:sz w:val="24"/>
        </w:rPr>
        <w:t>备注：招标文件未列明核心产品的，无需填写该项。</w:t>
      </w:r>
    </w:p>
    <w:p w14:paraId="2972D51A">
      <w:pPr>
        <w:rPr>
          <w:rFonts w:ascii="仿宋" w:hAnsi="仿宋" w:eastAsia="仿宋" w:cs="仿宋"/>
          <w:b/>
          <w:sz w:val="24"/>
          <w:szCs w:val="24"/>
        </w:rPr>
      </w:pPr>
      <w:r>
        <w:rPr>
          <w:rFonts w:hint="eastAsia" w:ascii="仿宋" w:hAnsi="仿宋" w:eastAsia="仿宋" w:cs="仿宋"/>
          <w:b/>
          <w:sz w:val="24"/>
          <w:szCs w:val="24"/>
        </w:rPr>
        <w:br w:type="page"/>
      </w:r>
    </w:p>
    <w:p w14:paraId="6C63C51F">
      <w:pPr>
        <w:rPr>
          <w:rFonts w:ascii="仿宋" w:hAnsi="仿宋" w:eastAsia="仿宋" w:cs="仿宋"/>
          <w:sz w:val="24"/>
          <w:szCs w:val="24"/>
        </w:rPr>
      </w:pPr>
      <w:r>
        <w:rPr>
          <w:rFonts w:hint="eastAsia" w:ascii="仿宋" w:hAnsi="仿宋" w:eastAsia="仿宋" w:cs="仿宋"/>
          <w:b/>
          <w:sz w:val="24"/>
          <w:szCs w:val="24"/>
        </w:rPr>
        <w:t>四、自行采购项目供应商资格审查表</w:t>
      </w:r>
    </w:p>
    <w:p w14:paraId="5768D98B">
      <w:pPr>
        <w:widowControl/>
        <w:spacing w:line="480" w:lineRule="exact"/>
        <w:jc w:val="center"/>
        <w:rPr>
          <w:rFonts w:ascii="仿宋" w:hAnsi="仿宋" w:eastAsia="仿宋" w:cs="仿宋"/>
          <w:b/>
          <w:color w:val="000000"/>
          <w:kern w:val="0"/>
          <w:sz w:val="24"/>
          <w:szCs w:val="24"/>
        </w:rPr>
      </w:pPr>
      <w:r>
        <w:rPr>
          <w:rFonts w:hint="eastAsia" w:ascii="仿宋" w:hAnsi="仿宋" w:eastAsia="仿宋" w:cs="仿宋"/>
          <w:b/>
          <w:bCs/>
          <w:sz w:val="24"/>
          <w:szCs w:val="24"/>
        </w:rPr>
        <w:t>自行采购项目供应商资格审查表</w:t>
      </w:r>
    </w:p>
    <w:tbl>
      <w:tblPr>
        <w:tblStyle w:val="21"/>
        <w:tblW w:w="9069" w:type="dxa"/>
        <w:tblInd w:w="-1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0"/>
        <w:gridCol w:w="1909"/>
        <w:gridCol w:w="3709"/>
        <w:gridCol w:w="1323"/>
        <w:gridCol w:w="1568"/>
      </w:tblGrid>
      <w:tr w14:paraId="019AA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560" w:type="dxa"/>
            <w:vAlign w:val="center"/>
          </w:tcPr>
          <w:p w14:paraId="21555147">
            <w:pPr>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1909" w:type="dxa"/>
            <w:vAlign w:val="center"/>
          </w:tcPr>
          <w:p w14:paraId="1684EE71">
            <w:pPr>
              <w:jc w:val="center"/>
              <w:rPr>
                <w:rFonts w:ascii="仿宋" w:hAnsi="仿宋" w:eastAsia="仿宋" w:cs="仿宋"/>
                <w:b/>
                <w:bCs/>
                <w:sz w:val="24"/>
                <w:szCs w:val="24"/>
              </w:rPr>
            </w:pPr>
            <w:r>
              <w:rPr>
                <w:rFonts w:hint="eastAsia" w:ascii="仿宋" w:hAnsi="仿宋" w:eastAsia="仿宋" w:cs="仿宋"/>
                <w:b/>
                <w:bCs/>
                <w:sz w:val="24"/>
                <w:szCs w:val="24"/>
              </w:rPr>
              <w:t>审查内容</w:t>
            </w:r>
          </w:p>
        </w:tc>
        <w:tc>
          <w:tcPr>
            <w:tcW w:w="3709" w:type="dxa"/>
            <w:vAlign w:val="center"/>
          </w:tcPr>
          <w:p w14:paraId="07185300">
            <w:pPr>
              <w:jc w:val="center"/>
              <w:rPr>
                <w:rFonts w:ascii="仿宋" w:hAnsi="仿宋" w:eastAsia="仿宋" w:cs="仿宋"/>
                <w:b/>
                <w:bCs/>
                <w:sz w:val="24"/>
                <w:szCs w:val="24"/>
              </w:rPr>
            </w:pPr>
            <w:r>
              <w:rPr>
                <w:rFonts w:hint="eastAsia" w:ascii="仿宋" w:hAnsi="仿宋" w:eastAsia="仿宋" w:cs="仿宋"/>
                <w:b/>
                <w:bCs/>
                <w:sz w:val="24"/>
                <w:szCs w:val="24"/>
              </w:rPr>
              <w:t>审查方式/查询途径</w:t>
            </w:r>
          </w:p>
        </w:tc>
        <w:tc>
          <w:tcPr>
            <w:tcW w:w="1323" w:type="dxa"/>
            <w:vAlign w:val="center"/>
          </w:tcPr>
          <w:p w14:paraId="0ABCE5A1">
            <w:pPr>
              <w:jc w:val="center"/>
              <w:rPr>
                <w:rFonts w:ascii="仿宋" w:hAnsi="仿宋" w:eastAsia="仿宋" w:cs="仿宋"/>
                <w:b/>
                <w:bCs/>
                <w:sz w:val="24"/>
                <w:szCs w:val="24"/>
              </w:rPr>
            </w:pPr>
            <w:r>
              <w:rPr>
                <w:rFonts w:hint="eastAsia" w:ascii="仿宋" w:hAnsi="仿宋" w:eastAsia="仿宋" w:cs="仿宋"/>
                <w:b/>
                <w:bCs/>
                <w:sz w:val="24"/>
                <w:szCs w:val="24"/>
              </w:rPr>
              <w:t>审查结果</w:t>
            </w:r>
          </w:p>
        </w:tc>
        <w:tc>
          <w:tcPr>
            <w:tcW w:w="1568" w:type="dxa"/>
            <w:vAlign w:val="center"/>
          </w:tcPr>
          <w:p w14:paraId="0076B1B2">
            <w:pPr>
              <w:jc w:val="center"/>
              <w:rPr>
                <w:rFonts w:ascii="仿宋" w:hAnsi="仿宋" w:eastAsia="仿宋" w:cs="仿宋"/>
                <w:b/>
                <w:bCs/>
                <w:sz w:val="24"/>
                <w:szCs w:val="24"/>
              </w:rPr>
            </w:pPr>
            <w:r>
              <w:rPr>
                <w:rFonts w:hint="eastAsia" w:ascii="仿宋" w:hAnsi="仿宋" w:eastAsia="仿宋" w:cs="仿宋"/>
                <w:b/>
                <w:bCs/>
                <w:sz w:val="24"/>
                <w:szCs w:val="24"/>
              </w:rPr>
              <w:t>备注</w:t>
            </w:r>
          </w:p>
        </w:tc>
      </w:tr>
      <w:tr w14:paraId="1C525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trPr>
        <w:tc>
          <w:tcPr>
            <w:tcW w:w="560" w:type="dxa"/>
            <w:vAlign w:val="center"/>
          </w:tcPr>
          <w:p w14:paraId="53862C5F">
            <w:pPr>
              <w:jc w:val="center"/>
              <w:rPr>
                <w:rFonts w:ascii="仿宋" w:hAnsi="仿宋" w:eastAsia="仿宋" w:cs="仿宋"/>
                <w:sz w:val="24"/>
                <w:szCs w:val="24"/>
              </w:rPr>
            </w:pPr>
            <w:r>
              <w:rPr>
                <w:rFonts w:hint="eastAsia" w:ascii="仿宋" w:hAnsi="仿宋" w:eastAsia="仿宋" w:cs="仿宋"/>
                <w:sz w:val="24"/>
                <w:szCs w:val="24"/>
              </w:rPr>
              <w:t>1</w:t>
            </w:r>
          </w:p>
        </w:tc>
        <w:tc>
          <w:tcPr>
            <w:tcW w:w="1909" w:type="dxa"/>
            <w:vAlign w:val="center"/>
          </w:tcPr>
          <w:p w14:paraId="41688D62">
            <w:pPr>
              <w:jc w:val="left"/>
              <w:rPr>
                <w:rFonts w:ascii="仿宋" w:hAnsi="仿宋" w:eastAsia="仿宋" w:cs="仿宋"/>
                <w:sz w:val="24"/>
                <w:szCs w:val="24"/>
              </w:rPr>
            </w:pPr>
            <w:r>
              <w:rPr>
                <w:rFonts w:hint="eastAsia" w:ascii="仿宋" w:hAnsi="仿宋" w:eastAsia="仿宋" w:cs="仿宋"/>
                <w:sz w:val="24"/>
                <w:szCs w:val="24"/>
              </w:rPr>
              <w:t>资质条件</w:t>
            </w:r>
          </w:p>
        </w:tc>
        <w:tc>
          <w:tcPr>
            <w:tcW w:w="3709" w:type="dxa"/>
            <w:vAlign w:val="center"/>
          </w:tcPr>
          <w:p w14:paraId="4CC49772">
            <w:pPr>
              <w:rPr>
                <w:rFonts w:ascii="仿宋" w:hAnsi="仿宋" w:eastAsia="仿宋" w:cs="仿宋"/>
                <w:sz w:val="24"/>
                <w:szCs w:val="24"/>
              </w:rPr>
            </w:pPr>
            <w:r>
              <w:rPr>
                <w:rFonts w:hint="eastAsia" w:ascii="仿宋" w:hAnsi="仿宋" w:eastAsia="仿宋" w:cs="仿宋"/>
                <w:sz w:val="24"/>
                <w:szCs w:val="24"/>
              </w:rPr>
              <w:t>根据采购文件的规定，要求供应商提供资质证明材料或采购人自行通过公开渠道查询</w:t>
            </w:r>
          </w:p>
        </w:tc>
        <w:tc>
          <w:tcPr>
            <w:tcW w:w="1323" w:type="dxa"/>
            <w:vAlign w:val="center"/>
          </w:tcPr>
          <w:p w14:paraId="6817AB4B">
            <w:pPr>
              <w:rPr>
                <w:rFonts w:ascii="仿宋" w:hAnsi="仿宋" w:eastAsia="仿宋" w:cs="仿宋"/>
                <w:sz w:val="24"/>
                <w:szCs w:val="24"/>
              </w:rPr>
            </w:pPr>
            <w:r>
              <w:rPr>
                <w:rFonts w:hint="eastAsia" w:ascii="仿宋" w:hAnsi="仿宋" w:eastAsia="仿宋" w:cs="仿宋"/>
                <w:sz w:val="24"/>
                <w:szCs w:val="24"/>
              </w:rPr>
              <w:t>口通过</w:t>
            </w:r>
          </w:p>
          <w:p w14:paraId="14253B59">
            <w:pPr>
              <w:rPr>
                <w:rFonts w:ascii="仿宋" w:hAnsi="仿宋" w:eastAsia="仿宋" w:cs="仿宋"/>
                <w:sz w:val="24"/>
                <w:szCs w:val="24"/>
              </w:rPr>
            </w:pPr>
            <w:r>
              <w:rPr>
                <w:rFonts w:hint="eastAsia" w:ascii="仿宋" w:hAnsi="仿宋" w:eastAsia="仿宋" w:cs="仿宋"/>
                <w:sz w:val="24"/>
                <w:szCs w:val="24"/>
              </w:rPr>
              <w:t>口不通过</w:t>
            </w:r>
          </w:p>
        </w:tc>
        <w:tc>
          <w:tcPr>
            <w:tcW w:w="1568" w:type="dxa"/>
            <w:vAlign w:val="center"/>
          </w:tcPr>
          <w:p w14:paraId="57CD57F8">
            <w:pPr>
              <w:rPr>
                <w:rFonts w:ascii="仿宋" w:hAnsi="仿宋" w:eastAsia="仿宋" w:cs="仿宋"/>
                <w:sz w:val="24"/>
                <w:szCs w:val="24"/>
              </w:rPr>
            </w:pPr>
            <w:r>
              <w:rPr>
                <w:rFonts w:hint="eastAsia" w:ascii="仿宋" w:hAnsi="仿宋" w:eastAsia="仿宋" w:cs="仿宋"/>
                <w:sz w:val="24"/>
                <w:szCs w:val="24"/>
              </w:rPr>
              <w:t>按采购文件事先明确具体的审查方式审查</w:t>
            </w:r>
          </w:p>
        </w:tc>
      </w:tr>
      <w:tr w14:paraId="778A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0" w:type="dxa"/>
            <w:vAlign w:val="center"/>
          </w:tcPr>
          <w:p w14:paraId="75A5CE1B">
            <w:pPr>
              <w:jc w:val="center"/>
              <w:rPr>
                <w:rFonts w:ascii="仿宋" w:hAnsi="仿宋" w:eastAsia="仿宋" w:cs="仿宋"/>
                <w:sz w:val="24"/>
                <w:szCs w:val="24"/>
              </w:rPr>
            </w:pPr>
            <w:r>
              <w:rPr>
                <w:rFonts w:hint="eastAsia" w:ascii="仿宋" w:hAnsi="仿宋" w:eastAsia="仿宋" w:cs="仿宋"/>
                <w:sz w:val="24"/>
                <w:szCs w:val="24"/>
              </w:rPr>
              <w:t>2</w:t>
            </w:r>
          </w:p>
        </w:tc>
        <w:tc>
          <w:tcPr>
            <w:tcW w:w="1909" w:type="dxa"/>
            <w:vAlign w:val="center"/>
          </w:tcPr>
          <w:p w14:paraId="6BD5E672">
            <w:pPr>
              <w:jc w:val="left"/>
              <w:rPr>
                <w:rFonts w:ascii="仿宋" w:hAnsi="仿宋" w:eastAsia="仿宋" w:cs="仿宋"/>
                <w:sz w:val="24"/>
                <w:szCs w:val="24"/>
              </w:rPr>
            </w:pPr>
            <w:r>
              <w:rPr>
                <w:rFonts w:hint="eastAsia" w:ascii="仿宋" w:hAnsi="仿宋" w:eastAsia="仿宋" w:cs="仿宋"/>
                <w:sz w:val="24"/>
                <w:szCs w:val="24"/>
              </w:rPr>
              <w:t>是否存在因违法行为而被禁止参加本市政府采购活动的情形</w:t>
            </w:r>
          </w:p>
        </w:tc>
        <w:tc>
          <w:tcPr>
            <w:tcW w:w="3709" w:type="dxa"/>
            <w:vAlign w:val="center"/>
          </w:tcPr>
          <w:p w14:paraId="6347153A">
            <w:pPr>
              <w:snapToGrid w:val="0"/>
              <w:rPr>
                <w:rFonts w:ascii="仿宋" w:hAnsi="仿宋" w:eastAsia="仿宋" w:cs="仿宋"/>
                <w:sz w:val="24"/>
                <w:szCs w:val="24"/>
              </w:rPr>
            </w:pPr>
            <w:r>
              <w:rPr>
                <w:rFonts w:hint="eastAsia" w:ascii="仿宋" w:hAnsi="仿宋" w:eastAsia="仿宋" w:cs="仿宋"/>
                <w:sz w:val="24"/>
                <w:szCs w:val="24"/>
              </w:rPr>
              <w:t>中国政府采购网（http://www.</w:t>
            </w:r>
          </w:p>
          <w:p w14:paraId="51440EFD">
            <w:pPr>
              <w:snapToGrid w:val="0"/>
              <w:rPr>
                <w:rFonts w:ascii="仿宋" w:hAnsi="仿宋" w:eastAsia="仿宋" w:cs="仿宋"/>
                <w:sz w:val="24"/>
                <w:szCs w:val="24"/>
              </w:rPr>
            </w:pPr>
            <w:r>
              <w:rPr>
                <w:rFonts w:hint="eastAsia" w:ascii="仿宋" w:hAnsi="仿宋" w:eastAsia="仿宋" w:cs="仿宋"/>
                <w:sz w:val="24"/>
                <w:szCs w:val="24"/>
              </w:rPr>
              <w:t>ccgp.gov.cn/search/cr/）、</w:t>
            </w:r>
          </w:p>
          <w:p w14:paraId="779E9FEC">
            <w:pPr>
              <w:snapToGrid w:val="0"/>
              <w:rPr>
                <w:rFonts w:ascii="仿宋" w:hAnsi="仿宋" w:eastAsia="仿宋" w:cs="仿宋"/>
                <w:sz w:val="24"/>
                <w:szCs w:val="24"/>
              </w:rPr>
            </w:pPr>
            <w:r>
              <w:rPr>
                <w:rFonts w:hint="eastAsia" w:ascii="仿宋" w:hAnsi="仿宋" w:eastAsia="仿宋" w:cs="仿宋"/>
                <w:sz w:val="24"/>
                <w:szCs w:val="24"/>
              </w:rPr>
              <w:t>深圳市政府采购监管网（http:</w:t>
            </w:r>
          </w:p>
          <w:p w14:paraId="1DF9F406">
            <w:pPr>
              <w:snapToGrid w:val="0"/>
              <w:rPr>
                <w:rFonts w:ascii="仿宋" w:hAnsi="仿宋" w:eastAsia="仿宋" w:cs="仿宋"/>
                <w:sz w:val="24"/>
                <w:szCs w:val="24"/>
              </w:rPr>
            </w:pPr>
            <w:r>
              <w:rPr>
                <w:rFonts w:hint="eastAsia" w:ascii="仿宋" w:hAnsi="仿宋" w:eastAsia="仿宋" w:cs="仿宋"/>
                <w:sz w:val="24"/>
                <w:szCs w:val="24"/>
              </w:rPr>
              <w:t>//zfcg.sz.gov.cn/cgjg/cxda</w:t>
            </w:r>
          </w:p>
          <w:p w14:paraId="6516959F">
            <w:pPr>
              <w:snapToGrid w:val="0"/>
              <w:rPr>
                <w:rFonts w:ascii="仿宋" w:hAnsi="仿宋" w:eastAsia="仿宋" w:cs="仿宋"/>
                <w:sz w:val="24"/>
                <w:szCs w:val="24"/>
              </w:rPr>
            </w:pPr>
            <w:r>
              <w:rPr>
                <w:rFonts w:hint="eastAsia" w:ascii="仿宋" w:hAnsi="仿宋" w:eastAsia="仿宋" w:cs="仿宋"/>
                <w:sz w:val="24"/>
                <w:szCs w:val="24"/>
              </w:rPr>
              <w:t>/index.html）</w:t>
            </w:r>
          </w:p>
        </w:tc>
        <w:tc>
          <w:tcPr>
            <w:tcW w:w="1323" w:type="dxa"/>
            <w:vAlign w:val="center"/>
          </w:tcPr>
          <w:p w14:paraId="07055A49">
            <w:pPr>
              <w:rPr>
                <w:rFonts w:ascii="仿宋" w:hAnsi="仿宋" w:eastAsia="仿宋" w:cs="仿宋"/>
                <w:sz w:val="24"/>
                <w:szCs w:val="24"/>
              </w:rPr>
            </w:pPr>
            <w:r>
              <w:rPr>
                <w:rFonts w:hint="eastAsia" w:ascii="仿宋" w:hAnsi="仿宋" w:eastAsia="仿宋" w:cs="仿宋"/>
                <w:sz w:val="24"/>
                <w:szCs w:val="24"/>
              </w:rPr>
              <w:t>口是</w:t>
            </w:r>
          </w:p>
          <w:p w14:paraId="076D8DD5">
            <w:pPr>
              <w:rPr>
                <w:rFonts w:ascii="仿宋" w:hAnsi="仿宋" w:eastAsia="仿宋" w:cs="仿宋"/>
                <w:sz w:val="24"/>
                <w:szCs w:val="24"/>
              </w:rPr>
            </w:pPr>
            <w:r>
              <w:rPr>
                <w:rFonts w:hint="eastAsia" w:ascii="仿宋" w:hAnsi="仿宋" w:eastAsia="仿宋" w:cs="仿宋"/>
                <w:sz w:val="24"/>
                <w:szCs w:val="24"/>
              </w:rPr>
              <w:t>口否</w:t>
            </w:r>
          </w:p>
        </w:tc>
        <w:tc>
          <w:tcPr>
            <w:tcW w:w="1568" w:type="dxa"/>
            <w:vAlign w:val="center"/>
          </w:tcPr>
          <w:p w14:paraId="7E6716A2">
            <w:pPr>
              <w:rPr>
                <w:rFonts w:ascii="仿宋" w:hAnsi="仿宋" w:eastAsia="仿宋" w:cs="仿宋"/>
                <w:sz w:val="24"/>
                <w:szCs w:val="24"/>
              </w:rPr>
            </w:pPr>
            <w:r>
              <w:rPr>
                <w:rFonts w:hint="eastAsia" w:ascii="仿宋" w:hAnsi="仿宋" w:eastAsia="仿宋" w:cs="仿宋"/>
                <w:sz w:val="24"/>
                <w:szCs w:val="24"/>
              </w:rPr>
              <w:t>若选择“是”，则属于审查不通过。</w:t>
            </w:r>
          </w:p>
          <w:p w14:paraId="3E1EFBB8">
            <w:pPr>
              <w:rPr>
                <w:rFonts w:ascii="仿宋" w:hAnsi="仿宋" w:eastAsia="仿宋" w:cs="仿宋"/>
                <w:sz w:val="24"/>
                <w:szCs w:val="24"/>
              </w:rPr>
            </w:pPr>
          </w:p>
        </w:tc>
      </w:tr>
      <w:tr w14:paraId="35488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trPr>
        <w:tc>
          <w:tcPr>
            <w:tcW w:w="560" w:type="dxa"/>
            <w:vAlign w:val="center"/>
          </w:tcPr>
          <w:p w14:paraId="2BAEC115">
            <w:pPr>
              <w:jc w:val="center"/>
              <w:rPr>
                <w:rFonts w:ascii="仿宋" w:hAnsi="仿宋" w:eastAsia="仿宋" w:cs="仿宋"/>
                <w:sz w:val="24"/>
                <w:szCs w:val="24"/>
              </w:rPr>
            </w:pPr>
            <w:r>
              <w:rPr>
                <w:rFonts w:hint="eastAsia" w:ascii="仿宋" w:hAnsi="仿宋" w:eastAsia="仿宋" w:cs="仿宋"/>
                <w:sz w:val="24"/>
                <w:szCs w:val="24"/>
              </w:rPr>
              <w:t>3</w:t>
            </w:r>
          </w:p>
        </w:tc>
        <w:tc>
          <w:tcPr>
            <w:tcW w:w="1909" w:type="dxa"/>
            <w:vAlign w:val="center"/>
          </w:tcPr>
          <w:p w14:paraId="734532C0">
            <w:pPr>
              <w:jc w:val="left"/>
              <w:rPr>
                <w:rFonts w:ascii="仿宋" w:hAnsi="仿宋" w:eastAsia="仿宋" w:cs="仿宋"/>
                <w:sz w:val="24"/>
                <w:szCs w:val="24"/>
              </w:rPr>
            </w:pPr>
            <w:r>
              <w:rPr>
                <w:rFonts w:hint="eastAsia" w:ascii="仿宋" w:hAnsi="仿宋" w:eastAsia="仿宋" w:cs="仿宋"/>
                <w:sz w:val="24"/>
                <w:szCs w:val="24"/>
              </w:rPr>
              <w:t>不同供应商的单位负责人是否为同一人</w:t>
            </w:r>
          </w:p>
        </w:tc>
        <w:tc>
          <w:tcPr>
            <w:tcW w:w="3709" w:type="dxa"/>
            <w:vAlign w:val="center"/>
          </w:tcPr>
          <w:p w14:paraId="0DCA9523">
            <w:pPr>
              <w:rPr>
                <w:rFonts w:ascii="仿宋" w:hAnsi="仿宋" w:eastAsia="仿宋" w:cs="仿宋"/>
                <w:sz w:val="24"/>
                <w:szCs w:val="24"/>
              </w:rPr>
            </w:pPr>
            <w:r>
              <w:rPr>
                <w:rFonts w:hint="eastAsia" w:ascii="仿宋" w:hAnsi="仿宋" w:eastAsia="仿宋" w:cs="仿宋"/>
                <w:sz w:val="24"/>
                <w:szCs w:val="24"/>
              </w:rPr>
              <w:t>国家企业信用信息公示系统</w:t>
            </w:r>
          </w:p>
          <w:p w14:paraId="6C2CBCCA">
            <w:pPr>
              <w:rPr>
                <w:rFonts w:ascii="仿宋" w:hAnsi="仿宋" w:eastAsia="仿宋" w:cs="仿宋"/>
                <w:sz w:val="24"/>
                <w:szCs w:val="24"/>
              </w:rPr>
            </w:pPr>
            <w:r>
              <w:rPr>
                <w:rFonts w:hint="eastAsia" w:ascii="仿宋" w:hAnsi="仿宋" w:eastAsia="仿宋" w:cs="仿宋"/>
                <w:sz w:val="24"/>
                <w:szCs w:val="24"/>
              </w:rPr>
              <w:t>（https://www.gsxt.gov.cn/</w:t>
            </w:r>
          </w:p>
          <w:p w14:paraId="58D9407D">
            <w:pPr>
              <w:rPr>
                <w:rFonts w:ascii="仿宋" w:hAnsi="仿宋" w:eastAsia="仿宋" w:cs="仿宋"/>
                <w:sz w:val="24"/>
                <w:szCs w:val="24"/>
              </w:rPr>
            </w:pPr>
            <w:r>
              <w:rPr>
                <w:rFonts w:hint="eastAsia" w:ascii="仿宋" w:hAnsi="仿宋" w:eastAsia="仿宋" w:cs="仿宋"/>
                <w:sz w:val="24"/>
                <w:szCs w:val="24"/>
              </w:rPr>
              <w:t>index.html）、机关赋码和事</w:t>
            </w:r>
          </w:p>
          <w:p w14:paraId="75F73DB5">
            <w:pPr>
              <w:rPr>
                <w:rFonts w:ascii="仿宋" w:hAnsi="仿宋" w:eastAsia="仿宋" w:cs="仿宋"/>
                <w:sz w:val="24"/>
                <w:szCs w:val="24"/>
              </w:rPr>
            </w:pPr>
            <w:r>
              <w:rPr>
                <w:rFonts w:hint="eastAsia" w:ascii="仿宋" w:hAnsi="仿宋" w:eastAsia="仿宋" w:cs="仿宋"/>
                <w:sz w:val="24"/>
                <w:szCs w:val="24"/>
              </w:rPr>
              <w:t>业单位登记管理网（http://w</w:t>
            </w:r>
          </w:p>
          <w:p w14:paraId="33C80109">
            <w:pPr>
              <w:rPr>
                <w:rFonts w:ascii="仿宋" w:hAnsi="仿宋" w:eastAsia="仿宋" w:cs="仿宋"/>
                <w:sz w:val="24"/>
                <w:szCs w:val="24"/>
              </w:rPr>
            </w:pPr>
            <w:r>
              <w:rPr>
                <w:rFonts w:hint="eastAsia" w:ascii="仿宋" w:hAnsi="仿宋" w:eastAsia="仿宋" w:cs="仿宋"/>
                <w:sz w:val="24"/>
                <w:szCs w:val="24"/>
              </w:rPr>
              <w:t>ww.gjsy.gov.cn/sydwfrxxcx</w:t>
            </w:r>
          </w:p>
          <w:p w14:paraId="0F72BA5F">
            <w:pPr>
              <w:rPr>
                <w:rFonts w:ascii="仿宋" w:hAnsi="仿宋" w:eastAsia="仿宋" w:cs="仿宋"/>
                <w:sz w:val="24"/>
                <w:szCs w:val="24"/>
              </w:rPr>
            </w:pPr>
            <w:r>
              <w:rPr>
                <w:rFonts w:hint="eastAsia" w:ascii="仿宋" w:hAnsi="仿宋" w:eastAsia="仿宋" w:cs="仿宋"/>
                <w:sz w:val="24"/>
                <w:szCs w:val="24"/>
              </w:rPr>
              <w:t>/）、全国社会组织信用信息公</w:t>
            </w:r>
          </w:p>
          <w:p w14:paraId="1CEA3114">
            <w:pPr>
              <w:rPr>
                <w:rFonts w:ascii="仿宋" w:hAnsi="仿宋" w:eastAsia="仿宋" w:cs="仿宋"/>
                <w:sz w:val="24"/>
                <w:szCs w:val="24"/>
              </w:rPr>
            </w:pPr>
            <w:r>
              <w:rPr>
                <w:rFonts w:hint="eastAsia" w:ascii="仿宋" w:hAnsi="仿宋" w:eastAsia="仿宋" w:cs="仿宋"/>
                <w:sz w:val="24"/>
                <w:szCs w:val="24"/>
              </w:rPr>
              <w:t>示平台（https://xxgs.china</w:t>
            </w:r>
          </w:p>
          <w:p w14:paraId="76E49236">
            <w:pPr>
              <w:rPr>
                <w:rFonts w:ascii="仿宋" w:hAnsi="仿宋" w:eastAsia="仿宋" w:cs="仿宋"/>
                <w:sz w:val="24"/>
                <w:szCs w:val="24"/>
              </w:rPr>
            </w:pPr>
            <w:r>
              <w:rPr>
                <w:rFonts w:hint="eastAsia" w:ascii="仿宋" w:hAnsi="仿宋" w:eastAsia="仿宋" w:cs="仿宋"/>
                <w:sz w:val="24"/>
                <w:szCs w:val="24"/>
              </w:rPr>
              <w:t>npo.mca.gov.cn/gsxt/newLis</w:t>
            </w:r>
          </w:p>
          <w:p w14:paraId="664380C7">
            <w:pPr>
              <w:rPr>
                <w:rFonts w:ascii="仿宋" w:hAnsi="仿宋" w:eastAsia="仿宋" w:cs="仿宋"/>
                <w:sz w:val="24"/>
                <w:szCs w:val="24"/>
              </w:rPr>
            </w:pPr>
            <w:r>
              <w:rPr>
                <w:rFonts w:hint="eastAsia" w:ascii="仿宋" w:hAnsi="仿宋" w:eastAsia="仿宋" w:cs="仿宋"/>
                <w:sz w:val="24"/>
                <w:szCs w:val="24"/>
              </w:rPr>
              <w:t>t</w:t>
            </w:r>
          </w:p>
          <w:p w14:paraId="2683F250">
            <w:pPr>
              <w:rPr>
                <w:rFonts w:ascii="仿宋" w:hAnsi="仿宋" w:eastAsia="仿宋" w:cs="仿宋"/>
                <w:sz w:val="24"/>
                <w:szCs w:val="24"/>
              </w:rPr>
            </w:pPr>
            <w:r>
              <w:rPr>
                <w:rFonts w:hint="eastAsia" w:ascii="仿宋" w:hAnsi="仿宋" w:eastAsia="仿宋" w:cs="仿宋"/>
                <w:sz w:val="24"/>
                <w:szCs w:val="24"/>
              </w:rPr>
              <w:t>）等网站</w:t>
            </w:r>
          </w:p>
        </w:tc>
        <w:tc>
          <w:tcPr>
            <w:tcW w:w="1323" w:type="dxa"/>
            <w:vAlign w:val="center"/>
          </w:tcPr>
          <w:p w14:paraId="583F209C">
            <w:pPr>
              <w:rPr>
                <w:rFonts w:ascii="仿宋" w:hAnsi="仿宋" w:eastAsia="仿宋" w:cs="仿宋"/>
                <w:sz w:val="24"/>
                <w:szCs w:val="24"/>
              </w:rPr>
            </w:pPr>
            <w:r>
              <w:rPr>
                <w:rFonts w:hint="eastAsia" w:ascii="仿宋" w:hAnsi="仿宋" w:eastAsia="仿宋" w:cs="仿宋"/>
                <w:sz w:val="24"/>
                <w:szCs w:val="24"/>
              </w:rPr>
              <w:t>口存在该种情形</w:t>
            </w:r>
          </w:p>
          <w:p w14:paraId="00BF2E9F">
            <w:pPr>
              <w:rPr>
                <w:rFonts w:ascii="仿宋" w:hAnsi="仿宋" w:eastAsia="仿宋" w:cs="仿宋"/>
                <w:sz w:val="24"/>
                <w:szCs w:val="24"/>
              </w:rPr>
            </w:pPr>
            <w:r>
              <w:rPr>
                <w:rFonts w:hint="eastAsia" w:ascii="仿宋" w:hAnsi="仿宋" w:eastAsia="仿宋" w:cs="仿宋"/>
                <w:sz w:val="24"/>
                <w:szCs w:val="24"/>
              </w:rPr>
              <w:t>口不存在该种情形</w:t>
            </w:r>
          </w:p>
        </w:tc>
        <w:tc>
          <w:tcPr>
            <w:tcW w:w="1568" w:type="dxa"/>
            <w:vAlign w:val="center"/>
          </w:tcPr>
          <w:p w14:paraId="3D356C81">
            <w:pPr>
              <w:rPr>
                <w:rFonts w:ascii="仿宋" w:hAnsi="仿宋" w:eastAsia="仿宋" w:cs="仿宋"/>
                <w:sz w:val="24"/>
                <w:szCs w:val="24"/>
              </w:rPr>
            </w:pPr>
            <w:r>
              <w:rPr>
                <w:rFonts w:hint="eastAsia" w:ascii="仿宋" w:hAnsi="仿宋" w:eastAsia="仿宋" w:cs="仿宋"/>
                <w:sz w:val="24"/>
                <w:szCs w:val="24"/>
              </w:rPr>
              <w:t>若为同一人，则该几家供应商不得参加同一合同项下的政府采购活动</w:t>
            </w:r>
          </w:p>
        </w:tc>
      </w:tr>
      <w:tr w14:paraId="343E6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0" w:type="dxa"/>
            <w:vAlign w:val="center"/>
          </w:tcPr>
          <w:p w14:paraId="333697CA">
            <w:pPr>
              <w:jc w:val="center"/>
              <w:rPr>
                <w:rFonts w:ascii="仿宋" w:hAnsi="仿宋" w:eastAsia="仿宋" w:cs="仿宋"/>
                <w:sz w:val="24"/>
                <w:szCs w:val="24"/>
              </w:rPr>
            </w:pPr>
            <w:r>
              <w:rPr>
                <w:rFonts w:hint="eastAsia" w:ascii="仿宋" w:hAnsi="仿宋" w:eastAsia="仿宋" w:cs="仿宋"/>
                <w:sz w:val="24"/>
                <w:szCs w:val="24"/>
              </w:rPr>
              <w:t>4</w:t>
            </w:r>
          </w:p>
        </w:tc>
        <w:tc>
          <w:tcPr>
            <w:tcW w:w="1909" w:type="dxa"/>
            <w:vAlign w:val="center"/>
          </w:tcPr>
          <w:p w14:paraId="7BA2FCA3">
            <w:pPr>
              <w:jc w:val="left"/>
              <w:rPr>
                <w:rFonts w:ascii="仿宋" w:hAnsi="仿宋" w:eastAsia="仿宋" w:cs="仿宋"/>
                <w:sz w:val="24"/>
                <w:szCs w:val="24"/>
              </w:rPr>
            </w:pPr>
            <w:r>
              <w:rPr>
                <w:rFonts w:hint="eastAsia" w:ascii="仿宋" w:hAnsi="仿宋" w:eastAsia="仿宋" w:cs="仿宋"/>
                <w:sz w:val="24"/>
                <w:szCs w:val="24"/>
              </w:rPr>
              <w:t>不同供应商之间是否存在直接控股、管理关系</w:t>
            </w:r>
          </w:p>
        </w:tc>
        <w:tc>
          <w:tcPr>
            <w:tcW w:w="3709" w:type="dxa"/>
            <w:vAlign w:val="center"/>
          </w:tcPr>
          <w:p w14:paraId="15D088DA">
            <w:pPr>
              <w:rPr>
                <w:rFonts w:ascii="仿宋" w:hAnsi="仿宋" w:eastAsia="仿宋" w:cs="仿宋"/>
                <w:sz w:val="24"/>
                <w:szCs w:val="24"/>
              </w:rPr>
            </w:pPr>
            <w:r>
              <w:rPr>
                <w:rFonts w:hint="eastAsia" w:ascii="仿宋" w:hAnsi="仿宋" w:eastAsia="仿宋" w:cs="仿宋"/>
                <w:sz w:val="24"/>
                <w:szCs w:val="24"/>
              </w:rPr>
              <w:t>国家企业信用信息公示系统</w:t>
            </w:r>
          </w:p>
          <w:p w14:paraId="1DF453ED">
            <w:pPr>
              <w:rPr>
                <w:rFonts w:ascii="仿宋" w:hAnsi="仿宋" w:eastAsia="仿宋" w:cs="仿宋"/>
                <w:sz w:val="24"/>
                <w:szCs w:val="24"/>
              </w:rPr>
            </w:pPr>
            <w:r>
              <w:rPr>
                <w:rFonts w:hint="eastAsia" w:ascii="仿宋" w:hAnsi="仿宋" w:eastAsia="仿宋" w:cs="仿宋"/>
                <w:sz w:val="24"/>
                <w:szCs w:val="24"/>
              </w:rPr>
              <w:t>（https://www.gsxt.gov.cn/</w:t>
            </w:r>
          </w:p>
          <w:p w14:paraId="37CEFFB9">
            <w:pPr>
              <w:rPr>
                <w:rFonts w:ascii="仿宋" w:hAnsi="仿宋" w:eastAsia="仿宋" w:cs="仿宋"/>
                <w:sz w:val="24"/>
                <w:szCs w:val="24"/>
              </w:rPr>
            </w:pPr>
            <w:r>
              <w:rPr>
                <w:rFonts w:hint="eastAsia" w:ascii="仿宋" w:hAnsi="仿宋" w:eastAsia="仿宋" w:cs="仿宋"/>
                <w:sz w:val="24"/>
                <w:szCs w:val="24"/>
              </w:rPr>
              <w:t>index.html）、机关赋码和事</w:t>
            </w:r>
          </w:p>
          <w:p w14:paraId="6A25068C">
            <w:pPr>
              <w:rPr>
                <w:rFonts w:ascii="仿宋" w:hAnsi="仿宋" w:eastAsia="仿宋" w:cs="仿宋"/>
                <w:sz w:val="24"/>
                <w:szCs w:val="24"/>
              </w:rPr>
            </w:pPr>
            <w:r>
              <w:rPr>
                <w:rFonts w:hint="eastAsia" w:ascii="仿宋" w:hAnsi="仿宋" w:eastAsia="仿宋" w:cs="仿宋"/>
                <w:sz w:val="24"/>
                <w:szCs w:val="24"/>
              </w:rPr>
              <w:t>业单位登记管理网（http://w</w:t>
            </w:r>
          </w:p>
          <w:p w14:paraId="2819CACA">
            <w:pPr>
              <w:rPr>
                <w:rFonts w:ascii="仿宋" w:hAnsi="仿宋" w:eastAsia="仿宋" w:cs="仿宋"/>
                <w:sz w:val="24"/>
                <w:szCs w:val="24"/>
              </w:rPr>
            </w:pPr>
            <w:r>
              <w:rPr>
                <w:rFonts w:hint="eastAsia" w:ascii="仿宋" w:hAnsi="仿宋" w:eastAsia="仿宋" w:cs="仿宋"/>
                <w:sz w:val="24"/>
                <w:szCs w:val="24"/>
              </w:rPr>
              <w:t>ww.gjsy.gov.cn/sydwfrxxcx</w:t>
            </w:r>
          </w:p>
          <w:p w14:paraId="4AC29351">
            <w:pPr>
              <w:rPr>
                <w:rFonts w:ascii="仿宋" w:hAnsi="仿宋" w:eastAsia="仿宋" w:cs="仿宋"/>
                <w:sz w:val="24"/>
                <w:szCs w:val="24"/>
              </w:rPr>
            </w:pPr>
            <w:r>
              <w:rPr>
                <w:rFonts w:hint="eastAsia" w:ascii="仿宋" w:hAnsi="仿宋" w:eastAsia="仿宋" w:cs="仿宋"/>
                <w:sz w:val="24"/>
                <w:szCs w:val="24"/>
              </w:rPr>
              <w:t>/）、全国社会组织信用信息公</w:t>
            </w:r>
          </w:p>
          <w:p w14:paraId="4211D096">
            <w:pPr>
              <w:rPr>
                <w:rFonts w:ascii="仿宋" w:hAnsi="仿宋" w:eastAsia="仿宋" w:cs="仿宋"/>
                <w:sz w:val="24"/>
                <w:szCs w:val="24"/>
              </w:rPr>
            </w:pPr>
            <w:r>
              <w:rPr>
                <w:rFonts w:hint="eastAsia" w:ascii="仿宋" w:hAnsi="仿宋" w:eastAsia="仿宋" w:cs="仿宋"/>
                <w:sz w:val="24"/>
                <w:szCs w:val="24"/>
              </w:rPr>
              <w:t>示平台（https://xxgs.china</w:t>
            </w:r>
          </w:p>
          <w:p w14:paraId="20AF1A9F">
            <w:pPr>
              <w:rPr>
                <w:rFonts w:ascii="仿宋" w:hAnsi="仿宋" w:eastAsia="仿宋" w:cs="仿宋"/>
                <w:sz w:val="24"/>
                <w:szCs w:val="24"/>
              </w:rPr>
            </w:pPr>
            <w:r>
              <w:rPr>
                <w:rFonts w:hint="eastAsia" w:ascii="仿宋" w:hAnsi="仿宋" w:eastAsia="仿宋" w:cs="仿宋"/>
                <w:sz w:val="24"/>
                <w:szCs w:val="24"/>
              </w:rPr>
              <w:t>npo.mca.gov.cn/gsxt/newLis</w:t>
            </w:r>
          </w:p>
          <w:p w14:paraId="70867EBC">
            <w:pPr>
              <w:rPr>
                <w:rFonts w:ascii="仿宋" w:hAnsi="仿宋" w:eastAsia="仿宋" w:cs="仿宋"/>
                <w:sz w:val="24"/>
                <w:szCs w:val="24"/>
              </w:rPr>
            </w:pPr>
            <w:r>
              <w:rPr>
                <w:rFonts w:hint="eastAsia" w:ascii="仿宋" w:hAnsi="仿宋" w:eastAsia="仿宋" w:cs="仿宋"/>
                <w:sz w:val="24"/>
                <w:szCs w:val="24"/>
              </w:rPr>
              <w:t>t</w:t>
            </w:r>
          </w:p>
          <w:p w14:paraId="34754DCF">
            <w:pPr>
              <w:rPr>
                <w:rFonts w:ascii="仿宋" w:hAnsi="仿宋" w:eastAsia="仿宋" w:cs="仿宋"/>
                <w:b/>
                <w:bCs/>
                <w:sz w:val="24"/>
                <w:szCs w:val="24"/>
              </w:rPr>
            </w:pPr>
            <w:r>
              <w:rPr>
                <w:rFonts w:hint="eastAsia" w:ascii="仿宋" w:hAnsi="仿宋" w:eastAsia="仿宋" w:cs="仿宋"/>
                <w:sz w:val="24"/>
                <w:szCs w:val="24"/>
              </w:rPr>
              <w:t>）等网站</w:t>
            </w:r>
          </w:p>
        </w:tc>
        <w:tc>
          <w:tcPr>
            <w:tcW w:w="1323" w:type="dxa"/>
            <w:vAlign w:val="center"/>
          </w:tcPr>
          <w:p w14:paraId="55A0E91E">
            <w:pPr>
              <w:rPr>
                <w:rFonts w:ascii="仿宋" w:hAnsi="仿宋" w:eastAsia="仿宋" w:cs="仿宋"/>
                <w:sz w:val="24"/>
                <w:szCs w:val="24"/>
              </w:rPr>
            </w:pPr>
            <w:r>
              <w:rPr>
                <w:rFonts w:hint="eastAsia" w:ascii="仿宋" w:hAnsi="仿宋" w:eastAsia="仿宋" w:cs="仿宋"/>
                <w:sz w:val="24"/>
                <w:szCs w:val="24"/>
              </w:rPr>
              <w:t>口存在该种情形</w:t>
            </w:r>
          </w:p>
          <w:p w14:paraId="3578D4F3">
            <w:pPr>
              <w:rPr>
                <w:rFonts w:ascii="仿宋" w:hAnsi="仿宋" w:eastAsia="仿宋" w:cs="仿宋"/>
                <w:sz w:val="24"/>
                <w:szCs w:val="24"/>
              </w:rPr>
            </w:pPr>
            <w:r>
              <w:rPr>
                <w:rFonts w:hint="eastAsia" w:ascii="仿宋" w:hAnsi="仿宋" w:eastAsia="仿宋" w:cs="仿宋"/>
                <w:sz w:val="24"/>
                <w:szCs w:val="24"/>
              </w:rPr>
              <w:t>口不存在该种情形</w:t>
            </w:r>
          </w:p>
        </w:tc>
        <w:tc>
          <w:tcPr>
            <w:tcW w:w="1568" w:type="dxa"/>
            <w:vAlign w:val="center"/>
          </w:tcPr>
          <w:p w14:paraId="32A74DF0">
            <w:pPr>
              <w:rPr>
                <w:rFonts w:ascii="仿宋" w:hAnsi="仿宋" w:eastAsia="仿宋" w:cs="仿宋"/>
                <w:sz w:val="24"/>
                <w:szCs w:val="24"/>
              </w:rPr>
            </w:pPr>
            <w:r>
              <w:rPr>
                <w:rFonts w:hint="eastAsia" w:ascii="仿宋" w:hAnsi="仿宋" w:eastAsia="仿宋" w:cs="仿宋"/>
                <w:sz w:val="24"/>
                <w:szCs w:val="24"/>
              </w:rPr>
              <w:t>若存在直接控股、管理关系，则该几家供应商不得参加同一合同项下的政府采购活动</w:t>
            </w:r>
          </w:p>
        </w:tc>
      </w:tr>
      <w:tr w14:paraId="12D55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0" w:type="dxa"/>
            <w:vAlign w:val="center"/>
          </w:tcPr>
          <w:p w14:paraId="1BE66F96">
            <w:pPr>
              <w:jc w:val="center"/>
              <w:rPr>
                <w:rFonts w:ascii="仿宋" w:hAnsi="仿宋" w:eastAsia="仿宋" w:cs="仿宋"/>
                <w:sz w:val="24"/>
                <w:szCs w:val="24"/>
              </w:rPr>
            </w:pPr>
            <w:r>
              <w:rPr>
                <w:rFonts w:hint="eastAsia" w:ascii="仿宋" w:hAnsi="仿宋" w:eastAsia="仿宋" w:cs="仿宋"/>
                <w:sz w:val="24"/>
                <w:szCs w:val="24"/>
              </w:rPr>
              <w:t>5</w:t>
            </w:r>
          </w:p>
        </w:tc>
        <w:tc>
          <w:tcPr>
            <w:tcW w:w="1909" w:type="dxa"/>
            <w:vAlign w:val="center"/>
          </w:tcPr>
          <w:p w14:paraId="6F43652F">
            <w:pPr>
              <w:jc w:val="left"/>
              <w:rPr>
                <w:rFonts w:ascii="仿宋" w:hAnsi="仿宋" w:eastAsia="仿宋" w:cs="仿宋"/>
                <w:sz w:val="24"/>
                <w:szCs w:val="24"/>
              </w:rPr>
            </w:pPr>
            <w:r>
              <w:rPr>
                <w:rFonts w:hint="eastAsia" w:ascii="仿宋" w:hAnsi="仿宋" w:eastAsia="仿宋" w:cs="仿宋"/>
                <w:sz w:val="24"/>
                <w:szCs w:val="24"/>
              </w:rPr>
              <w:t>为采购项目提供整体设计、规范编制或者项目管理、监理、检测等服务的供应商，是否参加了该采购项目的其他采购活动</w:t>
            </w:r>
          </w:p>
        </w:tc>
        <w:tc>
          <w:tcPr>
            <w:tcW w:w="3709" w:type="dxa"/>
            <w:vAlign w:val="center"/>
          </w:tcPr>
          <w:p w14:paraId="2E3954F0">
            <w:pPr>
              <w:rPr>
                <w:rFonts w:ascii="仿宋" w:hAnsi="仿宋" w:eastAsia="仿宋" w:cs="仿宋"/>
                <w:sz w:val="24"/>
                <w:szCs w:val="24"/>
              </w:rPr>
            </w:pPr>
            <w:r>
              <w:rPr>
                <w:rFonts w:hint="eastAsia" w:ascii="仿宋" w:hAnsi="仿宋" w:eastAsia="仿宋" w:cs="仿宋"/>
                <w:sz w:val="24"/>
                <w:szCs w:val="24"/>
              </w:rPr>
              <w:t>采购人内部排查</w:t>
            </w:r>
          </w:p>
        </w:tc>
        <w:tc>
          <w:tcPr>
            <w:tcW w:w="1323" w:type="dxa"/>
            <w:vAlign w:val="center"/>
          </w:tcPr>
          <w:p w14:paraId="2234364A">
            <w:pPr>
              <w:rPr>
                <w:rFonts w:ascii="仿宋" w:hAnsi="仿宋" w:eastAsia="仿宋" w:cs="仿宋"/>
                <w:sz w:val="24"/>
                <w:szCs w:val="24"/>
              </w:rPr>
            </w:pPr>
            <w:r>
              <w:rPr>
                <w:rFonts w:hint="eastAsia" w:ascii="仿宋" w:hAnsi="仿宋" w:eastAsia="仿宋" w:cs="仿宋"/>
                <w:sz w:val="24"/>
                <w:szCs w:val="24"/>
              </w:rPr>
              <w:t>口是</w:t>
            </w:r>
          </w:p>
          <w:p w14:paraId="4B2672D2">
            <w:pPr>
              <w:rPr>
                <w:rFonts w:ascii="仿宋" w:hAnsi="仿宋" w:eastAsia="仿宋" w:cs="仿宋"/>
                <w:sz w:val="24"/>
                <w:szCs w:val="24"/>
              </w:rPr>
            </w:pPr>
            <w:r>
              <w:rPr>
                <w:rFonts w:hint="eastAsia" w:ascii="仿宋" w:hAnsi="仿宋" w:eastAsia="仿宋" w:cs="仿宋"/>
                <w:sz w:val="24"/>
                <w:szCs w:val="24"/>
              </w:rPr>
              <w:t>口否</w:t>
            </w:r>
          </w:p>
        </w:tc>
        <w:tc>
          <w:tcPr>
            <w:tcW w:w="1568" w:type="dxa"/>
            <w:vAlign w:val="center"/>
          </w:tcPr>
          <w:p w14:paraId="732E3B98">
            <w:pPr>
              <w:rPr>
                <w:rFonts w:ascii="仿宋" w:hAnsi="仿宋" w:eastAsia="仿宋" w:cs="仿宋"/>
                <w:sz w:val="24"/>
                <w:szCs w:val="24"/>
              </w:rPr>
            </w:pPr>
            <w:r>
              <w:rPr>
                <w:rFonts w:hint="eastAsia" w:ascii="仿宋" w:hAnsi="仿宋" w:eastAsia="仿宋" w:cs="仿宋"/>
                <w:sz w:val="24"/>
                <w:szCs w:val="24"/>
              </w:rPr>
              <w:t>采用单一来源方式的除外。若选择“是”，则属于审查不通过。</w:t>
            </w:r>
          </w:p>
        </w:tc>
      </w:tr>
    </w:tbl>
    <w:p w14:paraId="476A5F74">
      <w:pPr>
        <w:keepNext/>
        <w:keepLines/>
        <w:spacing w:line="360" w:lineRule="auto"/>
        <w:rPr>
          <w:rFonts w:ascii="仿宋" w:hAnsi="仿宋" w:eastAsia="仿宋" w:cs="仿宋"/>
          <w:b/>
          <w:bCs/>
          <w:color w:val="000000"/>
          <w:kern w:val="0"/>
          <w:sz w:val="24"/>
          <w:szCs w:val="24"/>
          <w:lang w:bidi="ar"/>
        </w:rPr>
      </w:pPr>
      <w:r>
        <w:rPr>
          <w:rFonts w:hint="eastAsia" w:ascii="仿宋" w:hAnsi="仿宋" w:eastAsia="仿宋" w:cs="仿宋"/>
          <w:b/>
          <w:bCs/>
          <w:color w:val="000000"/>
          <w:kern w:val="0"/>
          <w:sz w:val="24"/>
          <w:szCs w:val="24"/>
          <w:lang w:bidi="ar"/>
        </w:rPr>
        <w:t>备注：1.上述情形为日常监督检查和审计监督中发现的易发情形，在自行采购项目供应商审查时，除了上述易发情形，采购人还应核查供应商是否存在法律法规规定的其他严重违法失信行为，并在采购文件中明确供应商审查要求。</w:t>
      </w:r>
    </w:p>
    <w:p w14:paraId="60CC74FD">
      <w:pPr>
        <w:keepNext/>
        <w:keepLines/>
        <w:spacing w:line="360" w:lineRule="auto"/>
        <w:ind w:firstLine="482" w:firstLineChars="200"/>
        <w:rPr>
          <w:rFonts w:ascii="仿宋" w:hAnsi="仿宋" w:eastAsia="仿宋" w:cs="仿宋"/>
          <w:b/>
          <w:bCs/>
          <w:color w:val="000000"/>
          <w:kern w:val="0"/>
          <w:sz w:val="24"/>
          <w:szCs w:val="24"/>
          <w:lang w:bidi="ar"/>
        </w:rPr>
      </w:pPr>
      <w:r>
        <w:rPr>
          <w:rFonts w:hint="eastAsia" w:ascii="仿宋" w:hAnsi="仿宋" w:eastAsia="仿宋" w:cs="仿宋"/>
          <w:b/>
          <w:bCs/>
          <w:color w:val="000000"/>
          <w:kern w:val="0"/>
          <w:sz w:val="24"/>
          <w:szCs w:val="24"/>
          <w:lang w:bidi="ar"/>
        </w:rPr>
        <w:t>2.上表第 3 项中的单位负责人，是指单位法定代表人或者法律、行政法规规定代表单位行使职权的主要负责人。</w:t>
      </w:r>
    </w:p>
    <w:p w14:paraId="25C8F6E9">
      <w:pPr>
        <w:keepNext/>
        <w:keepLines/>
        <w:spacing w:line="360" w:lineRule="auto"/>
        <w:ind w:firstLine="482" w:firstLineChars="200"/>
        <w:rPr>
          <w:rFonts w:ascii="仿宋" w:hAnsi="仿宋" w:eastAsia="仿宋" w:cs="仿宋"/>
          <w:b/>
          <w:bCs/>
          <w:sz w:val="30"/>
          <w:szCs w:val="30"/>
        </w:rPr>
      </w:pPr>
      <w:r>
        <w:rPr>
          <w:rFonts w:hint="eastAsia" w:ascii="仿宋" w:hAnsi="仿宋" w:eastAsia="仿宋" w:cs="仿宋"/>
          <w:b/>
          <w:bCs/>
          <w:color w:val="000000"/>
          <w:kern w:val="0"/>
          <w:sz w:val="24"/>
          <w:szCs w:val="24"/>
          <w:lang w:bidi="ar"/>
        </w:rPr>
        <w:t>3.上表第 4 项中的控股关系，是指单位或个人股东的控股关系，控股包括绝对控股和相对控股；管理关系，是指不具有出资持股关系的其他单位之间存在的管理与被管理关系，如上下级关系的事业单位和团体组织。控股、管理关系，仅限于直接控股、直接管理关系，不包括间接的控股或管理关系。例如，不是公司的股东，但通过投资关系、协议或者其他安排，能够实际支配公司行为的公司实际控制人。公司实际控制人与公司之间的关系不属于上表所说的直接控股关系。</w:t>
      </w:r>
    </w:p>
    <w:p w14:paraId="776229A4">
      <w:pPr>
        <w:outlineLvl w:val="3"/>
        <w:rPr>
          <w:rFonts w:ascii="仿宋" w:hAnsi="仿宋" w:eastAsia="仿宋" w:cs="仿宋"/>
          <w:b/>
        </w:rPr>
      </w:pPr>
      <w:bookmarkStart w:id="8" w:name="_Toc7602"/>
    </w:p>
    <w:bookmarkEnd w:id="8"/>
    <w:p w14:paraId="0129EFCB">
      <w:pPr>
        <w:rPr>
          <w:rFonts w:ascii="仿宋" w:hAnsi="仿宋" w:eastAsia="仿宋" w:cs="仿宋"/>
        </w:rPr>
      </w:pPr>
    </w:p>
    <w:p w14:paraId="0D31F3F5">
      <w:pPr>
        <w:rPr>
          <w:rFonts w:ascii="仿宋" w:hAnsi="仿宋" w:eastAsia="仿宋" w:cs="仿宋"/>
          <w:b/>
          <w:sz w:val="24"/>
          <w:szCs w:val="24"/>
        </w:rPr>
      </w:pPr>
      <w:r>
        <w:rPr>
          <w:rFonts w:hint="eastAsia" w:ascii="仿宋" w:hAnsi="仿宋" w:eastAsia="仿宋" w:cs="仿宋"/>
          <w:b/>
          <w:sz w:val="24"/>
          <w:szCs w:val="24"/>
        </w:rPr>
        <w:br w:type="page"/>
      </w:r>
    </w:p>
    <w:p w14:paraId="4BBEB295">
      <w:pPr>
        <w:keepNext/>
        <w:keepLines/>
        <w:spacing w:line="360" w:lineRule="auto"/>
        <w:outlineLvl w:val="3"/>
        <w:rPr>
          <w:rFonts w:ascii="仿宋" w:hAnsi="仿宋" w:eastAsia="仿宋" w:cs="仿宋"/>
          <w:b/>
          <w:bCs/>
          <w:sz w:val="24"/>
          <w:szCs w:val="24"/>
        </w:rPr>
      </w:pPr>
      <w:r>
        <w:rPr>
          <w:rFonts w:hint="eastAsia" w:ascii="仿宋" w:hAnsi="仿宋" w:eastAsia="仿宋" w:cs="仿宋"/>
          <w:b/>
          <w:sz w:val="24"/>
          <w:szCs w:val="24"/>
        </w:rPr>
        <w:t>五、投标人情况及资格证明文件</w:t>
      </w:r>
    </w:p>
    <w:p w14:paraId="1A6A693A">
      <w:pPr>
        <w:pStyle w:val="5"/>
        <w:ind w:firstLine="0"/>
        <w:rPr>
          <w:rFonts w:ascii="仿宋" w:hAnsi="仿宋" w:eastAsia="仿宋" w:cs="仿宋"/>
          <w:b/>
          <w:sz w:val="24"/>
        </w:rPr>
      </w:pPr>
      <w:r>
        <w:rPr>
          <w:rFonts w:hint="eastAsia" w:ascii="仿宋" w:hAnsi="仿宋" w:eastAsia="仿宋" w:cs="仿宋"/>
          <w:b/>
          <w:sz w:val="24"/>
        </w:rPr>
        <w:t>（一）投标人资格证明文件</w:t>
      </w:r>
    </w:p>
    <w:p w14:paraId="0C90F678">
      <w:pPr>
        <w:pStyle w:val="5"/>
        <w:ind w:firstLine="0"/>
        <w:rPr>
          <w:rFonts w:ascii="仿宋" w:hAnsi="仿宋" w:eastAsia="仿宋" w:cs="仿宋"/>
          <w:b/>
          <w:color w:val="FF0000"/>
          <w:sz w:val="24"/>
        </w:rPr>
      </w:pPr>
      <w:r>
        <w:rPr>
          <w:rFonts w:hint="eastAsia" w:ascii="仿宋" w:hAnsi="仿宋" w:eastAsia="仿宋" w:cs="仿宋"/>
          <w:b/>
          <w:color w:val="FF0000"/>
          <w:sz w:val="24"/>
        </w:rPr>
        <w:t>（投标人须按本招标文件第一章“申请人的资格要求”（即投标人资格要求）提供相关的资格证明资料，以下为部分资格要求模板）</w:t>
      </w:r>
    </w:p>
    <w:p w14:paraId="7EE63FCC">
      <w:pPr>
        <w:adjustRightInd w:val="0"/>
        <w:jc w:val="center"/>
        <w:outlineLvl w:val="4"/>
        <w:rPr>
          <w:rFonts w:ascii="仿宋" w:hAnsi="仿宋" w:eastAsia="仿宋" w:cs="仿宋"/>
          <w:b/>
          <w:bCs/>
          <w:sz w:val="24"/>
          <w:szCs w:val="24"/>
        </w:rPr>
      </w:pPr>
    </w:p>
    <w:p w14:paraId="16EDF29D">
      <w:pPr>
        <w:adjustRightInd w:val="0"/>
        <w:outlineLvl w:val="4"/>
        <w:rPr>
          <w:rFonts w:ascii="仿宋" w:hAnsi="仿宋" w:eastAsia="仿宋" w:cs="仿宋"/>
          <w:b/>
          <w:bCs/>
          <w:sz w:val="24"/>
          <w:szCs w:val="24"/>
        </w:rPr>
      </w:pPr>
    </w:p>
    <w:p w14:paraId="4C55008B">
      <w:pPr>
        <w:adjustRightInd w:val="0"/>
        <w:jc w:val="center"/>
        <w:outlineLvl w:val="4"/>
        <w:rPr>
          <w:rFonts w:ascii="仿宋" w:hAnsi="仿宋" w:eastAsia="仿宋" w:cs="仿宋"/>
          <w:b/>
          <w:bCs/>
          <w:sz w:val="24"/>
          <w:szCs w:val="24"/>
        </w:rPr>
      </w:pPr>
      <w:r>
        <w:rPr>
          <w:rFonts w:hint="eastAsia" w:ascii="仿宋" w:hAnsi="仿宋" w:eastAsia="仿宋" w:cs="仿宋"/>
          <w:b/>
          <w:bCs/>
          <w:sz w:val="24"/>
          <w:szCs w:val="24"/>
        </w:rPr>
        <w:t>1、投标及履约承诺函</w:t>
      </w:r>
    </w:p>
    <w:p w14:paraId="53F677EC">
      <w:pPr>
        <w:snapToGrid w:val="0"/>
        <w:spacing w:line="360" w:lineRule="auto"/>
        <w:rPr>
          <w:rFonts w:ascii="仿宋" w:hAnsi="仿宋" w:eastAsia="仿宋" w:cs="仿宋"/>
          <w:sz w:val="24"/>
          <w:szCs w:val="24"/>
        </w:rPr>
      </w:pPr>
    </w:p>
    <w:p w14:paraId="7DDFB5AE">
      <w:pPr>
        <w:spacing w:line="360" w:lineRule="auto"/>
        <w:jc w:val="left"/>
        <w:rPr>
          <w:rFonts w:ascii="仿宋" w:hAnsi="仿宋" w:eastAsia="仿宋" w:cs="仿宋"/>
          <w:sz w:val="24"/>
          <w:szCs w:val="24"/>
        </w:rPr>
      </w:pPr>
      <w:r>
        <w:rPr>
          <w:rFonts w:hint="eastAsia" w:ascii="仿宋" w:hAnsi="仿宋" w:eastAsia="仿宋" w:cs="仿宋"/>
          <w:sz w:val="24"/>
          <w:szCs w:val="24"/>
        </w:rPr>
        <w:t>致：深圳市龙岗中心医院</w:t>
      </w:r>
    </w:p>
    <w:p w14:paraId="097E8642">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我单位承诺：</w:t>
      </w:r>
    </w:p>
    <w:p w14:paraId="03D1FB17">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1.我单位参与本项目所投标（响应）的货物、工程或服务，不存在侵犯知识产权的情况。</w:t>
      </w:r>
    </w:p>
    <w:p w14:paraId="61DCCB37">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 xml:space="preserve">2.我单位参加本项目政府采购活动时，不存在《中华人民共和国政府采购法实施条例》第十八条规定的与参加同一项目的其他供应商“单位负责人为同一人或者存在直接控股、管理关系”的情形，不存在《深圳经济特区政府采购条例实施细则》第七十五条规定的与参加同一项目的其他供应商“法定代表人、主要经营负责人、项目投标授权代表人、项目负责人、主要技术人员为同一人、属同一单位或者在同一单位缴纳社会保险”的情形。 </w:t>
      </w:r>
    </w:p>
    <w:p w14:paraId="2111A130">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3.我单位参与本项目政府采购活动前三年内，在经营活动中没有《中华人民共和国政府采购法实施条例》第十九条规定的重大违法记录。</w:t>
      </w:r>
    </w:p>
    <w:p w14:paraId="702323E2">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4.我单位参与本项目政府采购活动时不存在被有关部门禁止参与政府采购活动且在有效期内的情况。</w:t>
      </w:r>
    </w:p>
    <w:p w14:paraId="67631B9E">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5.我单位具备《中华人民共和国政府采购法》第二十二条第一款规定的六项条件。</w:t>
      </w:r>
    </w:p>
    <w:p w14:paraId="40AD39DD">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6.我单位未被列入失信被执行人、重大税收违法案件当事人名单、政府采购严重违法失信行为记录名单。</w:t>
      </w:r>
    </w:p>
    <w:p w14:paraId="543515F9">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7.我单位不存在《深圳市财政局政府采购供应商信用信息管理办法》（深财规〔2023〕3号）列明的严重违法失信行为。</w:t>
      </w:r>
    </w:p>
    <w:p w14:paraId="2848417C">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8.我单位参与本项目政府采购活动，严格遵守政府采购相关法律，做到诚实，不造假，不围标、串标、陪标。我单位已清楚，如违反上述要求，将作无效响应处理，被列入不良记录名单并在网上曝光，同时将被提请政府采购监督管理部门给予一定年限内禁止参与政府采购活动或其他处罚。</w:t>
      </w:r>
    </w:p>
    <w:p w14:paraId="614A6A16">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9.我单位如果成为本项目成交供应商，做到守信，不偷工减料，依照本项目采购文件需求内容、签署的采购合同及本单位在参与政府采购活动时所作的一切响应和承诺进行履约。项目验收达到全部指标合格，力争优良。在合同履约期间，如我单位因违法行为被禁止参与政府采购活动或者存在其他重大违法行为的，采购人可以提前解除合同或者不予续签合同。</w:t>
      </w:r>
    </w:p>
    <w:p w14:paraId="6991B469">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10.我单位承诺本项目的报价不低于我单位的成本价，否则，我单位清楚将面临投标无效的风险；我单位承诺不恶意低价谋取成交；我单位对本项目的报价负责，成交后将严格按照本项目采购文件需求、签署的采购合同及我单位在报价响应中所作的全部承诺履行。我单位清楚，若我单位以“报价太低而无法履约”为理由放弃本项目成交资格时，愿意接受政府采购监督管理部门的处理。若我单位成为本项目成交供应商，我单位的报价明显低于其他参与政府采购供应商的报价时，我单位清楚，本项目将成为重点监管、重点验收项目，我单位将按时保质保量完成，并全力配合有关监管、验收工作；若我单位未按上述要求履约，我单位愿意接受政府采购监督管理部门的处理。</w:t>
      </w:r>
    </w:p>
    <w:p w14:paraId="65D7E319">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11.我单位已认真核实了报价响应文件的全部内容，所有资料均为真实资料。我单位对报价响应文件中全部资料的真实性负责，如被证实我单位的报价响应文件中存在虚假资料的，则视为我单位隐瞒真实情况、提供虚假资料，我单位愿意接受政府采购监督管理部门作出的行政处罚。</w:t>
      </w:r>
    </w:p>
    <w:p w14:paraId="15557BA7">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12.我单位承诺不非法转包、分包。</w:t>
      </w:r>
    </w:p>
    <w:p w14:paraId="5D59445E">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13.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14:paraId="4FF41460">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14.我单位保证，若所投货物涉及《财政部生态环境部关于印发节能产品政府采购品目清单的通知》（财库〔2019〕19号）列明的政府采购强制性产品，则所投该产品符合节能产品的认证要求。若所投产品包括数据中心相关设备的，应满足《财政部 生态环境部 工业和信息化部关于印发〈绿色数据中心政府采购需求标准（试行）〉的通知》（财库〔2023〕7号）要求。若所投产品涉及国家强制性标准的，所投产品应符合国家强制性标准相关要求。</w:t>
      </w:r>
    </w:p>
    <w:p w14:paraId="20BCA47F">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15.我单位已知悉并同意中标（成交）结果信息公示（公开）的内容。</w:t>
      </w:r>
    </w:p>
    <w:p w14:paraId="1726263B">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16.我单位保证，符合《中华人民共和国政府采购法实施条例》第十八条规定，与其他投标供应商不存在单位负责人为同一人或者存在直接控股、管理关系；未对本次采购项目提供整体设计、规范编制或者项目管理、监理、检测等服务的情形。若存在“不同供应商的董事、股东或其他高级管理人员为同一人的”情形的，我单位保证不存在串通投标、恶意串通或者视为串通投标的情形。</w:t>
      </w:r>
    </w:p>
    <w:p w14:paraId="03B2C986">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17.我单位清楚，如存在违反投标承诺行为情节严重的，将根据《深圳市财政局关于印发〈深圳市财政局政府采购供应商信用信息管理办法〉的通知》，依法被列入失信信息。</w:t>
      </w:r>
    </w:p>
    <w:p w14:paraId="4C75F7A6">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18.我单位保证，不存在有采购人临床医技科室负责人员和其他从事管理的人员及配偶、子女及其配偶，参与开办、入股（除上市公司非控制股东）或实际控制投标人单位的情形。</w:t>
      </w:r>
    </w:p>
    <w:p w14:paraId="09DE27B2">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以上承诺，如有违反，愿依照国家相关法律法规处理，并承担由此给采购人带来的损失。</w:t>
      </w:r>
    </w:p>
    <w:p w14:paraId="27002AD8">
      <w:pPr>
        <w:spacing w:line="360" w:lineRule="auto"/>
        <w:ind w:firstLine="5760" w:firstLineChars="2400"/>
        <w:jc w:val="left"/>
        <w:rPr>
          <w:rFonts w:ascii="仿宋" w:hAnsi="仿宋" w:eastAsia="仿宋" w:cs="仿宋"/>
          <w:sz w:val="24"/>
          <w:szCs w:val="24"/>
        </w:rPr>
      </w:pPr>
    </w:p>
    <w:p w14:paraId="0BB4192D">
      <w:pPr>
        <w:spacing w:line="360" w:lineRule="auto"/>
        <w:ind w:firstLine="4560" w:firstLineChars="1900"/>
        <w:jc w:val="left"/>
        <w:rPr>
          <w:rFonts w:ascii="仿宋" w:hAnsi="仿宋" w:eastAsia="仿宋" w:cs="仿宋"/>
          <w:sz w:val="24"/>
          <w:szCs w:val="24"/>
        </w:rPr>
      </w:pPr>
      <w:r>
        <w:rPr>
          <w:rFonts w:hint="eastAsia" w:ascii="仿宋" w:hAnsi="仿宋" w:eastAsia="仿宋" w:cs="仿宋"/>
          <w:sz w:val="24"/>
          <w:szCs w:val="24"/>
        </w:rPr>
        <w:t>投标人（公章）：</w:t>
      </w:r>
    </w:p>
    <w:p w14:paraId="446F944D">
      <w:pPr>
        <w:spacing w:line="360" w:lineRule="auto"/>
        <w:ind w:firstLine="4560" w:firstLineChars="1900"/>
        <w:jc w:val="left"/>
        <w:rPr>
          <w:rFonts w:ascii="仿宋" w:hAnsi="仿宋" w:eastAsia="仿宋" w:cs="仿宋"/>
          <w:sz w:val="24"/>
          <w:szCs w:val="24"/>
        </w:rPr>
      </w:pPr>
      <w:r>
        <w:rPr>
          <w:rFonts w:hint="eastAsia" w:ascii="仿宋" w:hAnsi="仿宋" w:eastAsia="仿宋" w:cs="仿宋"/>
          <w:sz w:val="24"/>
          <w:szCs w:val="24"/>
        </w:rPr>
        <w:t>法定代表人或其授权代表签名：</w:t>
      </w:r>
    </w:p>
    <w:p w14:paraId="6591BA71">
      <w:pPr>
        <w:spacing w:line="360" w:lineRule="auto"/>
        <w:ind w:firstLine="4560" w:firstLineChars="1900"/>
        <w:jc w:val="left"/>
        <w:rPr>
          <w:rFonts w:ascii="仿宋" w:hAnsi="仿宋" w:eastAsia="仿宋" w:cs="仿宋"/>
        </w:rPr>
      </w:pPr>
      <w:r>
        <w:rPr>
          <w:rFonts w:hint="eastAsia" w:ascii="仿宋" w:hAnsi="仿宋" w:eastAsia="仿宋" w:cs="仿宋"/>
          <w:sz w:val="24"/>
          <w:szCs w:val="24"/>
        </w:rPr>
        <w:t>日期：      年    月    日</w:t>
      </w:r>
    </w:p>
    <w:p w14:paraId="3CAB4FCA">
      <w:pPr>
        <w:pStyle w:val="5"/>
        <w:ind w:firstLine="0"/>
        <w:rPr>
          <w:rFonts w:ascii="仿宋" w:hAnsi="仿宋" w:eastAsia="仿宋" w:cs="仿宋"/>
          <w:b/>
          <w:sz w:val="24"/>
        </w:rPr>
      </w:pPr>
    </w:p>
    <w:p w14:paraId="7AFD6C52">
      <w:pPr>
        <w:rPr>
          <w:rFonts w:ascii="仿宋" w:hAnsi="仿宋" w:eastAsia="仿宋" w:cs="仿宋"/>
          <w:b/>
          <w:bCs/>
          <w:sz w:val="24"/>
          <w:szCs w:val="24"/>
        </w:rPr>
      </w:pPr>
      <w:bookmarkStart w:id="9" w:name="_Toc29757"/>
      <w:bookmarkStart w:id="10" w:name="_Toc743"/>
      <w:r>
        <w:rPr>
          <w:rFonts w:hint="eastAsia" w:ascii="仿宋" w:hAnsi="仿宋" w:eastAsia="仿宋" w:cs="仿宋"/>
          <w:b/>
          <w:bCs/>
          <w:sz w:val="24"/>
          <w:szCs w:val="24"/>
        </w:rPr>
        <w:br w:type="page"/>
      </w:r>
    </w:p>
    <w:p w14:paraId="1F095ECA">
      <w:pPr>
        <w:keepNext/>
        <w:keepLines/>
        <w:spacing w:line="360" w:lineRule="auto"/>
        <w:outlineLvl w:val="4"/>
        <w:rPr>
          <w:rFonts w:ascii="仿宋" w:hAnsi="仿宋" w:eastAsia="仿宋" w:cs="仿宋"/>
          <w:b/>
          <w:bCs/>
          <w:sz w:val="24"/>
          <w:szCs w:val="24"/>
        </w:rPr>
      </w:pPr>
      <w:r>
        <w:rPr>
          <w:rFonts w:hint="eastAsia" w:ascii="仿宋" w:hAnsi="仿宋" w:eastAsia="仿宋" w:cs="仿宋"/>
          <w:b/>
          <w:bCs/>
          <w:sz w:val="24"/>
          <w:szCs w:val="24"/>
        </w:rPr>
        <w:t>2、法定代表人证明书格式</w:t>
      </w:r>
      <w:bookmarkEnd w:id="9"/>
      <w:bookmarkEnd w:id="10"/>
    </w:p>
    <w:p w14:paraId="4EA7676C">
      <w:pPr>
        <w:pStyle w:val="11"/>
        <w:spacing w:line="360" w:lineRule="auto"/>
        <w:jc w:val="center"/>
        <w:rPr>
          <w:rFonts w:ascii="仿宋" w:hAnsi="仿宋" w:eastAsia="仿宋" w:cs="仿宋"/>
          <w:b/>
          <w:bCs/>
          <w:sz w:val="24"/>
          <w:szCs w:val="24"/>
        </w:rPr>
      </w:pPr>
    </w:p>
    <w:p w14:paraId="7D7902EB">
      <w:pPr>
        <w:pStyle w:val="11"/>
        <w:spacing w:line="360" w:lineRule="auto"/>
        <w:jc w:val="center"/>
        <w:rPr>
          <w:rFonts w:ascii="仿宋" w:hAnsi="仿宋" w:eastAsia="仿宋" w:cs="仿宋"/>
          <w:b/>
          <w:bCs/>
          <w:sz w:val="24"/>
          <w:szCs w:val="24"/>
        </w:rPr>
      </w:pPr>
      <w:r>
        <w:rPr>
          <w:rFonts w:hint="eastAsia" w:ascii="仿宋" w:hAnsi="仿宋" w:eastAsia="仿宋" w:cs="仿宋"/>
          <w:b/>
          <w:bCs/>
          <w:sz w:val="24"/>
          <w:szCs w:val="24"/>
        </w:rPr>
        <w:t>法定代表人证明书</w:t>
      </w:r>
    </w:p>
    <w:p w14:paraId="52F41E39">
      <w:pPr>
        <w:widowControl/>
        <w:autoSpaceDE w:val="0"/>
        <w:autoSpaceDN w:val="0"/>
        <w:ind w:right="893"/>
        <w:jc w:val="center"/>
        <w:textAlignment w:val="bottom"/>
        <w:rPr>
          <w:rFonts w:ascii="仿宋" w:hAnsi="仿宋" w:eastAsia="仿宋" w:cs="仿宋"/>
          <w:sz w:val="24"/>
          <w:szCs w:val="24"/>
        </w:rPr>
      </w:pPr>
    </w:p>
    <w:p w14:paraId="400FB341">
      <w:pPr>
        <w:pStyle w:val="8"/>
        <w:rPr>
          <w:rFonts w:ascii="仿宋" w:hAnsi="仿宋" w:eastAsia="仿宋" w:cs="仿宋"/>
          <w:sz w:val="24"/>
          <w:szCs w:val="24"/>
        </w:rPr>
      </w:pPr>
    </w:p>
    <w:p w14:paraId="05BC4D11">
      <w:pPr>
        <w:rPr>
          <w:rFonts w:ascii="仿宋" w:hAnsi="仿宋" w:eastAsia="仿宋" w:cs="仿宋"/>
          <w:sz w:val="24"/>
          <w:szCs w:val="24"/>
        </w:rPr>
      </w:pPr>
      <w:r>
        <w:rPr>
          <w:rFonts w:hint="eastAsia" w:ascii="仿宋" w:hAnsi="仿宋" w:eastAsia="仿宋" w:cs="仿宋"/>
          <w:sz w:val="24"/>
          <w:szCs w:val="24"/>
          <w:u w:val="single"/>
        </w:rPr>
        <w:t xml:space="preserve"> （法定代表人姓名）</w:t>
      </w:r>
      <w:r>
        <w:rPr>
          <w:rFonts w:hint="eastAsia" w:ascii="仿宋" w:hAnsi="仿宋" w:eastAsia="仿宋" w:cs="仿宋"/>
          <w:bCs/>
          <w:sz w:val="24"/>
          <w:szCs w:val="24"/>
        </w:rPr>
        <w:t xml:space="preserve"> 现任我方</w:t>
      </w:r>
      <w:r>
        <w:rPr>
          <w:rFonts w:hint="eastAsia" w:ascii="仿宋" w:hAnsi="仿宋" w:eastAsia="仿宋" w:cs="仿宋"/>
          <w:bCs/>
          <w:sz w:val="24"/>
          <w:szCs w:val="24"/>
          <w:u w:val="single"/>
        </w:rPr>
        <w:t xml:space="preserve">     </w:t>
      </w:r>
      <w:r>
        <w:rPr>
          <w:rFonts w:hint="eastAsia" w:ascii="仿宋" w:hAnsi="仿宋" w:eastAsia="仿宋" w:cs="仿宋"/>
          <w:bCs/>
          <w:sz w:val="24"/>
          <w:szCs w:val="24"/>
        </w:rPr>
        <w:t xml:space="preserve">  职务，为法定代表人，特此证明。</w:t>
      </w:r>
    </w:p>
    <w:p w14:paraId="1571F8AA">
      <w:pPr>
        <w:ind w:firstLine="480" w:firstLineChars="200"/>
        <w:rPr>
          <w:rFonts w:ascii="仿宋" w:hAnsi="仿宋" w:eastAsia="仿宋" w:cs="仿宋"/>
          <w:bCs/>
          <w:sz w:val="24"/>
          <w:szCs w:val="24"/>
        </w:rPr>
      </w:pPr>
    </w:p>
    <w:p w14:paraId="6B62E9A4">
      <w:pPr>
        <w:ind w:firstLine="480" w:firstLineChars="200"/>
        <w:rPr>
          <w:rFonts w:ascii="仿宋" w:hAnsi="仿宋" w:eastAsia="仿宋" w:cs="仿宋"/>
          <w:bCs/>
          <w:sz w:val="24"/>
          <w:szCs w:val="24"/>
        </w:rPr>
      </w:pPr>
      <w:r>
        <w:rPr>
          <w:rFonts w:hint="eastAsia" w:ascii="仿宋" w:hAnsi="仿宋" w:eastAsia="仿宋" w:cs="仿宋"/>
          <w:bCs/>
          <w:sz w:val="24"/>
          <w:szCs w:val="24"/>
        </w:rPr>
        <w:t xml:space="preserve">签发日期： 年  月  日      </w:t>
      </w:r>
    </w:p>
    <w:p w14:paraId="359DF118">
      <w:pPr>
        <w:pStyle w:val="11"/>
        <w:ind w:right="420"/>
        <w:jc w:val="left"/>
        <w:rPr>
          <w:rFonts w:ascii="仿宋" w:hAnsi="仿宋" w:eastAsia="仿宋" w:cs="仿宋"/>
          <w:sz w:val="24"/>
          <w:szCs w:val="24"/>
        </w:rPr>
      </w:pPr>
      <w:r>
        <w:rPr>
          <w:rFonts w:hint="eastAsia" w:ascii="仿宋" w:hAnsi="仿宋" w:eastAsia="仿宋" w:cs="仿宋"/>
          <w:bCs/>
          <w:sz w:val="24"/>
          <w:szCs w:val="24"/>
        </w:rPr>
        <w:t xml:space="preserve">有效期：与我方在深圳市龙岗中心医院      采购（项目编号：        ）中投标有效期一致  </w:t>
      </w:r>
      <w:r>
        <w:rPr>
          <w:rFonts w:hint="eastAsia" w:ascii="仿宋" w:hAnsi="仿宋" w:eastAsia="仿宋" w:cs="仿宋"/>
          <w:sz w:val="24"/>
          <w:szCs w:val="24"/>
        </w:rPr>
        <w:t xml:space="preserve">  </w:t>
      </w:r>
    </w:p>
    <w:p w14:paraId="3FEC6B39">
      <w:pPr>
        <w:ind w:firstLine="480" w:firstLineChars="200"/>
        <w:rPr>
          <w:rFonts w:ascii="仿宋" w:hAnsi="仿宋" w:eastAsia="仿宋" w:cs="仿宋"/>
          <w:sz w:val="24"/>
          <w:szCs w:val="24"/>
        </w:rPr>
      </w:pPr>
      <w:r>
        <w:rPr>
          <w:rFonts w:hint="eastAsia" w:ascii="仿宋" w:hAnsi="仿宋" w:eastAsia="仿宋" w:cs="仿宋"/>
          <w:sz w:val="24"/>
          <w:szCs w:val="24"/>
        </w:rPr>
        <w:t>投标人名称：</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（盖章）</w:t>
      </w:r>
    </w:p>
    <w:p w14:paraId="1BBA9EBC">
      <w:pPr>
        <w:ind w:firstLine="480" w:firstLineChars="200"/>
        <w:rPr>
          <w:rFonts w:ascii="仿宋" w:hAnsi="仿宋" w:eastAsia="仿宋" w:cs="仿宋"/>
          <w:sz w:val="24"/>
          <w:szCs w:val="24"/>
        </w:rPr>
      </w:pPr>
    </w:p>
    <w:p w14:paraId="7F806F9E">
      <w:pPr>
        <w:ind w:firstLine="480" w:firstLineChars="200"/>
        <w:rPr>
          <w:rFonts w:ascii="仿宋" w:hAnsi="仿宋" w:eastAsia="仿宋" w:cs="仿宋"/>
          <w:sz w:val="24"/>
          <w:szCs w:val="24"/>
        </w:rPr>
      </w:pPr>
    </w:p>
    <w:p w14:paraId="6DDBC8E8">
      <w:pPr>
        <w:ind w:firstLine="480" w:firstLineChars="200"/>
        <w:rPr>
          <w:rFonts w:ascii="仿宋" w:hAnsi="仿宋" w:eastAsia="仿宋" w:cs="仿宋"/>
          <w:sz w:val="24"/>
          <w:szCs w:val="24"/>
        </w:rPr>
      </w:pPr>
      <w:r>
        <w:rPr>
          <w:rFonts w:hint="eastAsia" w:ascii="仿宋" w:hAnsi="仿宋" w:eastAsia="仿宋" w:cs="仿宋"/>
          <w:sz w:val="24"/>
          <w:szCs w:val="24"/>
        </w:rPr>
        <w:t>附：代表人性别：         年龄：            身份证号码：</w:t>
      </w:r>
    </w:p>
    <w:p w14:paraId="52A582DE">
      <w:pPr>
        <w:ind w:firstLine="480" w:firstLineChars="200"/>
        <w:rPr>
          <w:rFonts w:ascii="仿宋" w:hAnsi="仿宋" w:eastAsia="仿宋" w:cs="仿宋"/>
          <w:sz w:val="24"/>
          <w:szCs w:val="24"/>
        </w:rPr>
      </w:pPr>
      <w:r>
        <w:rPr>
          <w:rFonts w:hint="eastAsia" w:ascii="仿宋" w:hAnsi="仿宋" w:eastAsia="仿宋" w:cs="仿宋"/>
          <w:sz w:val="24"/>
          <w:szCs w:val="24"/>
        </w:rPr>
        <w:t>统一社会信用代码：                             经济性质：</w:t>
      </w:r>
    </w:p>
    <w:p w14:paraId="0FDFF2A3">
      <w:pPr>
        <w:ind w:firstLine="480" w:firstLineChars="200"/>
        <w:rPr>
          <w:rFonts w:ascii="仿宋" w:hAnsi="仿宋" w:eastAsia="仿宋" w:cs="仿宋"/>
          <w:sz w:val="24"/>
          <w:szCs w:val="24"/>
        </w:rPr>
      </w:pPr>
      <w:r>
        <w:rPr>
          <w:rFonts w:hint="eastAsia" w:ascii="仿宋" w:hAnsi="仿宋" w:eastAsia="仿宋" w:cs="仿宋"/>
          <w:sz w:val="24"/>
          <w:szCs w:val="24"/>
        </w:rPr>
        <w:t>经营范围：</w:t>
      </w:r>
    </w:p>
    <w:p w14:paraId="6E664EFB">
      <w:pPr>
        <w:widowControl/>
        <w:autoSpaceDE w:val="0"/>
        <w:autoSpaceDN w:val="0"/>
        <w:ind w:right="893"/>
        <w:textAlignment w:val="bottom"/>
        <w:rPr>
          <w:rFonts w:ascii="仿宋" w:hAnsi="仿宋" w:eastAsia="仿宋" w:cs="仿宋"/>
          <w:sz w:val="24"/>
          <w:szCs w:val="24"/>
        </w:rPr>
      </w:pPr>
    </w:p>
    <w:p w14:paraId="0814661A">
      <w:pPr>
        <w:widowControl/>
        <w:autoSpaceDE w:val="0"/>
        <w:autoSpaceDN w:val="0"/>
        <w:ind w:right="893"/>
        <w:textAlignment w:val="bottom"/>
        <w:rPr>
          <w:rFonts w:ascii="仿宋" w:hAnsi="仿宋" w:eastAsia="仿宋" w:cs="仿宋"/>
          <w:sz w:val="24"/>
          <w:szCs w:val="24"/>
        </w:rPr>
      </w:pPr>
    </w:p>
    <w:p w14:paraId="10A5A4CF">
      <w:pPr>
        <w:widowControl/>
        <w:autoSpaceDE w:val="0"/>
        <w:autoSpaceDN w:val="0"/>
        <w:ind w:right="890" w:firstLine="480" w:firstLineChars="200"/>
        <w:textAlignment w:val="bottom"/>
        <w:rPr>
          <w:rFonts w:ascii="仿宋" w:hAnsi="仿宋" w:eastAsia="仿宋" w:cs="仿宋"/>
          <w:sz w:val="24"/>
          <w:szCs w:val="24"/>
        </w:rPr>
      </w:pPr>
      <w:r>
        <w:rPr>
          <w:rFonts w:hint="eastAsia" w:ascii="仿宋" w:hAnsi="仿宋" w:eastAsia="仿宋" w:cs="仿宋"/>
          <w:sz w:val="24"/>
          <w:szCs w:val="24"/>
        </w:rPr>
        <w:t>附：法定代表人身份证扫描件</w:t>
      </w:r>
    </w:p>
    <w:p w14:paraId="5C89B969">
      <w:pPr>
        <w:keepNext/>
        <w:keepLines/>
        <w:spacing w:line="360" w:lineRule="auto"/>
        <w:rPr>
          <w:rFonts w:ascii="仿宋" w:hAnsi="仿宋" w:eastAsia="仿宋" w:cs="仿宋"/>
          <w:sz w:val="24"/>
          <w:szCs w:val="24"/>
        </w:rPr>
      </w:pPr>
    </w:p>
    <w:p w14:paraId="28AC9079">
      <w:pPr>
        <w:keepNext/>
        <w:keepLines/>
        <w:spacing w:line="360" w:lineRule="auto"/>
        <w:rPr>
          <w:rFonts w:ascii="仿宋" w:hAnsi="仿宋" w:eastAsia="仿宋" w:cs="仿宋"/>
          <w:sz w:val="24"/>
          <w:szCs w:val="24"/>
        </w:rPr>
      </w:pPr>
      <w:r>
        <w:rPr>
          <w:rFonts w:hint="eastAsia" w:ascii="仿宋" w:hAnsi="仿宋" w:eastAsia="仿宋" w:cs="仿宋"/>
          <w:sz w:val="24"/>
          <w:szCs w:val="24"/>
        </w:rPr>
        <mc:AlternateContent>
          <mc:Choice Requires="wpg">
            <w:drawing>
              <wp:anchor distT="0" distB="0" distL="114300" distR="114300" simplePos="0" relativeHeight="251661312" behindDoc="0" locked="0" layoutInCell="1" allowOverlap="1">
                <wp:simplePos x="0" y="0"/>
                <wp:positionH relativeFrom="column">
                  <wp:posOffset>-419735</wp:posOffset>
                </wp:positionH>
                <wp:positionV relativeFrom="paragraph">
                  <wp:posOffset>281305</wp:posOffset>
                </wp:positionV>
                <wp:extent cx="5944235" cy="1590040"/>
                <wp:effectExtent l="4445" t="4445" r="13970" b="5715"/>
                <wp:wrapNone/>
                <wp:docPr id="9" name="组合 9"/>
                <wp:cNvGraphicFramePr/>
                <a:graphic xmlns:a="http://schemas.openxmlformats.org/drawingml/2006/main">
                  <a:graphicData uri="http://schemas.microsoft.com/office/word/2010/wordprocessingGroup">
                    <wpg:wgp>
                      <wpg:cNvGrpSpPr/>
                      <wpg:grpSpPr>
                        <a:xfrm>
                          <a:off x="0" y="0"/>
                          <a:ext cx="5944235" cy="1590040"/>
                          <a:chOff x="703" y="8450"/>
                          <a:chExt cx="9083" cy="2499"/>
                        </a:xfrm>
                        <a:effectLst/>
                      </wpg:grpSpPr>
                      <wps:wsp>
                        <wps:cNvPr id="7" name="矩形 3"/>
                        <wps:cNvSpPr/>
                        <wps:spPr>
                          <a:xfrm>
                            <a:off x="703" y="8450"/>
                            <a:ext cx="4594" cy="24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2D1E1EB">
                              <w:pPr>
                                <w:jc w:val="center"/>
                              </w:pPr>
                              <w:r>
                                <w:rPr>
                                  <w:rFonts w:hint="eastAsia"/>
                                </w:rPr>
                                <w:t>居民身份证扫描件粘贴处</w:t>
                              </w:r>
                            </w:p>
                            <w:p w14:paraId="1FB38617">
                              <w:pPr>
                                <w:ind w:firstLine="1050" w:firstLineChars="500"/>
                              </w:pPr>
                            </w:p>
                            <w:p w14:paraId="196439EA">
                              <w:pPr>
                                <w:jc w:val="center"/>
                              </w:pPr>
                              <w:r>
                                <w:rPr>
                                  <w:rFonts w:hint="eastAsia"/>
                                </w:rPr>
                                <w:t>（人像面）</w:t>
                              </w:r>
                            </w:p>
                            <w:p w14:paraId="00841852"/>
                          </w:txbxContent>
                        </wps:txbx>
                        <wps:bodyPr vert="horz" anchor="t" upright="1"/>
                      </wps:wsp>
                      <wps:wsp>
                        <wps:cNvPr id="8" name="矩形 4"/>
                        <wps:cNvSpPr/>
                        <wps:spPr>
                          <a:xfrm>
                            <a:off x="5505" y="8464"/>
                            <a:ext cx="4281" cy="24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BC431E5">
                              <w:pPr>
                                <w:jc w:val="center"/>
                              </w:pPr>
                              <w:r>
                                <w:rPr>
                                  <w:rFonts w:hint="eastAsia"/>
                                </w:rPr>
                                <w:t>居民身份证扫描件粘贴处</w:t>
                              </w:r>
                            </w:p>
                            <w:p w14:paraId="23F2B7E2">
                              <w:pPr>
                                <w:ind w:firstLine="1050" w:firstLineChars="500"/>
                              </w:pPr>
                            </w:p>
                            <w:p w14:paraId="0092D59D">
                              <w:pPr>
                                <w:jc w:val="center"/>
                              </w:pPr>
                              <w:r>
                                <w:rPr>
                                  <w:rFonts w:hint="eastAsia"/>
                                </w:rPr>
                                <w:t>（国徽面）</w:t>
                              </w:r>
                            </w:p>
                            <w:p w14:paraId="5E56E491"/>
                          </w:txbxContent>
                        </wps:txbx>
                        <wps:bodyPr vert="horz" anchor="t" upright="1"/>
                      </wps:wsp>
                    </wpg:wgp>
                  </a:graphicData>
                </a:graphic>
              </wp:anchor>
            </w:drawing>
          </mc:Choice>
          <mc:Fallback>
            <w:pict>
              <v:group id="_x0000_s1026" o:spid="_x0000_s1026" o:spt="203" style="position:absolute;left:0pt;margin-left:-33.05pt;margin-top:22.15pt;height:125.2pt;width:468.05pt;z-index:251661312;mso-width-relative:page;mso-height-relative:page;" coordorigin="703,8450" coordsize="9083,2499" o:gfxdata="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">
                <o:lock v:ext="edit" aspectratio="f"/>
                <v:rect id="矩形 3" o:spid="_x0000_s1026" o:spt="1" style="position:absolute;left:703;top:8450;height:2455;width:4594;" fillcolor="#FFFFFF" filled="t" stroked="t" coordsize="21600,21600" o:gfxdata="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xaGm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14:paraId="72D1E1EB">
                        <w:pPr>
                          <w:jc w:val="center"/>
                        </w:pPr>
                        <w:r>
                          <w:rPr>
                            <w:rFonts w:hint="eastAsia"/>
                          </w:rPr>
                          <w:t>居民身份证扫描件粘贴处</w:t>
                        </w:r>
                      </w:p>
                      <w:p w14:paraId="1FB38617">
                        <w:pPr>
                          <w:ind w:firstLine="1050" w:firstLineChars="500"/>
                        </w:pPr>
                      </w:p>
                      <w:p w14:paraId="196439EA">
                        <w:pPr>
                          <w:jc w:val="center"/>
                        </w:pPr>
                        <w:r>
                          <w:rPr>
                            <w:rFonts w:hint="eastAsia"/>
                          </w:rPr>
                          <w:t>（人像面）</w:t>
                        </w:r>
                      </w:p>
                      <w:p w14:paraId="00841852"/>
                    </w:txbxContent>
                  </v:textbox>
                </v:rect>
                <v:rect id="矩形 4" o:spid="_x0000_s1026" o:spt="1" style="position:absolute;left:5505;top:8464;height:2485;width:4281;" fillcolor="#FFFFFF" filled="t" stroked="t" coordsize="21600,21600" o:gfxdata="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laNdS5AAAA2gAA&#10;AA8AAAAAAAAAAQAgAAAAIgAAAGRycy9kb3ducmV2LnhtbFBLAQIUABQAAAAIAIdO4kAzLwWeOwAA&#10;ADkAAAAQAAAAAAAAAAEAIAAAAAgBAABkcnMvc2hhcGV4bWwueG1sUEsFBgAAAAAGAAYAWwEAALID&#10;AAAAAA==&#10;">
                  <v:fill on="t" focussize="0,0"/>
                  <v:stroke color="#000000" joinstyle="miter"/>
                  <v:imagedata o:title=""/>
                  <o:lock v:ext="edit" aspectratio="f"/>
                  <v:textbox>
                    <w:txbxContent>
                      <w:p w14:paraId="1BC431E5">
                        <w:pPr>
                          <w:jc w:val="center"/>
                        </w:pPr>
                        <w:r>
                          <w:rPr>
                            <w:rFonts w:hint="eastAsia"/>
                          </w:rPr>
                          <w:t>居民身份证扫描件粘贴处</w:t>
                        </w:r>
                      </w:p>
                      <w:p w14:paraId="23F2B7E2">
                        <w:pPr>
                          <w:ind w:firstLine="1050" w:firstLineChars="500"/>
                        </w:pPr>
                      </w:p>
                      <w:p w14:paraId="0092D59D">
                        <w:pPr>
                          <w:jc w:val="center"/>
                        </w:pPr>
                        <w:r>
                          <w:rPr>
                            <w:rFonts w:hint="eastAsia"/>
                          </w:rPr>
                          <w:t>（国徽面）</w:t>
                        </w:r>
                      </w:p>
                      <w:p w14:paraId="5E56E491"/>
                    </w:txbxContent>
                  </v:textbox>
                </v:rect>
              </v:group>
            </w:pict>
          </mc:Fallback>
        </mc:AlternateContent>
      </w:r>
    </w:p>
    <w:p w14:paraId="1C1DD853">
      <w:pPr>
        <w:keepNext/>
        <w:keepLines/>
        <w:spacing w:line="360" w:lineRule="auto"/>
        <w:rPr>
          <w:rFonts w:ascii="仿宋" w:hAnsi="仿宋" w:eastAsia="仿宋" w:cs="仿宋"/>
          <w:sz w:val="24"/>
          <w:szCs w:val="24"/>
        </w:rPr>
      </w:pPr>
    </w:p>
    <w:p w14:paraId="2881D259">
      <w:pPr>
        <w:keepNext/>
        <w:keepLines/>
        <w:spacing w:line="360" w:lineRule="auto"/>
        <w:rPr>
          <w:rFonts w:ascii="仿宋" w:hAnsi="仿宋" w:eastAsia="仿宋" w:cs="仿宋"/>
          <w:sz w:val="24"/>
          <w:szCs w:val="24"/>
        </w:rPr>
      </w:pPr>
    </w:p>
    <w:p w14:paraId="4F4BE740">
      <w:pPr>
        <w:keepNext/>
        <w:keepLines/>
        <w:spacing w:line="360" w:lineRule="auto"/>
        <w:rPr>
          <w:rFonts w:ascii="仿宋" w:hAnsi="仿宋" w:eastAsia="仿宋" w:cs="仿宋"/>
          <w:sz w:val="24"/>
          <w:szCs w:val="24"/>
        </w:rPr>
      </w:pPr>
    </w:p>
    <w:p w14:paraId="27E8A9A0">
      <w:pPr>
        <w:keepNext/>
        <w:keepLines/>
        <w:spacing w:line="360" w:lineRule="auto"/>
        <w:rPr>
          <w:rFonts w:ascii="仿宋" w:hAnsi="仿宋" w:eastAsia="仿宋" w:cs="仿宋"/>
          <w:sz w:val="24"/>
          <w:szCs w:val="24"/>
        </w:rPr>
      </w:pPr>
    </w:p>
    <w:p w14:paraId="2ABE86E0">
      <w:pPr>
        <w:keepNext/>
        <w:keepLines/>
        <w:spacing w:line="360" w:lineRule="auto"/>
        <w:rPr>
          <w:rFonts w:ascii="仿宋" w:hAnsi="仿宋" w:eastAsia="仿宋" w:cs="仿宋"/>
          <w:sz w:val="24"/>
          <w:szCs w:val="24"/>
        </w:rPr>
      </w:pPr>
    </w:p>
    <w:p w14:paraId="6EDB66C2">
      <w:pPr>
        <w:keepNext/>
        <w:keepLines/>
        <w:spacing w:line="360" w:lineRule="auto"/>
        <w:rPr>
          <w:rFonts w:ascii="仿宋" w:hAnsi="仿宋" w:eastAsia="仿宋" w:cs="仿宋"/>
          <w:sz w:val="24"/>
          <w:szCs w:val="24"/>
        </w:rPr>
      </w:pPr>
    </w:p>
    <w:p w14:paraId="1BA59EB4">
      <w:pPr>
        <w:keepNext/>
        <w:keepLines/>
        <w:spacing w:line="360" w:lineRule="auto"/>
        <w:rPr>
          <w:rFonts w:ascii="仿宋" w:hAnsi="仿宋" w:eastAsia="仿宋" w:cs="仿宋"/>
          <w:sz w:val="24"/>
          <w:szCs w:val="24"/>
        </w:rPr>
      </w:pPr>
    </w:p>
    <w:p w14:paraId="4A89A117">
      <w:pPr>
        <w:keepNext/>
        <w:keepLines/>
        <w:spacing w:line="360" w:lineRule="auto"/>
        <w:rPr>
          <w:rFonts w:ascii="仿宋" w:hAnsi="仿宋" w:eastAsia="仿宋" w:cs="仿宋"/>
          <w:sz w:val="24"/>
          <w:szCs w:val="24"/>
        </w:rPr>
      </w:pPr>
    </w:p>
    <w:p w14:paraId="66C54E7E">
      <w:pPr>
        <w:pStyle w:val="5"/>
        <w:ind w:firstLine="0"/>
        <w:rPr>
          <w:rFonts w:ascii="仿宋" w:hAnsi="仿宋" w:eastAsia="仿宋" w:cs="仿宋"/>
          <w:b/>
          <w:sz w:val="24"/>
        </w:rPr>
      </w:pPr>
      <w:r>
        <w:rPr>
          <w:rFonts w:ascii="仿宋" w:hAnsi="仿宋" w:eastAsia="仿宋" w:cs="仿宋"/>
          <w:b/>
          <w:sz w:val="24"/>
        </w:rPr>
        <w:t>温馨提示：为避免出现《深圳经济特区政府采购条例实施细则》第七十五条第二项所列情形，请投标供应商核实你单位法定代表人、本项目投标授权代表人、项目负责人（如有）、主要技术人员（如有）等是否在你公司缴纳社会保险。</w:t>
      </w:r>
    </w:p>
    <w:p w14:paraId="112BB2C1">
      <w:pPr>
        <w:keepNext/>
        <w:keepLines/>
        <w:spacing w:line="360" w:lineRule="auto"/>
        <w:outlineLvl w:val="4"/>
        <w:rPr>
          <w:rFonts w:ascii="仿宋" w:hAnsi="仿宋" w:eastAsia="仿宋" w:cs="仿宋"/>
          <w:b/>
          <w:bCs/>
          <w:sz w:val="24"/>
          <w:szCs w:val="24"/>
        </w:rPr>
      </w:pPr>
    </w:p>
    <w:p w14:paraId="3D5AAB18">
      <w:pPr>
        <w:rPr>
          <w:rFonts w:ascii="仿宋" w:hAnsi="仿宋" w:eastAsia="仿宋" w:cs="仿宋"/>
          <w:b/>
          <w:bCs/>
          <w:sz w:val="24"/>
          <w:szCs w:val="24"/>
        </w:rPr>
      </w:pPr>
      <w:r>
        <w:rPr>
          <w:rFonts w:hint="eastAsia" w:ascii="仿宋" w:hAnsi="仿宋" w:eastAsia="仿宋" w:cs="仿宋"/>
          <w:b/>
          <w:bCs/>
          <w:sz w:val="24"/>
          <w:szCs w:val="24"/>
        </w:rPr>
        <w:br w:type="page"/>
      </w:r>
    </w:p>
    <w:p w14:paraId="68DEABDF">
      <w:pPr>
        <w:keepNext/>
        <w:keepLines/>
        <w:spacing w:line="360" w:lineRule="auto"/>
        <w:outlineLvl w:val="4"/>
        <w:rPr>
          <w:rFonts w:ascii="仿宋" w:hAnsi="仿宋" w:eastAsia="仿宋" w:cs="仿宋"/>
          <w:b/>
          <w:bCs/>
          <w:sz w:val="24"/>
          <w:szCs w:val="24"/>
        </w:rPr>
      </w:pPr>
      <w:r>
        <w:rPr>
          <w:rFonts w:hint="eastAsia" w:ascii="仿宋" w:hAnsi="仿宋" w:eastAsia="仿宋" w:cs="仿宋"/>
          <w:b/>
          <w:bCs/>
          <w:sz w:val="24"/>
          <w:szCs w:val="24"/>
        </w:rPr>
        <w:t>3、法定代表人授权书格式（投标人代表为法定代表人的无须提供本格式）</w:t>
      </w:r>
    </w:p>
    <w:p w14:paraId="4810CD82">
      <w:pPr>
        <w:spacing w:line="360" w:lineRule="auto"/>
        <w:jc w:val="center"/>
        <w:rPr>
          <w:rFonts w:ascii="仿宋" w:hAnsi="仿宋" w:eastAsia="仿宋" w:cs="仿宋"/>
          <w:b/>
          <w:bCs/>
          <w:sz w:val="24"/>
          <w:szCs w:val="24"/>
        </w:rPr>
      </w:pPr>
    </w:p>
    <w:p w14:paraId="3E42FC60">
      <w:pPr>
        <w:spacing w:line="360" w:lineRule="auto"/>
        <w:jc w:val="center"/>
        <w:rPr>
          <w:rFonts w:ascii="仿宋" w:hAnsi="仿宋" w:eastAsia="仿宋" w:cs="仿宋"/>
          <w:b/>
          <w:bCs/>
          <w:sz w:val="24"/>
          <w:szCs w:val="24"/>
        </w:rPr>
      </w:pPr>
      <w:r>
        <w:rPr>
          <w:rFonts w:hint="eastAsia" w:ascii="仿宋" w:hAnsi="仿宋" w:eastAsia="仿宋" w:cs="仿宋"/>
          <w:b/>
          <w:bCs/>
          <w:sz w:val="24"/>
          <w:szCs w:val="24"/>
        </w:rPr>
        <w:t>法定代表人授权书</w:t>
      </w:r>
    </w:p>
    <w:p w14:paraId="56B4C986">
      <w:pPr>
        <w:spacing w:line="360" w:lineRule="auto"/>
        <w:jc w:val="center"/>
        <w:rPr>
          <w:rFonts w:ascii="仿宋" w:hAnsi="仿宋" w:eastAsia="仿宋" w:cs="仿宋"/>
          <w:sz w:val="24"/>
          <w:szCs w:val="24"/>
        </w:rPr>
      </w:pPr>
    </w:p>
    <w:p w14:paraId="5B0548FC">
      <w:pPr>
        <w:spacing w:line="360" w:lineRule="auto"/>
        <w:rPr>
          <w:rFonts w:ascii="仿宋" w:hAnsi="仿宋" w:eastAsia="仿宋" w:cs="仿宋"/>
          <w:sz w:val="24"/>
          <w:szCs w:val="24"/>
        </w:rPr>
      </w:pPr>
      <w:r>
        <w:rPr>
          <w:rFonts w:hint="eastAsia" w:ascii="仿宋" w:hAnsi="仿宋" w:eastAsia="仿宋" w:cs="仿宋"/>
          <w:sz w:val="24"/>
          <w:szCs w:val="24"/>
        </w:rPr>
        <w:t>致：深圳市龙岗中心医院</w:t>
      </w:r>
    </w:p>
    <w:p w14:paraId="1406A7FF">
      <w:pPr>
        <w:pStyle w:val="11"/>
        <w:ind w:right="420"/>
        <w:jc w:val="left"/>
        <w:rPr>
          <w:rFonts w:ascii="仿宋" w:hAnsi="仿宋" w:eastAsia="仿宋" w:cs="仿宋"/>
          <w:sz w:val="24"/>
          <w:szCs w:val="24"/>
        </w:rPr>
      </w:pPr>
    </w:p>
    <w:p w14:paraId="6C808F5A">
      <w:pPr>
        <w:pStyle w:val="11"/>
        <w:ind w:left="660" w:leftChars="200" w:right="420" w:hanging="240" w:hangingChars="100"/>
        <w:jc w:val="left"/>
        <w:rPr>
          <w:rFonts w:ascii="仿宋" w:hAnsi="仿宋" w:eastAsia="仿宋" w:cs="仿宋"/>
          <w:sz w:val="24"/>
          <w:szCs w:val="24"/>
        </w:rPr>
      </w:pPr>
      <w:r>
        <w:rPr>
          <w:rFonts w:hint="eastAsia" w:ascii="仿宋" w:hAnsi="仿宋" w:eastAsia="仿宋" w:cs="仿宋"/>
          <w:sz w:val="24"/>
          <w:szCs w:val="24"/>
        </w:rPr>
        <w:t>本授权书声明：注册于中华人民共和国的</w:t>
      </w:r>
      <w:r>
        <w:rPr>
          <w:rFonts w:hint="eastAsia" w:ascii="仿宋" w:hAnsi="仿宋" w:eastAsia="仿宋" w:cs="仿宋"/>
          <w:sz w:val="24"/>
          <w:szCs w:val="24"/>
          <w:u w:val="single"/>
        </w:rPr>
        <w:t>　　　　　　</w:t>
      </w:r>
      <w:r>
        <w:rPr>
          <w:rFonts w:hint="eastAsia" w:ascii="仿宋" w:hAnsi="仿宋" w:eastAsia="仿宋" w:cs="仿宋"/>
          <w:sz w:val="24"/>
          <w:szCs w:val="24"/>
        </w:rPr>
        <w:t>（投标人名称）</w:t>
      </w:r>
    </w:p>
    <w:p w14:paraId="1895A916">
      <w:pPr>
        <w:pStyle w:val="11"/>
        <w:ind w:right="420"/>
        <w:jc w:val="left"/>
        <w:rPr>
          <w:rFonts w:ascii="仿宋" w:hAnsi="仿宋" w:eastAsia="仿宋" w:cs="仿宋"/>
          <w:sz w:val="24"/>
          <w:szCs w:val="24"/>
        </w:rPr>
      </w:pPr>
      <w:r>
        <w:rPr>
          <w:rFonts w:hint="eastAsia" w:ascii="仿宋" w:hAnsi="仿宋" w:eastAsia="仿宋" w:cs="仿宋"/>
          <w:sz w:val="24"/>
          <w:szCs w:val="24"/>
        </w:rPr>
        <w:t>在下面签字的</w:t>
      </w:r>
      <w:r>
        <w:rPr>
          <w:rFonts w:hint="eastAsia" w:ascii="仿宋" w:hAnsi="仿宋" w:eastAsia="仿宋" w:cs="仿宋"/>
          <w:sz w:val="24"/>
          <w:szCs w:val="24"/>
          <w:u w:val="single"/>
        </w:rPr>
        <w:t>　　　　</w:t>
      </w:r>
      <w:r>
        <w:rPr>
          <w:rFonts w:hint="eastAsia" w:ascii="仿宋" w:hAnsi="仿宋" w:eastAsia="仿宋" w:cs="仿宋"/>
          <w:sz w:val="24"/>
          <w:szCs w:val="24"/>
        </w:rPr>
        <w:t>（法定代表人姓名、职务）代表我方授权在下面签字的</w:t>
      </w:r>
      <w:r>
        <w:rPr>
          <w:rFonts w:hint="eastAsia" w:ascii="仿宋" w:hAnsi="仿宋" w:eastAsia="仿宋" w:cs="仿宋"/>
          <w:sz w:val="24"/>
          <w:szCs w:val="24"/>
          <w:u w:val="single"/>
        </w:rPr>
        <w:t xml:space="preserve">　　     </w:t>
      </w:r>
      <w:r>
        <w:rPr>
          <w:rFonts w:hint="eastAsia" w:ascii="仿宋" w:hAnsi="仿宋" w:eastAsia="仿宋" w:cs="仿宋"/>
          <w:sz w:val="24"/>
          <w:szCs w:val="24"/>
        </w:rPr>
        <w:t>（被授权人的姓名、职务）为本公司的合法代表人，为深圳市龙岗中心医院</w:t>
      </w:r>
      <w:r>
        <w:rPr>
          <w:rFonts w:hint="eastAsia" w:ascii="仿宋" w:hAnsi="仿宋" w:eastAsia="仿宋" w:cs="仿宋"/>
          <w:sz w:val="24"/>
          <w:szCs w:val="24"/>
          <w:u w:val="single"/>
        </w:rPr>
        <w:t>　　　　　</w:t>
      </w:r>
      <w:r>
        <w:rPr>
          <w:rFonts w:ascii="仿宋" w:hAnsi="仿宋" w:eastAsia="仿宋" w:cs="仿宋"/>
          <w:sz w:val="24"/>
          <w:szCs w:val="24"/>
          <w:u w:val="single"/>
        </w:rPr>
        <w:t>（</w:t>
      </w:r>
      <w:r>
        <w:rPr>
          <w:rFonts w:hint="eastAsia" w:ascii="仿宋" w:hAnsi="仿宋" w:eastAsia="仿宋" w:cs="仿宋"/>
          <w:sz w:val="24"/>
          <w:szCs w:val="24"/>
        </w:rPr>
        <w:t>采购项目名称</w:t>
      </w:r>
      <w:r>
        <w:rPr>
          <w:rFonts w:ascii="仿宋" w:hAnsi="仿宋" w:eastAsia="仿宋" w:cs="仿宋"/>
          <w:sz w:val="24"/>
          <w:szCs w:val="24"/>
        </w:rPr>
        <w:t>）</w:t>
      </w:r>
      <w:r>
        <w:rPr>
          <w:rFonts w:hint="eastAsia" w:ascii="仿宋" w:hAnsi="仿宋" w:eastAsia="仿宋" w:cs="仿宋"/>
          <w:sz w:val="24"/>
          <w:szCs w:val="24"/>
        </w:rPr>
        <w:t>项目编号：</w:t>
      </w:r>
      <w:r>
        <w:rPr>
          <w:rFonts w:hint="eastAsia" w:ascii="仿宋" w:hAnsi="仿宋" w:eastAsia="仿宋" w:cs="仿宋"/>
          <w:sz w:val="24"/>
          <w:szCs w:val="24"/>
          <w:u w:val="single"/>
        </w:rPr>
        <w:t>　　　　</w:t>
      </w:r>
      <w:r>
        <w:rPr>
          <w:rFonts w:hint="eastAsia" w:ascii="仿宋" w:hAnsi="仿宋" w:eastAsia="仿宋" w:cs="仿宋"/>
          <w:sz w:val="24"/>
          <w:szCs w:val="24"/>
        </w:rPr>
        <w:t>的投标和合同执行，以我方的名义处理一切与之有关的事宜。</w:t>
      </w:r>
    </w:p>
    <w:p w14:paraId="6AB38BD2">
      <w:pPr>
        <w:pStyle w:val="11"/>
        <w:ind w:right="420"/>
        <w:jc w:val="left"/>
        <w:rPr>
          <w:rFonts w:ascii="仿宋" w:hAnsi="仿宋" w:eastAsia="仿宋" w:cs="仿宋"/>
          <w:sz w:val="24"/>
          <w:szCs w:val="24"/>
        </w:rPr>
      </w:pPr>
    </w:p>
    <w:p w14:paraId="44DFC982">
      <w:pPr>
        <w:spacing w:line="360" w:lineRule="auto"/>
        <w:rPr>
          <w:rFonts w:ascii="仿宋" w:hAnsi="仿宋" w:eastAsia="仿宋" w:cs="仿宋"/>
          <w:sz w:val="24"/>
          <w:szCs w:val="24"/>
        </w:rPr>
      </w:pPr>
    </w:p>
    <w:p w14:paraId="58098F69">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本授权书于</w:t>
      </w:r>
      <w:r>
        <w:rPr>
          <w:rFonts w:hint="eastAsia" w:ascii="仿宋" w:hAnsi="仿宋" w:eastAsia="仿宋" w:cs="仿宋"/>
          <w:sz w:val="24"/>
          <w:szCs w:val="24"/>
          <w:u w:val="single"/>
        </w:rPr>
        <w:t>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w:t>
      </w:r>
      <w:r>
        <w:rPr>
          <w:rFonts w:hint="eastAsia" w:ascii="仿宋" w:hAnsi="仿宋" w:eastAsia="仿宋" w:cs="仿宋"/>
          <w:sz w:val="24"/>
          <w:szCs w:val="24"/>
        </w:rPr>
        <w:t>日签字生效，有效期与本项目我方投标有效期一致，特此声明。</w:t>
      </w:r>
    </w:p>
    <w:p w14:paraId="611B08D1">
      <w:pPr>
        <w:spacing w:line="360" w:lineRule="auto"/>
        <w:ind w:left="5040" w:leftChars="2400"/>
        <w:rPr>
          <w:rFonts w:ascii="仿宋" w:hAnsi="仿宋" w:eastAsia="仿宋" w:cs="仿宋"/>
          <w:sz w:val="24"/>
          <w:szCs w:val="24"/>
        </w:rPr>
      </w:pPr>
      <w:r>
        <w:rPr>
          <w:rFonts w:hint="eastAsia" w:ascii="仿宋" w:hAnsi="仿宋" w:eastAsia="仿宋" w:cs="仿宋"/>
          <w:sz w:val="24"/>
          <w:szCs w:val="24"/>
        </w:rPr>
        <w:t>投标人（公章）：</w:t>
      </w:r>
    </w:p>
    <w:p w14:paraId="36A5FD35">
      <w:pPr>
        <w:adjustRightInd w:val="0"/>
        <w:snapToGrid w:val="0"/>
        <w:spacing w:before="100" w:beforeAutospacing="1" w:line="360" w:lineRule="auto"/>
        <w:ind w:left="5040" w:leftChars="2400"/>
        <w:rPr>
          <w:rFonts w:ascii="仿宋" w:hAnsi="仿宋" w:eastAsia="仿宋" w:cs="仿宋"/>
          <w:sz w:val="24"/>
          <w:szCs w:val="24"/>
        </w:rPr>
      </w:pPr>
      <w:r>
        <w:rPr>
          <w:rFonts w:hint="eastAsia" w:ascii="仿宋" w:hAnsi="仿宋" w:eastAsia="仿宋" w:cs="仿宋"/>
          <w:sz w:val="24"/>
          <w:szCs w:val="24"/>
        </w:rPr>
        <w:t>法定代表人（签字或签章）：</w:t>
      </w:r>
    </w:p>
    <w:p w14:paraId="38C9E921">
      <w:pPr>
        <w:adjustRightInd w:val="0"/>
        <w:snapToGrid w:val="0"/>
        <w:spacing w:before="100" w:beforeAutospacing="1" w:line="360" w:lineRule="auto"/>
        <w:ind w:left="5040" w:leftChars="2400"/>
        <w:rPr>
          <w:rFonts w:ascii="仿宋" w:hAnsi="仿宋" w:eastAsia="仿宋" w:cs="仿宋"/>
          <w:sz w:val="24"/>
          <w:szCs w:val="24"/>
        </w:rPr>
      </w:pPr>
      <w:r>
        <w:rPr>
          <w:rFonts w:hint="eastAsia" w:ascii="仿宋" w:hAnsi="仿宋" w:eastAsia="仿宋" w:cs="仿宋"/>
          <w:sz w:val="24"/>
          <w:szCs w:val="24"/>
        </w:rPr>
        <w:t>被授权人（签字）：</w:t>
      </w:r>
    </w:p>
    <w:p w14:paraId="16BFAE99">
      <w:pPr>
        <w:widowControl/>
        <w:autoSpaceDE w:val="0"/>
        <w:autoSpaceDN w:val="0"/>
        <w:ind w:right="893"/>
        <w:textAlignment w:val="bottom"/>
        <w:rPr>
          <w:rFonts w:ascii="仿宋" w:hAnsi="仿宋" w:eastAsia="仿宋" w:cs="仿宋"/>
          <w:sz w:val="24"/>
          <w:szCs w:val="24"/>
        </w:rPr>
      </w:pPr>
    </w:p>
    <w:p w14:paraId="34AAD8AC">
      <w:pPr>
        <w:widowControl/>
        <w:autoSpaceDE w:val="0"/>
        <w:autoSpaceDN w:val="0"/>
        <w:ind w:right="890" w:firstLine="480" w:firstLineChars="200"/>
        <w:textAlignment w:val="bottom"/>
        <w:rPr>
          <w:rFonts w:ascii="仿宋" w:hAnsi="仿宋" w:eastAsia="仿宋" w:cs="仿宋"/>
          <w:sz w:val="24"/>
          <w:szCs w:val="24"/>
        </w:rPr>
      </w:pPr>
      <w:r>
        <w:rPr>
          <w:rFonts w:hint="eastAsia" w:ascii="仿宋" w:hAnsi="仿宋" w:eastAsia="仿宋" w:cs="仿宋"/>
          <w:sz w:val="24"/>
          <w:szCs w:val="24"/>
        </w:rPr>
        <w:t>附：被授权人身份证扫描件</w:t>
      </w:r>
    </w:p>
    <w:p w14:paraId="116CECE2">
      <w:pPr>
        <w:keepNext/>
        <w:keepLines/>
        <w:spacing w:line="360" w:lineRule="auto"/>
        <w:rPr>
          <w:rFonts w:ascii="仿宋" w:hAnsi="仿宋" w:eastAsia="仿宋" w:cs="仿宋"/>
          <w:b/>
          <w:sz w:val="24"/>
          <w:szCs w:val="24"/>
        </w:rPr>
      </w:pPr>
      <w:r>
        <w:rPr>
          <w:rFonts w:hint="eastAsia" w:ascii="仿宋" w:hAnsi="仿宋" w:eastAsia="仿宋" w:cs="仿宋"/>
          <w:sz w:val="24"/>
          <w:szCs w:val="24"/>
        </w:rPr>
        <mc:AlternateContent>
          <mc:Choice Requires="wpg">
            <w:drawing>
              <wp:anchor distT="0" distB="0" distL="114300" distR="114300" simplePos="0" relativeHeight="251660288" behindDoc="0" locked="0" layoutInCell="1" allowOverlap="1">
                <wp:simplePos x="0" y="0"/>
                <wp:positionH relativeFrom="column">
                  <wp:posOffset>-419735</wp:posOffset>
                </wp:positionH>
                <wp:positionV relativeFrom="paragraph">
                  <wp:posOffset>281305</wp:posOffset>
                </wp:positionV>
                <wp:extent cx="5944235" cy="1590040"/>
                <wp:effectExtent l="4445" t="4445" r="13970" b="5715"/>
                <wp:wrapNone/>
                <wp:docPr id="3" name="组合 3"/>
                <wp:cNvGraphicFramePr/>
                <a:graphic xmlns:a="http://schemas.openxmlformats.org/drawingml/2006/main">
                  <a:graphicData uri="http://schemas.microsoft.com/office/word/2010/wordprocessingGroup">
                    <wpg:wgp>
                      <wpg:cNvGrpSpPr/>
                      <wpg:grpSpPr>
                        <a:xfrm>
                          <a:off x="0" y="0"/>
                          <a:ext cx="5944235" cy="1590040"/>
                          <a:chOff x="703" y="8450"/>
                          <a:chExt cx="9083" cy="2499"/>
                        </a:xfrm>
                        <a:effectLst/>
                      </wpg:grpSpPr>
                      <wps:wsp>
                        <wps:cNvPr id="2" name="矩形 3"/>
                        <wps:cNvSpPr/>
                        <wps:spPr>
                          <a:xfrm>
                            <a:off x="703" y="8450"/>
                            <a:ext cx="4594" cy="24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F936638">
                              <w:pPr>
                                <w:jc w:val="center"/>
                              </w:pPr>
                              <w:r>
                                <w:rPr>
                                  <w:rFonts w:hint="eastAsia"/>
                                </w:rPr>
                                <w:t>居民身份证扫描件粘贴处</w:t>
                              </w:r>
                            </w:p>
                            <w:p w14:paraId="3E855F5B">
                              <w:pPr>
                                <w:ind w:firstLine="1050" w:firstLineChars="500"/>
                              </w:pPr>
                            </w:p>
                            <w:p w14:paraId="40FF5A22">
                              <w:pPr>
                                <w:jc w:val="center"/>
                              </w:pPr>
                              <w:r>
                                <w:rPr>
                                  <w:rFonts w:hint="eastAsia"/>
                                </w:rPr>
                                <w:t>（人像面）</w:t>
                              </w:r>
                            </w:p>
                            <w:p w14:paraId="3F371FDB"/>
                          </w:txbxContent>
                        </wps:txbx>
                        <wps:bodyPr vert="horz" anchor="t" upright="1"/>
                      </wps:wsp>
                      <wps:wsp>
                        <wps:cNvPr id="4" name="矩形 4"/>
                        <wps:cNvSpPr/>
                        <wps:spPr>
                          <a:xfrm>
                            <a:off x="5505" y="8464"/>
                            <a:ext cx="4281" cy="24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D483BE0">
                              <w:pPr>
                                <w:jc w:val="center"/>
                              </w:pPr>
                              <w:r>
                                <w:rPr>
                                  <w:rFonts w:hint="eastAsia"/>
                                </w:rPr>
                                <w:t>居民身份证扫描件粘贴处</w:t>
                              </w:r>
                            </w:p>
                            <w:p w14:paraId="4FC66140">
                              <w:pPr>
                                <w:ind w:firstLine="1050" w:firstLineChars="500"/>
                              </w:pPr>
                            </w:p>
                            <w:p w14:paraId="0AAB1E60">
                              <w:pPr>
                                <w:jc w:val="center"/>
                              </w:pPr>
                              <w:r>
                                <w:rPr>
                                  <w:rFonts w:hint="eastAsia"/>
                                </w:rPr>
                                <w:t>（国徽面）</w:t>
                              </w:r>
                            </w:p>
                            <w:p w14:paraId="5B8A17D6"/>
                          </w:txbxContent>
                        </wps:txbx>
                        <wps:bodyPr vert="horz" anchor="t" upright="1"/>
                      </wps:wsp>
                    </wpg:wgp>
                  </a:graphicData>
                </a:graphic>
              </wp:anchor>
            </w:drawing>
          </mc:Choice>
          <mc:Fallback>
            <w:pict>
              <v:group id="_x0000_s1026" o:spid="_x0000_s1026" o:spt="203" style="position:absolute;left:0pt;margin-left:-33.05pt;margin-top:22.15pt;height:125.2pt;width:468.05pt;z-index:251660288;mso-width-relative:page;mso-height-relative:page;" coordorigin="703,8450" coordsize="9083,2499" o:gfxdata="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dI8A2NsAAAAKAQAADwAAAAAAAAABACAA&#10;AAAiAAAAZHJzL2Rvd25yZXYueG1sUEsBAhQAFAAAAAgAh07iQO70Txa1AgAA/QcAAA4AAAAAAAAA&#10;AQAgAAAAKgEAAGRycy9lMm9Eb2MueG1sUEsFBgAAAAAGAAYAWQEAAFEGAAAAAA==&#10;">
                <o:lock v:ext="edit" aspectratio="f"/>
                <v:rect id="矩形 3" o:spid="_x0000_s1026" o:spt="1" style="position:absolute;left:703;top:8450;height:2455;width:4594;" fillcolor="#FFFFFF" filled="t" stroked="t" coordsize="21600,21600" o:gfxdata="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osgI+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14:paraId="3F936638">
                        <w:pPr>
                          <w:jc w:val="center"/>
                        </w:pPr>
                        <w:r>
                          <w:rPr>
                            <w:rFonts w:hint="eastAsia"/>
                          </w:rPr>
                          <w:t>居民身份证扫描件粘贴处</w:t>
                        </w:r>
                      </w:p>
                      <w:p w14:paraId="3E855F5B">
                        <w:pPr>
                          <w:ind w:firstLine="1050" w:firstLineChars="500"/>
                        </w:pPr>
                      </w:p>
                      <w:p w14:paraId="40FF5A22">
                        <w:pPr>
                          <w:jc w:val="center"/>
                        </w:pPr>
                        <w:r>
                          <w:rPr>
                            <w:rFonts w:hint="eastAsia"/>
                          </w:rPr>
                          <w:t>（人像面）</w:t>
                        </w:r>
                      </w:p>
                      <w:p w14:paraId="3F371FDB"/>
                    </w:txbxContent>
                  </v:textbox>
                </v:rect>
                <v:rect id="_x0000_s1026" o:spid="_x0000_s1026" o:spt="1" style="position:absolute;left:5505;top:8464;height:2485;width:4281;" fillcolor="#FFFFFF" filled="t" stroked="t" coordsize="21600,21600" o:gfxdata="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Fz/R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14:paraId="1D483BE0">
                        <w:pPr>
                          <w:jc w:val="center"/>
                        </w:pPr>
                        <w:r>
                          <w:rPr>
                            <w:rFonts w:hint="eastAsia"/>
                          </w:rPr>
                          <w:t>居民身份证扫描件粘贴处</w:t>
                        </w:r>
                      </w:p>
                      <w:p w14:paraId="4FC66140">
                        <w:pPr>
                          <w:ind w:firstLine="1050" w:firstLineChars="500"/>
                        </w:pPr>
                      </w:p>
                      <w:p w14:paraId="0AAB1E60">
                        <w:pPr>
                          <w:jc w:val="center"/>
                        </w:pPr>
                        <w:r>
                          <w:rPr>
                            <w:rFonts w:hint="eastAsia"/>
                          </w:rPr>
                          <w:t>（国徽面）</w:t>
                        </w:r>
                      </w:p>
                      <w:p w14:paraId="5B8A17D6"/>
                    </w:txbxContent>
                  </v:textbox>
                </v:rect>
              </v:group>
            </w:pict>
          </mc:Fallback>
        </mc:AlternateContent>
      </w:r>
    </w:p>
    <w:p w14:paraId="1C1F2569">
      <w:pPr>
        <w:keepNext/>
        <w:keepLines/>
        <w:spacing w:line="360" w:lineRule="auto"/>
        <w:rPr>
          <w:rFonts w:ascii="仿宋" w:hAnsi="仿宋" w:eastAsia="仿宋" w:cs="仿宋"/>
          <w:b/>
          <w:sz w:val="24"/>
          <w:szCs w:val="24"/>
        </w:rPr>
      </w:pPr>
    </w:p>
    <w:p w14:paraId="2ECF6B44">
      <w:pPr>
        <w:keepNext/>
        <w:keepLines/>
        <w:spacing w:line="360" w:lineRule="auto"/>
        <w:rPr>
          <w:rFonts w:ascii="仿宋" w:hAnsi="仿宋" w:eastAsia="仿宋" w:cs="仿宋"/>
          <w:b/>
          <w:sz w:val="24"/>
          <w:szCs w:val="24"/>
        </w:rPr>
      </w:pPr>
    </w:p>
    <w:p w14:paraId="6B2834F1">
      <w:pPr>
        <w:keepNext/>
        <w:keepLines/>
        <w:spacing w:line="360" w:lineRule="auto"/>
        <w:rPr>
          <w:rFonts w:ascii="仿宋" w:hAnsi="仿宋" w:eastAsia="仿宋" w:cs="仿宋"/>
          <w:b/>
          <w:sz w:val="24"/>
          <w:szCs w:val="24"/>
        </w:rPr>
      </w:pPr>
    </w:p>
    <w:p w14:paraId="23441DC4">
      <w:pPr>
        <w:keepNext/>
        <w:keepLines/>
        <w:spacing w:line="360" w:lineRule="auto"/>
        <w:rPr>
          <w:rFonts w:ascii="仿宋" w:hAnsi="仿宋" w:eastAsia="仿宋" w:cs="仿宋"/>
          <w:b/>
          <w:sz w:val="24"/>
          <w:szCs w:val="24"/>
        </w:rPr>
      </w:pPr>
    </w:p>
    <w:p w14:paraId="5E6CB693">
      <w:pPr>
        <w:keepNext/>
        <w:keepLines/>
        <w:spacing w:line="360" w:lineRule="auto"/>
        <w:rPr>
          <w:rFonts w:ascii="仿宋" w:hAnsi="仿宋" w:eastAsia="仿宋" w:cs="仿宋"/>
          <w:b/>
          <w:sz w:val="24"/>
          <w:szCs w:val="24"/>
        </w:rPr>
      </w:pPr>
    </w:p>
    <w:p w14:paraId="202AD7EF">
      <w:pPr>
        <w:keepNext/>
        <w:keepLines/>
        <w:spacing w:line="360" w:lineRule="auto"/>
        <w:rPr>
          <w:rFonts w:ascii="仿宋" w:hAnsi="仿宋" w:eastAsia="仿宋" w:cs="仿宋"/>
          <w:b/>
          <w:sz w:val="24"/>
          <w:szCs w:val="24"/>
        </w:rPr>
      </w:pPr>
    </w:p>
    <w:p w14:paraId="18D9D21E">
      <w:pPr>
        <w:rPr>
          <w:rFonts w:ascii="仿宋" w:hAnsi="仿宋" w:eastAsia="仿宋" w:cs="仿宋"/>
          <w:b/>
          <w:bCs/>
          <w:sz w:val="24"/>
          <w:szCs w:val="24"/>
        </w:rPr>
      </w:pPr>
      <w:r>
        <w:rPr>
          <w:rFonts w:hint="eastAsia" w:ascii="仿宋" w:hAnsi="仿宋" w:eastAsia="仿宋" w:cs="仿宋"/>
          <w:b/>
          <w:bCs/>
          <w:sz w:val="24"/>
          <w:szCs w:val="24"/>
        </w:rPr>
        <w:t>温馨提示：为避免出现《深圳经济特区政府采购条例实施细则》第七十五条第二项所列情形，请投标供应商核实你单位法定代表人、本项目投标授权代表人、项目负责人（如有）、主要技术人员（如有）等是否在你公司缴纳社会保险。</w:t>
      </w:r>
    </w:p>
    <w:p w14:paraId="57E2BC40">
      <w:pPr>
        <w:keepNext/>
        <w:keepLines/>
        <w:spacing w:line="360" w:lineRule="auto"/>
        <w:outlineLvl w:val="4"/>
        <w:rPr>
          <w:rFonts w:ascii="仿宋" w:hAnsi="仿宋" w:eastAsia="仿宋" w:cs="仿宋"/>
          <w:b/>
          <w:bCs/>
          <w:sz w:val="24"/>
          <w:szCs w:val="24"/>
        </w:rPr>
      </w:pPr>
      <w:r>
        <w:rPr>
          <w:rFonts w:hint="eastAsia" w:ascii="仿宋" w:hAnsi="仿宋" w:eastAsia="仿宋" w:cs="仿宋"/>
          <w:b/>
          <w:bCs/>
          <w:sz w:val="24"/>
          <w:szCs w:val="24"/>
        </w:rPr>
        <w:t>4、供应商基本情况表</w:t>
      </w:r>
    </w:p>
    <w:p w14:paraId="20112989">
      <w:pPr>
        <w:spacing w:before="184" w:line="208" w:lineRule="auto"/>
        <w:jc w:val="center"/>
        <w:outlineLvl w:val="0"/>
        <w:rPr>
          <w:rFonts w:ascii="仿宋" w:hAnsi="仿宋" w:eastAsia="仿宋" w:cs="仿宋"/>
          <w:sz w:val="43"/>
          <w:szCs w:val="43"/>
        </w:rPr>
      </w:pPr>
      <w:r>
        <w:rPr>
          <w:rFonts w:hint="eastAsia" w:ascii="仿宋" w:hAnsi="仿宋" w:eastAsia="仿宋" w:cs="仿宋"/>
          <w:b/>
          <w:bCs/>
          <w:spacing w:val="9"/>
          <w:sz w:val="43"/>
          <w:szCs w:val="43"/>
        </w:rPr>
        <w:t>供应商基本情况表</w:t>
      </w:r>
    </w:p>
    <w:p w14:paraId="65A43162">
      <w:pPr>
        <w:spacing w:before="157" w:line="198" w:lineRule="auto"/>
        <w:ind w:left="126"/>
        <w:rPr>
          <w:rFonts w:ascii="仿宋" w:hAnsi="仿宋" w:eastAsia="仿宋" w:cs="仿宋"/>
          <w:sz w:val="28"/>
          <w:szCs w:val="28"/>
        </w:rPr>
      </w:pPr>
      <w:r>
        <w:rPr>
          <w:rFonts w:hint="eastAsia" w:ascii="仿宋" w:hAnsi="仿宋" w:eastAsia="仿宋" w:cs="仿宋"/>
          <w:sz w:val="28"/>
          <w:szCs w:val="28"/>
        </w:rPr>
        <w:t>填表单位：（加盖单位公章）          填表日期：   年   月   日</w:t>
      </w:r>
    </w:p>
    <w:p w14:paraId="4BE081BA">
      <w:pPr>
        <w:spacing w:line="75" w:lineRule="exact"/>
        <w:rPr>
          <w:rFonts w:ascii="仿宋" w:hAnsi="仿宋" w:eastAsia="仿宋" w:cs="仿宋"/>
        </w:rPr>
      </w:pPr>
    </w:p>
    <w:tbl>
      <w:tblPr>
        <w:tblStyle w:val="50"/>
        <w:tblW w:w="501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78"/>
        <w:gridCol w:w="632"/>
        <w:gridCol w:w="948"/>
        <w:gridCol w:w="1298"/>
        <w:gridCol w:w="858"/>
        <w:gridCol w:w="1015"/>
        <w:gridCol w:w="1497"/>
        <w:gridCol w:w="1418"/>
      </w:tblGrid>
      <w:tr w14:paraId="5D89CD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785" w:type="pct"/>
            <w:gridSpan w:val="2"/>
            <w:vAlign w:val="center"/>
          </w:tcPr>
          <w:p w14:paraId="25016A93">
            <w:pPr>
              <w:pStyle w:val="49"/>
              <w:jc w:val="center"/>
              <w:rPr>
                <w:rFonts w:ascii="仿宋" w:hAnsi="仿宋" w:eastAsia="仿宋" w:cs="仿宋"/>
              </w:rPr>
            </w:pPr>
            <w:r>
              <w:rPr>
                <w:rFonts w:hint="eastAsia" w:ascii="仿宋" w:hAnsi="仿宋" w:eastAsia="仿宋" w:cs="仿宋"/>
                <w:spacing w:val="-4"/>
              </w:rPr>
              <w:t>采购人</w:t>
            </w:r>
          </w:p>
        </w:tc>
        <w:tc>
          <w:tcPr>
            <w:tcW w:w="1346" w:type="pct"/>
            <w:gridSpan w:val="2"/>
            <w:vAlign w:val="center"/>
          </w:tcPr>
          <w:p w14:paraId="534E4237">
            <w:pPr>
              <w:jc w:val="center"/>
              <w:rPr>
                <w:sz w:val="24"/>
                <w:szCs w:val="24"/>
              </w:rPr>
            </w:pPr>
            <w:r>
              <w:rPr>
                <w:rFonts w:hint="eastAsia" w:ascii="仿宋" w:hAnsi="仿宋" w:eastAsia="仿宋" w:cs="仿宋"/>
                <w:spacing w:val="-4"/>
                <w:sz w:val="24"/>
                <w:szCs w:val="24"/>
              </w:rPr>
              <w:t>深圳市龙岗中心医院</w:t>
            </w:r>
          </w:p>
        </w:tc>
        <w:tc>
          <w:tcPr>
            <w:tcW w:w="1122" w:type="pct"/>
            <w:gridSpan w:val="2"/>
            <w:vAlign w:val="center"/>
          </w:tcPr>
          <w:p w14:paraId="37B480F7">
            <w:pPr>
              <w:pStyle w:val="49"/>
              <w:jc w:val="center"/>
              <w:rPr>
                <w:rFonts w:ascii="仿宋" w:hAnsi="仿宋" w:eastAsia="仿宋" w:cs="仿宋"/>
              </w:rPr>
            </w:pPr>
            <w:r>
              <w:rPr>
                <w:rFonts w:hint="eastAsia" w:ascii="仿宋" w:hAnsi="仿宋" w:eastAsia="仿宋" w:cs="仿宋"/>
                <w:spacing w:val="-3"/>
              </w:rPr>
              <w:t>项目名称</w:t>
            </w:r>
          </w:p>
        </w:tc>
        <w:tc>
          <w:tcPr>
            <w:tcW w:w="1745" w:type="pct"/>
            <w:gridSpan w:val="2"/>
            <w:vAlign w:val="center"/>
          </w:tcPr>
          <w:p w14:paraId="51D540C9">
            <w:pPr>
              <w:jc w:val="center"/>
              <w:rPr>
                <w:rFonts w:ascii="仿宋" w:hAnsi="仿宋" w:eastAsia="仿宋" w:cs="仿宋"/>
                <w:sz w:val="24"/>
                <w:szCs w:val="24"/>
              </w:rPr>
            </w:pPr>
          </w:p>
        </w:tc>
      </w:tr>
      <w:tr w14:paraId="76E246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785" w:type="pct"/>
            <w:gridSpan w:val="2"/>
            <w:vAlign w:val="center"/>
          </w:tcPr>
          <w:p w14:paraId="7D30811C">
            <w:pPr>
              <w:pStyle w:val="49"/>
              <w:jc w:val="center"/>
              <w:rPr>
                <w:rFonts w:ascii="仿宋" w:hAnsi="仿宋" w:eastAsia="仿宋" w:cs="仿宋"/>
              </w:rPr>
            </w:pPr>
            <w:r>
              <w:rPr>
                <w:rFonts w:hint="eastAsia" w:ascii="仿宋" w:hAnsi="仿宋" w:eastAsia="仿宋" w:cs="仿宋"/>
                <w:spacing w:val="-4"/>
              </w:rPr>
              <w:t>投标（响应）供应商</w:t>
            </w:r>
          </w:p>
        </w:tc>
        <w:tc>
          <w:tcPr>
            <w:tcW w:w="1346" w:type="pct"/>
            <w:gridSpan w:val="2"/>
            <w:vAlign w:val="center"/>
          </w:tcPr>
          <w:p w14:paraId="67ABCD0B">
            <w:pPr>
              <w:jc w:val="center"/>
              <w:rPr>
                <w:rFonts w:ascii="仿宋" w:hAnsi="仿宋" w:eastAsia="仿宋" w:cs="仿宋"/>
                <w:sz w:val="24"/>
                <w:szCs w:val="24"/>
              </w:rPr>
            </w:pPr>
          </w:p>
        </w:tc>
        <w:tc>
          <w:tcPr>
            <w:tcW w:w="1122" w:type="pct"/>
            <w:gridSpan w:val="2"/>
            <w:vAlign w:val="center"/>
          </w:tcPr>
          <w:p w14:paraId="554DD2DD">
            <w:pPr>
              <w:pStyle w:val="49"/>
              <w:jc w:val="center"/>
              <w:rPr>
                <w:rFonts w:ascii="仿宋" w:hAnsi="仿宋" w:eastAsia="仿宋" w:cs="仿宋"/>
                <w:lang w:eastAsia="zh-CN"/>
              </w:rPr>
            </w:pPr>
            <w:r>
              <w:rPr>
                <w:rFonts w:hint="eastAsia" w:ascii="仿宋" w:hAnsi="仿宋" w:eastAsia="仿宋" w:cs="仿宋"/>
                <w:spacing w:val="-2"/>
                <w:lang w:eastAsia="zh-CN"/>
              </w:rPr>
              <w:t>供应商统一社会</w:t>
            </w:r>
            <w:r>
              <w:rPr>
                <w:rFonts w:hint="eastAsia" w:ascii="仿宋" w:hAnsi="仿宋" w:eastAsia="仿宋" w:cs="仿宋"/>
                <w:lang w:eastAsia="zh-CN"/>
              </w:rPr>
              <w:t xml:space="preserve"> </w:t>
            </w:r>
            <w:r>
              <w:rPr>
                <w:rFonts w:hint="eastAsia" w:ascii="仿宋" w:hAnsi="仿宋" w:eastAsia="仿宋" w:cs="仿宋"/>
                <w:spacing w:val="-3"/>
                <w:lang w:eastAsia="zh-CN"/>
              </w:rPr>
              <w:t>信用代码</w:t>
            </w:r>
          </w:p>
        </w:tc>
        <w:tc>
          <w:tcPr>
            <w:tcW w:w="1745" w:type="pct"/>
            <w:gridSpan w:val="2"/>
            <w:vAlign w:val="center"/>
          </w:tcPr>
          <w:p w14:paraId="34AA38EE">
            <w:pPr>
              <w:jc w:val="center"/>
              <w:rPr>
                <w:rFonts w:ascii="仿宋" w:hAnsi="仿宋" w:eastAsia="仿宋" w:cs="仿宋"/>
                <w:sz w:val="24"/>
                <w:szCs w:val="24"/>
              </w:rPr>
            </w:pPr>
          </w:p>
        </w:tc>
      </w:tr>
      <w:tr w14:paraId="6E1D38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000" w:type="pct"/>
            <w:gridSpan w:val="8"/>
            <w:vAlign w:val="center"/>
          </w:tcPr>
          <w:p w14:paraId="0114D690">
            <w:pPr>
              <w:pStyle w:val="49"/>
              <w:jc w:val="center"/>
              <w:rPr>
                <w:rFonts w:ascii="仿宋" w:hAnsi="仿宋" w:eastAsia="仿宋" w:cs="仿宋"/>
                <w:lang w:eastAsia="zh-CN"/>
              </w:rPr>
            </w:pPr>
            <w:r>
              <w:rPr>
                <w:rFonts w:hint="eastAsia" w:ascii="仿宋" w:hAnsi="仿宋" w:eastAsia="仿宋" w:cs="仿宋"/>
                <w:b/>
                <w:bCs/>
                <w:lang w:eastAsia="zh-CN"/>
              </w:rPr>
              <w:t>投标（响应）供应商相关人员情况</w:t>
            </w:r>
          </w:p>
        </w:tc>
      </w:tr>
      <w:tr w14:paraId="45DE6E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406" w:type="pct"/>
            <w:vAlign w:val="center"/>
          </w:tcPr>
          <w:p w14:paraId="16ADE5B3">
            <w:pPr>
              <w:pStyle w:val="49"/>
              <w:jc w:val="center"/>
              <w:rPr>
                <w:rFonts w:ascii="仿宋" w:hAnsi="仿宋" w:eastAsia="仿宋" w:cs="仿宋"/>
              </w:rPr>
            </w:pPr>
            <w:r>
              <w:rPr>
                <w:rFonts w:hint="eastAsia" w:ascii="仿宋" w:hAnsi="仿宋" w:eastAsia="仿宋" w:cs="仿宋"/>
                <w:spacing w:val="-5"/>
              </w:rPr>
              <w:t>序号</w:t>
            </w:r>
          </w:p>
        </w:tc>
        <w:tc>
          <w:tcPr>
            <w:tcW w:w="947" w:type="pct"/>
            <w:gridSpan w:val="2"/>
            <w:vAlign w:val="center"/>
          </w:tcPr>
          <w:p w14:paraId="384AE6E1">
            <w:pPr>
              <w:pStyle w:val="49"/>
              <w:jc w:val="center"/>
              <w:rPr>
                <w:rFonts w:ascii="仿宋" w:hAnsi="仿宋" w:eastAsia="仿宋" w:cs="仿宋"/>
              </w:rPr>
            </w:pPr>
            <w:r>
              <w:rPr>
                <w:rFonts w:hint="eastAsia" w:ascii="仿宋" w:hAnsi="仿宋" w:eastAsia="仿宋" w:cs="仿宋"/>
                <w:spacing w:val="-6"/>
              </w:rPr>
              <w:t>职务</w:t>
            </w:r>
          </w:p>
        </w:tc>
        <w:tc>
          <w:tcPr>
            <w:tcW w:w="778" w:type="pct"/>
            <w:vAlign w:val="center"/>
          </w:tcPr>
          <w:p w14:paraId="52052CC5">
            <w:pPr>
              <w:pStyle w:val="49"/>
              <w:jc w:val="center"/>
              <w:rPr>
                <w:rFonts w:ascii="仿宋" w:hAnsi="仿宋" w:eastAsia="仿宋" w:cs="仿宋"/>
              </w:rPr>
            </w:pPr>
            <w:r>
              <w:rPr>
                <w:rFonts w:hint="eastAsia" w:ascii="仿宋" w:hAnsi="仿宋" w:eastAsia="仿宋" w:cs="仿宋"/>
                <w:spacing w:val="-4"/>
              </w:rPr>
              <w:t>姓名</w:t>
            </w:r>
          </w:p>
        </w:tc>
        <w:tc>
          <w:tcPr>
            <w:tcW w:w="1122" w:type="pct"/>
            <w:gridSpan w:val="2"/>
            <w:vAlign w:val="center"/>
          </w:tcPr>
          <w:p w14:paraId="0B735501">
            <w:pPr>
              <w:pStyle w:val="49"/>
              <w:jc w:val="center"/>
              <w:rPr>
                <w:rFonts w:ascii="仿宋" w:hAnsi="仿宋" w:eastAsia="仿宋" w:cs="仿宋"/>
              </w:rPr>
            </w:pPr>
            <w:r>
              <w:rPr>
                <w:rFonts w:hint="eastAsia" w:ascii="仿宋" w:hAnsi="仿宋" w:eastAsia="仿宋" w:cs="仿宋"/>
                <w:spacing w:val="-3"/>
              </w:rPr>
              <w:t>身份证号码</w:t>
            </w:r>
          </w:p>
        </w:tc>
        <w:tc>
          <w:tcPr>
            <w:tcW w:w="897" w:type="pct"/>
            <w:vAlign w:val="center"/>
          </w:tcPr>
          <w:p w14:paraId="11E6643B">
            <w:pPr>
              <w:pStyle w:val="49"/>
              <w:jc w:val="center"/>
              <w:rPr>
                <w:rFonts w:ascii="仿宋" w:hAnsi="仿宋" w:eastAsia="仿宋" w:cs="仿宋"/>
              </w:rPr>
            </w:pPr>
            <w:r>
              <w:rPr>
                <w:rFonts w:hint="eastAsia" w:ascii="仿宋" w:hAnsi="仿宋" w:eastAsia="仿宋" w:cs="仿宋"/>
                <w:spacing w:val="-7"/>
              </w:rPr>
              <w:t>劳动合同</w:t>
            </w:r>
            <w:r>
              <w:rPr>
                <w:rFonts w:hint="eastAsia" w:ascii="仿宋" w:hAnsi="仿宋" w:eastAsia="仿宋" w:cs="仿宋"/>
              </w:rPr>
              <w:t xml:space="preserve"> </w:t>
            </w:r>
          </w:p>
          <w:p w14:paraId="30DE66CF">
            <w:pPr>
              <w:pStyle w:val="49"/>
              <w:jc w:val="center"/>
              <w:rPr>
                <w:rFonts w:ascii="仿宋" w:hAnsi="仿宋" w:eastAsia="仿宋" w:cs="仿宋"/>
              </w:rPr>
            </w:pPr>
            <w:r>
              <w:rPr>
                <w:rFonts w:hint="eastAsia" w:ascii="仿宋" w:hAnsi="仿宋" w:eastAsia="仿宋" w:cs="仿宋"/>
                <w:spacing w:val="-6"/>
              </w:rPr>
              <w:t>关系单位</w:t>
            </w:r>
          </w:p>
        </w:tc>
        <w:tc>
          <w:tcPr>
            <w:tcW w:w="848" w:type="pct"/>
            <w:vAlign w:val="center"/>
          </w:tcPr>
          <w:p w14:paraId="1489DBA8">
            <w:pPr>
              <w:pStyle w:val="49"/>
              <w:jc w:val="center"/>
              <w:rPr>
                <w:rFonts w:ascii="仿宋" w:hAnsi="仿宋" w:eastAsia="仿宋" w:cs="仿宋"/>
              </w:rPr>
            </w:pPr>
            <w:r>
              <w:rPr>
                <w:rFonts w:hint="eastAsia" w:ascii="仿宋" w:hAnsi="仿宋" w:eastAsia="仿宋" w:cs="仿宋"/>
                <w:spacing w:val="-5"/>
              </w:rPr>
              <w:t>缴纳社会</w:t>
            </w:r>
            <w:r>
              <w:rPr>
                <w:rFonts w:hint="eastAsia" w:ascii="仿宋" w:hAnsi="仿宋" w:eastAsia="仿宋" w:cs="仿宋"/>
              </w:rPr>
              <w:t xml:space="preserve"> </w:t>
            </w:r>
          </w:p>
          <w:p w14:paraId="6FD5EFDE">
            <w:pPr>
              <w:pStyle w:val="49"/>
              <w:jc w:val="center"/>
              <w:rPr>
                <w:rFonts w:ascii="仿宋" w:hAnsi="仿宋" w:eastAsia="仿宋" w:cs="仿宋"/>
              </w:rPr>
            </w:pPr>
            <w:r>
              <w:rPr>
                <w:rFonts w:hint="eastAsia" w:ascii="仿宋" w:hAnsi="仿宋" w:eastAsia="仿宋" w:cs="仿宋"/>
                <w:spacing w:val="-3"/>
              </w:rPr>
              <w:t>保险单位</w:t>
            </w:r>
          </w:p>
        </w:tc>
      </w:tr>
      <w:tr w14:paraId="1E0C3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406" w:type="pct"/>
            <w:vAlign w:val="center"/>
          </w:tcPr>
          <w:p w14:paraId="34A43731">
            <w:pPr>
              <w:pStyle w:val="49"/>
              <w:jc w:val="center"/>
              <w:rPr>
                <w:rFonts w:ascii="仿宋" w:hAnsi="仿宋" w:eastAsia="仿宋" w:cs="仿宋"/>
              </w:rPr>
            </w:pPr>
            <w:r>
              <w:rPr>
                <w:rFonts w:hint="eastAsia" w:ascii="仿宋" w:hAnsi="仿宋" w:eastAsia="仿宋" w:cs="仿宋"/>
              </w:rPr>
              <w:t>1</w:t>
            </w:r>
          </w:p>
        </w:tc>
        <w:tc>
          <w:tcPr>
            <w:tcW w:w="947" w:type="pct"/>
            <w:gridSpan w:val="2"/>
            <w:vAlign w:val="center"/>
          </w:tcPr>
          <w:p w14:paraId="53B76D3F">
            <w:pPr>
              <w:pStyle w:val="49"/>
              <w:jc w:val="center"/>
              <w:rPr>
                <w:rFonts w:ascii="仿宋" w:hAnsi="仿宋" w:eastAsia="仿宋" w:cs="仿宋"/>
                <w:lang w:eastAsia="zh-CN"/>
              </w:rPr>
            </w:pPr>
            <w:r>
              <w:rPr>
                <w:rFonts w:hint="eastAsia" w:ascii="仿宋" w:hAnsi="仿宋" w:eastAsia="仿宋" w:cs="仿宋"/>
                <w:spacing w:val="-3"/>
                <w:w w:val="98"/>
                <w:lang w:eastAsia="zh-CN"/>
              </w:rPr>
              <w:t>法定代表人/单位负责</w:t>
            </w:r>
            <w:r>
              <w:rPr>
                <w:rFonts w:hint="eastAsia" w:ascii="仿宋" w:hAnsi="仿宋" w:eastAsia="仿宋" w:cs="仿宋"/>
                <w:spacing w:val="-6"/>
                <w:lang w:eastAsia="zh-CN"/>
              </w:rPr>
              <w:t>人/主要经营负责人</w:t>
            </w:r>
          </w:p>
        </w:tc>
        <w:tc>
          <w:tcPr>
            <w:tcW w:w="778" w:type="pct"/>
            <w:vAlign w:val="center"/>
          </w:tcPr>
          <w:p w14:paraId="33A6E098">
            <w:pPr>
              <w:jc w:val="center"/>
              <w:rPr>
                <w:rFonts w:ascii="仿宋" w:hAnsi="仿宋" w:eastAsia="仿宋" w:cs="仿宋"/>
                <w:sz w:val="24"/>
                <w:szCs w:val="24"/>
              </w:rPr>
            </w:pPr>
          </w:p>
        </w:tc>
        <w:tc>
          <w:tcPr>
            <w:tcW w:w="1122" w:type="pct"/>
            <w:gridSpan w:val="2"/>
            <w:vAlign w:val="center"/>
          </w:tcPr>
          <w:p w14:paraId="618C50A3">
            <w:pPr>
              <w:jc w:val="center"/>
              <w:rPr>
                <w:rFonts w:ascii="仿宋" w:hAnsi="仿宋" w:eastAsia="仿宋" w:cs="仿宋"/>
                <w:sz w:val="24"/>
                <w:szCs w:val="24"/>
              </w:rPr>
            </w:pPr>
          </w:p>
        </w:tc>
        <w:tc>
          <w:tcPr>
            <w:tcW w:w="897" w:type="pct"/>
            <w:vAlign w:val="center"/>
          </w:tcPr>
          <w:p w14:paraId="2B525A61">
            <w:pPr>
              <w:jc w:val="center"/>
              <w:rPr>
                <w:rFonts w:ascii="仿宋" w:hAnsi="仿宋" w:eastAsia="仿宋" w:cs="仿宋"/>
                <w:sz w:val="24"/>
                <w:szCs w:val="24"/>
              </w:rPr>
            </w:pPr>
          </w:p>
        </w:tc>
        <w:tc>
          <w:tcPr>
            <w:tcW w:w="848" w:type="pct"/>
            <w:vAlign w:val="center"/>
          </w:tcPr>
          <w:p w14:paraId="5CC79BE1">
            <w:pPr>
              <w:jc w:val="center"/>
              <w:rPr>
                <w:rFonts w:ascii="仿宋" w:hAnsi="仿宋" w:eastAsia="仿宋" w:cs="仿宋"/>
                <w:sz w:val="24"/>
                <w:szCs w:val="24"/>
              </w:rPr>
            </w:pPr>
          </w:p>
        </w:tc>
      </w:tr>
      <w:tr w14:paraId="4DC83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06" w:type="pct"/>
            <w:vAlign w:val="center"/>
          </w:tcPr>
          <w:p w14:paraId="471635B8">
            <w:pPr>
              <w:pStyle w:val="49"/>
              <w:jc w:val="center"/>
              <w:rPr>
                <w:rFonts w:ascii="仿宋" w:hAnsi="仿宋" w:eastAsia="仿宋" w:cs="仿宋"/>
              </w:rPr>
            </w:pPr>
            <w:r>
              <w:rPr>
                <w:rFonts w:hint="eastAsia" w:ascii="仿宋" w:hAnsi="仿宋" w:eastAsia="仿宋" w:cs="仿宋"/>
              </w:rPr>
              <w:t>2</w:t>
            </w:r>
          </w:p>
        </w:tc>
        <w:tc>
          <w:tcPr>
            <w:tcW w:w="947" w:type="pct"/>
            <w:gridSpan w:val="2"/>
            <w:vAlign w:val="center"/>
          </w:tcPr>
          <w:p w14:paraId="36E4F56B">
            <w:pPr>
              <w:pStyle w:val="49"/>
              <w:jc w:val="center"/>
              <w:rPr>
                <w:rFonts w:ascii="仿宋" w:hAnsi="仿宋" w:eastAsia="仿宋" w:cs="仿宋"/>
              </w:rPr>
            </w:pPr>
            <w:r>
              <w:rPr>
                <w:rFonts w:hint="eastAsia" w:ascii="仿宋" w:hAnsi="仿宋" w:eastAsia="仿宋" w:cs="仿宋"/>
                <w:spacing w:val="-2"/>
              </w:rPr>
              <w:t>项目投标授权代表人</w:t>
            </w:r>
          </w:p>
        </w:tc>
        <w:tc>
          <w:tcPr>
            <w:tcW w:w="778" w:type="pct"/>
            <w:vAlign w:val="center"/>
          </w:tcPr>
          <w:p w14:paraId="69222B57">
            <w:pPr>
              <w:jc w:val="center"/>
              <w:rPr>
                <w:rFonts w:ascii="仿宋" w:hAnsi="仿宋" w:eastAsia="仿宋" w:cs="仿宋"/>
                <w:sz w:val="24"/>
                <w:szCs w:val="24"/>
              </w:rPr>
            </w:pPr>
          </w:p>
        </w:tc>
        <w:tc>
          <w:tcPr>
            <w:tcW w:w="1122" w:type="pct"/>
            <w:gridSpan w:val="2"/>
            <w:vAlign w:val="center"/>
          </w:tcPr>
          <w:p w14:paraId="50E4D8BD">
            <w:pPr>
              <w:jc w:val="center"/>
              <w:rPr>
                <w:rFonts w:ascii="仿宋" w:hAnsi="仿宋" w:eastAsia="仿宋" w:cs="仿宋"/>
                <w:sz w:val="24"/>
                <w:szCs w:val="24"/>
              </w:rPr>
            </w:pPr>
          </w:p>
        </w:tc>
        <w:tc>
          <w:tcPr>
            <w:tcW w:w="897" w:type="pct"/>
            <w:vAlign w:val="center"/>
          </w:tcPr>
          <w:p w14:paraId="4D147E96">
            <w:pPr>
              <w:jc w:val="center"/>
              <w:rPr>
                <w:rFonts w:ascii="仿宋" w:hAnsi="仿宋" w:eastAsia="仿宋" w:cs="仿宋"/>
                <w:sz w:val="24"/>
                <w:szCs w:val="24"/>
              </w:rPr>
            </w:pPr>
          </w:p>
        </w:tc>
        <w:tc>
          <w:tcPr>
            <w:tcW w:w="848" w:type="pct"/>
            <w:vAlign w:val="center"/>
          </w:tcPr>
          <w:p w14:paraId="05C3ACF6">
            <w:pPr>
              <w:jc w:val="center"/>
              <w:rPr>
                <w:rFonts w:ascii="仿宋" w:hAnsi="仿宋" w:eastAsia="仿宋" w:cs="仿宋"/>
                <w:sz w:val="24"/>
                <w:szCs w:val="24"/>
              </w:rPr>
            </w:pPr>
          </w:p>
        </w:tc>
      </w:tr>
      <w:tr w14:paraId="5C959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06" w:type="pct"/>
            <w:vAlign w:val="center"/>
          </w:tcPr>
          <w:p w14:paraId="7C28B902">
            <w:pPr>
              <w:pStyle w:val="49"/>
              <w:jc w:val="center"/>
              <w:rPr>
                <w:rFonts w:ascii="仿宋" w:hAnsi="仿宋" w:eastAsia="仿宋" w:cs="仿宋"/>
              </w:rPr>
            </w:pPr>
            <w:r>
              <w:rPr>
                <w:rFonts w:hint="eastAsia" w:ascii="仿宋" w:hAnsi="仿宋" w:eastAsia="仿宋" w:cs="仿宋"/>
              </w:rPr>
              <w:t>3</w:t>
            </w:r>
          </w:p>
        </w:tc>
        <w:tc>
          <w:tcPr>
            <w:tcW w:w="947" w:type="pct"/>
            <w:gridSpan w:val="2"/>
            <w:vAlign w:val="center"/>
          </w:tcPr>
          <w:p w14:paraId="03CBAE6E">
            <w:pPr>
              <w:pStyle w:val="49"/>
              <w:jc w:val="center"/>
              <w:rPr>
                <w:rFonts w:ascii="仿宋" w:hAnsi="仿宋" w:eastAsia="仿宋" w:cs="仿宋"/>
              </w:rPr>
            </w:pPr>
            <w:r>
              <w:rPr>
                <w:rFonts w:hint="eastAsia" w:ascii="仿宋" w:hAnsi="仿宋" w:eastAsia="仿宋" w:cs="仿宋"/>
                <w:spacing w:val="-3"/>
              </w:rPr>
              <w:t>项目负责人</w:t>
            </w:r>
          </w:p>
        </w:tc>
        <w:tc>
          <w:tcPr>
            <w:tcW w:w="778" w:type="pct"/>
            <w:vAlign w:val="center"/>
          </w:tcPr>
          <w:p w14:paraId="50AE8143">
            <w:pPr>
              <w:jc w:val="center"/>
              <w:rPr>
                <w:rFonts w:ascii="仿宋" w:hAnsi="仿宋" w:eastAsia="仿宋" w:cs="仿宋"/>
                <w:sz w:val="24"/>
                <w:szCs w:val="24"/>
              </w:rPr>
            </w:pPr>
          </w:p>
        </w:tc>
        <w:tc>
          <w:tcPr>
            <w:tcW w:w="1122" w:type="pct"/>
            <w:gridSpan w:val="2"/>
            <w:vAlign w:val="center"/>
          </w:tcPr>
          <w:p w14:paraId="3C1D3D31">
            <w:pPr>
              <w:jc w:val="center"/>
              <w:rPr>
                <w:rFonts w:ascii="仿宋" w:hAnsi="仿宋" w:eastAsia="仿宋" w:cs="仿宋"/>
                <w:sz w:val="24"/>
                <w:szCs w:val="24"/>
              </w:rPr>
            </w:pPr>
          </w:p>
        </w:tc>
        <w:tc>
          <w:tcPr>
            <w:tcW w:w="897" w:type="pct"/>
            <w:vAlign w:val="center"/>
          </w:tcPr>
          <w:p w14:paraId="50C4BC90">
            <w:pPr>
              <w:jc w:val="center"/>
              <w:rPr>
                <w:rFonts w:ascii="仿宋" w:hAnsi="仿宋" w:eastAsia="仿宋" w:cs="仿宋"/>
                <w:sz w:val="24"/>
                <w:szCs w:val="24"/>
              </w:rPr>
            </w:pPr>
          </w:p>
        </w:tc>
        <w:tc>
          <w:tcPr>
            <w:tcW w:w="848" w:type="pct"/>
            <w:vAlign w:val="center"/>
          </w:tcPr>
          <w:p w14:paraId="537D7F5D">
            <w:pPr>
              <w:jc w:val="center"/>
              <w:rPr>
                <w:rFonts w:ascii="仿宋" w:hAnsi="仿宋" w:eastAsia="仿宋" w:cs="仿宋"/>
                <w:sz w:val="24"/>
                <w:szCs w:val="24"/>
              </w:rPr>
            </w:pPr>
          </w:p>
        </w:tc>
      </w:tr>
      <w:tr w14:paraId="7937CD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06" w:type="pct"/>
            <w:vAlign w:val="center"/>
          </w:tcPr>
          <w:p w14:paraId="5F142F19">
            <w:pPr>
              <w:pStyle w:val="49"/>
              <w:jc w:val="center"/>
              <w:rPr>
                <w:rFonts w:ascii="仿宋" w:hAnsi="仿宋" w:eastAsia="仿宋" w:cs="仿宋"/>
              </w:rPr>
            </w:pPr>
            <w:r>
              <w:rPr>
                <w:rFonts w:hint="eastAsia" w:ascii="仿宋" w:hAnsi="仿宋" w:eastAsia="仿宋" w:cs="仿宋"/>
              </w:rPr>
              <w:t>4</w:t>
            </w:r>
          </w:p>
        </w:tc>
        <w:tc>
          <w:tcPr>
            <w:tcW w:w="947" w:type="pct"/>
            <w:gridSpan w:val="2"/>
            <w:vAlign w:val="center"/>
          </w:tcPr>
          <w:p w14:paraId="5212CA5A">
            <w:pPr>
              <w:pStyle w:val="49"/>
              <w:jc w:val="center"/>
              <w:rPr>
                <w:rFonts w:ascii="仿宋" w:hAnsi="仿宋" w:eastAsia="仿宋" w:cs="仿宋"/>
              </w:rPr>
            </w:pPr>
            <w:r>
              <w:rPr>
                <w:rFonts w:hint="eastAsia" w:ascii="仿宋" w:hAnsi="仿宋" w:eastAsia="仿宋" w:cs="仿宋"/>
                <w:spacing w:val="-4"/>
              </w:rPr>
              <w:t>主要技术人员</w:t>
            </w:r>
          </w:p>
        </w:tc>
        <w:tc>
          <w:tcPr>
            <w:tcW w:w="778" w:type="pct"/>
            <w:vAlign w:val="center"/>
          </w:tcPr>
          <w:p w14:paraId="270AAE1E">
            <w:pPr>
              <w:jc w:val="center"/>
              <w:rPr>
                <w:rFonts w:ascii="仿宋" w:hAnsi="仿宋" w:eastAsia="仿宋" w:cs="仿宋"/>
                <w:sz w:val="24"/>
                <w:szCs w:val="24"/>
              </w:rPr>
            </w:pPr>
          </w:p>
        </w:tc>
        <w:tc>
          <w:tcPr>
            <w:tcW w:w="1122" w:type="pct"/>
            <w:gridSpan w:val="2"/>
            <w:vAlign w:val="center"/>
          </w:tcPr>
          <w:p w14:paraId="3AA57A96">
            <w:pPr>
              <w:jc w:val="center"/>
              <w:rPr>
                <w:rFonts w:ascii="仿宋" w:hAnsi="仿宋" w:eastAsia="仿宋" w:cs="仿宋"/>
                <w:sz w:val="24"/>
                <w:szCs w:val="24"/>
              </w:rPr>
            </w:pPr>
          </w:p>
        </w:tc>
        <w:tc>
          <w:tcPr>
            <w:tcW w:w="897" w:type="pct"/>
            <w:vAlign w:val="center"/>
          </w:tcPr>
          <w:p w14:paraId="09A6A1C8">
            <w:pPr>
              <w:jc w:val="center"/>
              <w:rPr>
                <w:rFonts w:ascii="仿宋" w:hAnsi="仿宋" w:eastAsia="仿宋" w:cs="仿宋"/>
                <w:sz w:val="24"/>
                <w:szCs w:val="24"/>
              </w:rPr>
            </w:pPr>
          </w:p>
        </w:tc>
        <w:tc>
          <w:tcPr>
            <w:tcW w:w="848" w:type="pct"/>
            <w:vAlign w:val="center"/>
          </w:tcPr>
          <w:p w14:paraId="746C044D">
            <w:pPr>
              <w:jc w:val="center"/>
              <w:rPr>
                <w:rFonts w:ascii="仿宋" w:hAnsi="仿宋" w:eastAsia="仿宋" w:cs="仿宋"/>
                <w:sz w:val="24"/>
                <w:szCs w:val="24"/>
              </w:rPr>
            </w:pPr>
          </w:p>
        </w:tc>
      </w:tr>
      <w:tr w14:paraId="6DF524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06" w:type="pct"/>
            <w:vAlign w:val="center"/>
          </w:tcPr>
          <w:p w14:paraId="6C1D995C">
            <w:pPr>
              <w:pStyle w:val="49"/>
              <w:jc w:val="center"/>
              <w:rPr>
                <w:rFonts w:ascii="仿宋" w:hAnsi="仿宋" w:eastAsia="仿宋" w:cs="仿宋"/>
              </w:rPr>
            </w:pPr>
            <w:r>
              <w:rPr>
                <w:rFonts w:hint="eastAsia" w:ascii="仿宋" w:hAnsi="仿宋" w:eastAsia="仿宋" w:cs="仿宋"/>
              </w:rPr>
              <w:t>5</w:t>
            </w:r>
          </w:p>
        </w:tc>
        <w:tc>
          <w:tcPr>
            <w:tcW w:w="947" w:type="pct"/>
            <w:gridSpan w:val="2"/>
            <w:vAlign w:val="center"/>
          </w:tcPr>
          <w:p w14:paraId="11206BCB">
            <w:pPr>
              <w:pStyle w:val="49"/>
              <w:jc w:val="center"/>
              <w:rPr>
                <w:rFonts w:ascii="仿宋" w:hAnsi="仿宋" w:eastAsia="仿宋" w:cs="仿宋"/>
              </w:rPr>
            </w:pPr>
            <w:r>
              <w:rPr>
                <w:rFonts w:hint="eastAsia" w:ascii="仿宋" w:hAnsi="仿宋" w:eastAsia="仿宋" w:cs="仿宋"/>
                <w:spacing w:val="-2"/>
              </w:rPr>
              <w:t>投标文件编制人员</w:t>
            </w:r>
          </w:p>
        </w:tc>
        <w:tc>
          <w:tcPr>
            <w:tcW w:w="778" w:type="pct"/>
            <w:vAlign w:val="center"/>
          </w:tcPr>
          <w:p w14:paraId="793F75CB">
            <w:pPr>
              <w:jc w:val="center"/>
              <w:rPr>
                <w:rFonts w:ascii="仿宋" w:hAnsi="仿宋" w:eastAsia="仿宋" w:cs="仿宋"/>
                <w:sz w:val="24"/>
                <w:szCs w:val="24"/>
              </w:rPr>
            </w:pPr>
          </w:p>
        </w:tc>
        <w:tc>
          <w:tcPr>
            <w:tcW w:w="1122" w:type="pct"/>
            <w:gridSpan w:val="2"/>
            <w:vAlign w:val="center"/>
          </w:tcPr>
          <w:p w14:paraId="41F5693B">
            <w:pPr>
              <w:jc w:val="center"/>
              <w:rPr>
                <w:rFonts w:ascii="仿宋" w:hAnsi="仿宋" w:eastAsia="仿宋" w:cs="仿宋"/>
                <w:sz w:val="24"/>
                <w:szCs w:val="24"/>
              </w:rPr>
            </w:pPr>
          </w:p>
        </w:tc>
        <w:tc>
          <w:tcPr>
            <w:tcW w:w="897" w:type="pct"/>
            <w:vAlign w:val="center"/>
          </w:tcPr>
          <w:p w14:paraId="5B6B8A23">
            <w:pPr>
              <w:jc w:val="center"/>
              <w:rPr>
                <w:rFonts w:ascii="仿宋" w:hAnsi="仿宋" w:eastAsia="仿宋" w:cs="仿宋"/>
                <w:sz w:val="24"/>
                <w:szCs w:val="24"/>
              </w:rPr>
            </w:pPr>
          </w:p>
        </w:tc>
        <w:tc>
          <w:tcPr>
            <w:tcW w:w="848" w:type="pct"/>
            <w:vAlign w:val="center"/>
          </w:tcPr>
          <w:p w14:paraId="122FC163">
            <w:pPr>
              <w:jc w:val="center"/>
              <w:rPr>
                <w:rFonts w:ascii="仿宋" w:hAnsi="仿宋" w:eastAsia="仿宋" w:cs="仿宋"/>
                <w:sz w:val="24"/>
                <w:szCs w:val="24"/>
              </w:rPr>
            </w:pPr>
          </w:p>
        </w:tc>
      </w:tr>
      <w:tr w14:paraId="0FCE66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5000" w:type="pct"/>
            <w:gridSpan w:val="8"/>
            <w:vAlign w:val="center"/>
          </w:tcPr>
          <w:p w14:paraId="09EB716C">
            <w:pPr>
              <w:pStyle w:val="49"/>
              <w:rPr>
                <w:rFonts w:ascii="仿宋" w:hAnsi="仿宋" w:eastAsia="仿宋" w:cs="仿宋"/>
                <w:b/>
                <w:bCs/>
                <w:spacing w:val="-1"/>
                <w:lang w:eastAsia="zh-CN"/>
              </w:rPr>
            </w:pPr>
            <w:r>
              <w:rPr>
                <w:rFonts w:hint="eastAsia" w:ascii="仿宋" w:hAnsi="仿宋" w:eastAsia="仿宋" w:cs="仿宋"/>
                <w:b/>
                <w:bCs/>
                <w:spacing w:val="-1"/>
                <w:lang w:eastAsia="zh-CN"/>
              </w:rPr>
              <w:t>说明：同一职务有多人担任（如主要技术人员</w:t>
            </w:r>
            <w:r>
              <w:rPr>
                <w:rFonts w:hint="eastAsia" w:ascii="仿宋" w:hAnsi="仿宋" w:eastAsia="仿宋" w:cs="仿宋"/>
                <w:b/>
                <w:bCs/>
                <w:spacing w:val="-42"/>
                <w:w w:val="95"/>
                <w:lang w:eastAsia="zh-CN"/>
              </w:rPr>
              <w:t>），</w:t>
            </w:r>
            <w:r>
              <w:rPr>
                <w:rFonts w:hint="eastAsia" w:ascii="仿宋" w:hAnsi="仿宋" w:eastAsia="仿宋" w:cs="仿宋"/>
                <w:b/>
                <w:bCs/>
                <w:spacing w:val="-1"/>
                <w:lang w:eastAsia="zh-CN"/>
              </w:rPr>
              <w:t>应分行填写。</w:t>
            </w:r>
          </w:p>
        </w:tc>
      </w:tr>
      <w:tr w14:paraId="752EC4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000" w:type="pct"/>
            <w:gridSpan w:val="8"/>
            <w:vAlign w:val="center"/>
          </w:tcPr>
          <w:p w14:paraId="761A2D2D">
            <w:pPr>
              <w:pStyle w:val="49"/>
              <w:jc w:val="center"/>
              <w:rPr>
                <w:rFonts w:ascii="仿宋" w:hAnsi="仿宋" w:eastAsia="仿宋" w:cs="仿宋"/>
                <w:lang w:eastAsia="zh-CN"/>
              </w:rPr>
            </w:pPr>
            <w:r>
              <w:rPr>
                <w:rFonts w:hint="eastAsia" w:ascii="仿宋" w:hAnsi="仿宋" w:eastAsia="仿宋" w:cs="仿宋"/>
                <w:b/>
                <w:bCs/>
                <w:lang w:eastAsia="zh-CN"/>
              </w:rPr>
              <w:t>投标（响应）供应商关联关系情况</w:t>
            </w:r>
          </w:p>
        </w:tc>
      </w:tr>
      <w:tr w14:paraId="334F77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06" w:type="pct"/>
            <w:vAlign w:val="center"/>
          </w:tcPr>
          <w:p w14:paraId="35B3E655">
            <w:pPr>
              <w:pStyle w:val="49"/>
              <w:jc w:val="center"/>
              <w:rPr>
                <w:rFonts w:ascii="仿宋" w:hAnsi="仿宋" w:eastAsia="仿宋" w:cs="仿宋"/>
              </w:rPr>
            </w:pPr>
            <w:r>
              <w:rPr>
                <w:rFonts w:hint="eastAsia" w:ascii="仿宋" w:hAnsi="仿宋" w:eastAsia="仿宋" w:cs="仿宋"/>
                <w:spacing w:val="-5"/>
              </w:rPr>
              <w:t>序号</w:t>
            </w:r>
          </w:p>
        </w:tc>
        <w:tc>
          <w:tcPr>
            <w:tcW w:w="947" w:type="pct"/>
            <w:gridSpan w:val="2"/>
            <w:vAlign w:val="center"/>
          </w:tcPr>
          <w:p w14:paraId="0719D352">
            <w:pPr>
              <w:pStyle w:val="49"/>
              <w:jc w:val="center"/>
              <w:rPr>
                <w:rFonts w:ascii="仿宋" w:hAnsi="仿宋" w:eastAsia="仿宋" w:cs="仿宋"/>
              </w:rPr>
            </w:pPr>
            <w:r>
              <w:rPr>
                <w:rFonts w:hint="eastAsia" w:ascii="仿宋" w:hAnsi="仿宋" w:eastAsia="仿宋" w:cs="仿宋"/>
                <w:spacing w:val="-3"/>
              </w:rPr>
              <w:t>关联关系类型</w:t>
            </w:r>
          </w:p>
        </w:tc>
        <w:tc>
          <w:tcPr>
            <w:tcW w:w="1292" w:type="pct"/>
            <w:gridSpan w:val="2"/>
            <w:vAlign w:val="center"/>
          </w:tcPr>
          <w:p w14:paraId="65A7C7BD">
            <w:pPr>
              <w:pStyle w:val="49"/>
              <w:jc w:val="center"/>
              <w:rPr>
                <w:rFonts w:ascii="仿宋" w:hAnsi="仿宋" w:eastAsia="仿宋" w:cs="仿宋"/>
              </w:rPr>
            </w:pPr>
            <w:r>
              <w:rPr>
                <w:rFonts w:hint="eastAsia" w:ascii="仿宋" w:hAnsi="仿宋" w:eastAsia="仿宋" w:cs="仿宋"/>
                <w:spacing w:val="-3"/>
              </w:rPr>
              <w:t>关联主体名称</w:t>
            </w:r>
          </w:p>
        </w:tc>
        <w:tc>
          <w:tcPr>
            <w:tcW w:w="2353" w:type="pct"/>
            <w:gridSpan w:val="3"/>
            <w:vAlign w:val="center"/>
          </w:tcPr>
          <w:p w14:paraId="32710B72">
            <w:pPr>
              <w:pStyle w:val="49"/>
              <w:jc w:val="center"/>
              <w:rPr>
                <w:rFonts w:ascii="仿宋" w:hAnsi="仿宋" w:eastAsia="仿宋" w:cs="仿宋"/>
              </w:rPr>
            </w:pPr>
            <w:r>
              <w:rPr>
                <w:rFonts w:hint="eastAsia" w:ascii="仿宋" w:hAnsi="仿宋" w:eastAsia="仿宋" w:cs="仿宋"/>
                <w:spacing w:val="-4"/>
              </w:rPr>
              <w:t>备注</w:t>
            </w:r>
          </w:p>
        </w:tc>
      </w:tr>
      <w:tr w14:paraId="4BC08A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7" w:hRule="atLeast"/>
        </w:trPr>
        <w:tc>
          <w:tcPr>
            <w:tcW w:w="406" w:type="pct"/>
            <w:vAlign w:val="center"/>
          </w:tcPr>
          <w:p w14:paraId="09A9F31E">
            <w:pPr>
              <w:pStyle w:val="49"/>
              <w:jc w:val="center"/>
              <w:rPr>
                <w:rFonts w:ascii="仿宋" w:hAnsi="仿宋" w:eastAsia="仿宋" w:cs="仿宋"/>
              </w:rPr>
            </w:pPr>
            <w:r>
              <w:rPr>
                <w:rFonts w:hint="eastAsia" w:ascii="仿宋" w:hAnsi="仿宋" w:eastAsia="仿宋" w:cs="仿宋"/>
              </w:rPr>
              <w:t>1</w:t>
            </w:r>
          </w:p>
        </w:tc>
        <w:tc>
          <w:tcPr>
            <w:tcW w:w="947" w:type="pct"/>
            <w:gridSpan w:val="2"/>
            <w:vAlign w:val="center"/>
          </w:tcPr>
          <w:p w14:paraId="29B39BB5">
            <w:pPr>
              <w:pStyle w:val="49"/>
              <w:jc w:val="center"/>
              <w:rPr>
                <w:rFonts w:ascii="仿宋" w:hAnsi="仿宋" w:eastAsia="仿宋" w:cs="仿宋"/>
              </w:rPr>
            </w:pPr>
            <w:r>
              <w:rPr>
                <w:rFonts w:hint="eastAsia" w:ascii="仿宋" w:hAnsi="仿宋" w:eastAsia="仿宋" w:cs="仿宋"/>
                <w:spacing w:val="-3"/>
              </w:rPr>
              <w:t>控股股东</w:t>
            </w:r>
          </w:p>
        </w:tc>
        <w:tc>
          <w:tcPr>
            <w:tcW w:w="1292" w:type="pct"/>
            <w:gridSpan w:val="2"/>
            <w:vAlign w:val="center"/>
          </w:tcPr>
          <w:p w14:paraId="26F4DB56">
            <w:pPr>
              <w:jc w:val="center"/>
              <w:rPr>
                <w:rFonts w:ascii="仿宋" w:hAnsi="仿宋" w:eastAsia="仿宋" w:cs="仿宋"/>
                <w:sz w:val="24"/>
                <w:szCs w:val="24"/>
              </w:rPr>
            </w:pPr>
          </w:p>
        </w:tc>
        <w:tc>
          <w:tcPr>
            <w:tcW w:w="2353" w:type="pct"/>
            <w:gridSpan w:val="3"/>
            <w:vAlign w:val="center"/>
          </w:tcPr>
          <w:p w14:paraId="3D463865">
            <w:pPr>
              <w:pStyle w:val="49"/>
              <w:ind w:right="116" w:firstLine="19"/>
              <w:jc w:val="center"/>
              <w:rPr>
                <w:rFonts w:ascii="仿宋" w:hAnsi="仿宋" w:eastAsia="仿宋" w:cs="仿宋"/>
                <w:lang w:eastAsia="zh-CN"/>
              </w:rPr>
            </w:pPr>
            <w:r>
              <w:rPr>
                <w:rFonts w:hint="eastAsia" w:ascii="仿宋" w:hAnsi="仿宋" w:eastAsia="仿宋" w:cs="仿宋"/>
                <w:spacing w:val="-1"/>
                <w:sz w:val="21"/>
                <w:szCs w:val="21"/>
                <w:lang w:eastAsia="zh-CN"/>
              </w:rPr>
              <w:t>指出资额（或持有股份）占投标（响应）供应商资</w:t>
            </w:r>
            <w:r>
              <w:rPr>
                <w:rFonts w:hint="eastAsia" w:ascii="仿宋" w:hAnsi="仿宋" w:eastAsia="仿宋" w:cs="仿宋"/>
                <w:spacing w:val="-8"/>
                <w:sz w:val="21"/>
                <w:szCs w:val="21"/>
                <w:lang w:eastAsia="zh-CN"/>
              </w:rPr>
              <w:t>本总额（或股本总额）50%以上的股东，以及出资额</w:t>
            </w:r>
            <w:r>
              <w:rPr>
                <w:rFonts w:hint="eastAsia" w:ascii="仿宋" w:hAnsi="仿宋" w:eastAsia="仿宋" w:cs="仿宋"/>
                <w:spacing w:val="-5"/>
                <w:sz w:val="21"/>
                <w:szCs w:val="21"/>
                <w:lang w:eastAsia="zh-CN"/>
              </w:rPr>
              <w:t>（或持有股份）的比例虽然不足50%，但依</w:t>
            </w:r>
            <w:r>
              <w:rPr>
                <w:rFonts w:hint="eastAsia" w:ascii="仿宋" w:hAnsi="仿宋" w:eastAsia="仿宋" w:cs="仿宋"/>
                <w:spacing w:val="-6"/>
                <w:sz w:val="21"/>
                <w:szCs w:val="21"/>
                <w:lang w:eastAsia="zh-CN"/>
              </w:rPr>
              <w:t>其出资</w:t>
            </w:r>
            <w:r>
              <w:rPr>
                <w:rFonts w:hint="eastAsia" w:ascii="仿宋" w:hAnsi="仿宋" w:eastAsia="仿宋" w:cs="仿宋"/>
                <w:spacing w:val="-9"/>
                <w:sz w:val="21"/>
                <w:szCs w:val="21"/>
                <w:lang w:eastAsia="zh-CN"/>
              </w:rPr>
              <w:t>额（或持有股份）所享有的表决权已足以对投标（响</w:t>
            </w:r>
            <w:r>
              <w:rPr>
                <w:rFonts w:hint="eastAsia" w:ascii="仿宋" w:hAnsi="仿宋" w:eastAsia="仿宋" w:cs="仿宋"/>
                <w:sz w:val="21"/>
                <w:szCs w:val="21"/>
                <w:lang w:eastAsia="zh-CN"/>
              </w:rPr>
              <w:t>应）供应商股东会（或股东大会）的决议产生重要</w:t>
            </w:r>
            <w:r>
              <w:rPr>
                <w:rFonts w:hint="eastAsia" w:ascii="仿宋" w:hAnsi="仿宋" w:eastAsia="仿宋" w:cs="仿宋"/>
                <w:spacing w:val="-2"/>
                <w:sz w:val="21"/>
                <w:szCs w:val="21"/>
                <w:lang w:eastAsia="zh-CN"/>
              </w:rPr>
              <w:t>影响的股东。</w:t>
            </w:r>
          </w:p>
        </w:tc>
      </w:tr>
      <w:tr w14:paraId="45A66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406" w:type="pct"/>
            <w:vAlign w:val="center"/>
          </w:tcPr>
          <w:p w14:paraId="44C3CB3D">
            <w:pPr>
              <w:pStyle w:val="49"/>
              <w:jc w:val="center"/>
              <w:rPr>
                <w:rFonts w:ascii="仿宋" w:hAnsi="仿宋" w:eastAsia="仿宋" w:cs="仿宋"/>
              </w:rPr>
            </w:pPr>
            <w:r>
              <w:rPr>
                <w:rFonts w:hint="eastAsia" w:ascii="仿宋" w:hAnsi="仿宋" w:eastAsia="仿宋" w:cs="仿宋"/>
              </w:rPr>
              <w:t>2</w:t>
            </w:r>
          </w:p>
        </w:tc>
        <w:tc>
          <w:tcPr>
            <w:tcW w:w="947" w:type="pct"/>
            <w:gridSpan w:val="2"/>
            <w:vAlign w:val="center"/>
          </w:tcPr>
          <w:p w14:paraId="257360C5">
            <w:pPr>
              <w:pStyle w:val="49"/>
              <w:jc w:val="center"/>
              <w:rPr>
                <w:rFonts w:ascii="仿宋" w:hAnsi="仿宋" w:eastAsia="仿宋" w:cs="仿宋"/>
              </w:rPr>
            </w:pPr>
            <w:r>
              <w:rPr>
                <w:rFonts w:hint="eastAsia" w:ascii="仿宋" w:hAnsi="仿宋" w:eastAsia="仿宋" w:cs="仿宋"/>
                <w:spacing w:val="-5"/>
              </w:rPr>
              <w:t>管理关系</w:t>
            </w:r>
          </w:p>
        </w:tc>
        <w:tc>
          <w:tcPr>
            <w:tcW w:w="1292" w:type="pct"/>
            <w:gridSpan w:val="2"/>
            <w:vAlign w:val="center"/>
          </w:tcPr>
          <w:p w14:paraId="2384E9FB">
            <w:pPr>
              <w:jc w:val="center"/>
              <w:rPr>
                <w:rFonts w:ascii="仿宋" w:hAnsi="仿宋" w:eastAsia="仿宋" w:cs="仿宋"/>
                <w:sz w:val="24"/>
                <w:szCs w:val="24"/>
              </w:rPr>
            </w:pPr>
          </w:p>
        </w:tc>
        <w:tc>
          <w:tcPr>
            <w:tcW w:w="2353" w:type="pct"/>
            <w:gridSpan w:val="3"/>
            <w:vAlign w:val="center"/>
          </w:tcPr>
          <w:p w14:paraId="39DC4D9B">
            <w:pPr>
              <w:pStyle w:val="49"/>
              <w:ind w:right="24"/>
              <w:jc w:val="center"/>
              <w:rPr>
                <w:rFonts w:ascii="仿宋" w:hAnsi="仿宋" w:eastAsia="仿宋" w:cs="仿宋"/>
                <w:lang w:eastAsia="zh-CN"/>
              </w:rPr>
            </w:pPr>
            <w:r>
              <w:rPr>
                <w:rFonts w:hint="eastAsia" w:ascii="仿宋" w:hAnsi="仿宋" w:eastAsia="仿宋" w:cs="仿宋"/>
                <w:spacing w:val="-8"/>
                <w:lang w:eastAsia="zh-CN"/>
              </w:rPr>
              <w:t>指对投标（响应）供应商不具有出资持</w:t>
            </w:r>
            <w:r>
              <w:rPr>
                <w:rFonts w:hint="eastAsia" w:ascii="仿宋" w:hAnsi="仿宋" w:eastAsia="仿宋" w:cs="仿宋"/>
                <w:spacing w:val="-3"/>
                <w:lang w:eastAsia="zh-CN"/>
              </w:rPr>
              <w:t>股关系，但对其存在管理关系的主体。</w:t>
            </w:r>
          </w:p>
        </w:tc>
      </w:tr>
      <w:tr w14:paraId="6B6257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5000" w:type="pct"/>
            <w:gridSpan w:val="8"/>
            <w:vAlign w:val="center"/>
          </w:tcPr>
          <w:p w14:paraId="69B8693D">
            <w:pPr>
              <w:pStyle w:val="49"/>
              <w:rPr>
                <w:rFonts w:ascii="仿宋" w:hAnsi="仿宋" w:eastAsia="仿宋" w:cs="仿宋"/>
                <w:b/>
                <w:bCs/>
                <w:spacing w:val="-1"/>
                <w:lang w:eastAsia="zh-CN"/>
              </w:rPr>
            </w:pPr>
            <w:r>
              <w:rPr>
                <w:rFonts w:hint="eastAsia" w:ascii="仿宋" w:hAnsi="仿宋" w:eastAsia="仿宋" w:cs="仿宋"/>
                <w:b/>
                <w:bCs/>
                <w:spacing w:val="-1"/>
                <w:lang w:eastAsia="zh-CN"/>
              </w:rPr>
              <w:t>说明：同一关联关系类型有多个主体的，应分行填写。</w:t>
            </w:r>
          </w:p>
        </w:tc>
      </w:tr>
    </w:tbl>
    <w:p w14:paraId="78A224A0">
      <w:pPr>
        <w:snapToGrid w:val="0"/>
        <w:spacing w:line="360" w:lineRule="auto"/>
        <w:ind w:firstLine="470" w:firstLineChars="200"/>
        <w:rPr>
          <w:rFonts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注：投标人务必完整填写上述《供应商基本情况表》中的相关信息，如无对应人员或内容的，应填写“无”，否则引起的不利后果由其自行承担。</w:t>
      </w:r>
    </w:p>
    <w:p w14:paraId="4920E5D8">
      <w:pPr>
        <w:pStyle w:val="11"/>
        <w:numPr>
          <w:ilvl w:val="255"/>
          <w:numId w:val="0"/>
        </w:numPr>
        <w:spacing w:line="360" w:lineRule="auto"/>
        <w:ind w:firstLine="478" w:firstLineChars="200"/>
        <w:rPr>
          <w:rFonts w:ascii="仿宋" w:hAnsi="仿宋" w:eastAsia="仿宋" w:cs="仿宋"/>
          <w:b/>
          <w:bCs/>
          <w:color w:val="FF0000"/>
          <w:spacing w:val="-1"/>
          <w:sz w:val="24"/>
          <w:szCs w:val="24"/>
        </w:rPr>
      </w:pPr>
      <w:r>
        <w:rPr>
          <w:rFonts w:hint="eastAsia" w:ascii="仿宋" w:hAnsi="仿宋" w:eastAsia="仿宋" w:cs="仿宋"/>
          <w:b/>
          <w:bCs/>
          <w:color w:val="FF0000"/>
          <w:spacing w:val="-1"/>
          <w:sz w:val="24"/>
          <w:szCs w:val="24"/>
        </w:rPr>
        <w:t>请提供上述人员最近一个月社保缴纳证明（由于社保部门或税务部门原因最近一个月的社保证明无法提供的可往前顺延一个月；如投标人为新成立企业且成立时间不足一个月可提供加盖投标人公章的情况说明或者证明材料亦视为符合；如依法不需要缴纳社会保险的，应提供相应文件证明；如为退休返聘人员提供退休证明和聘用合同。如本项目未安排项目投标授权代表人、项目负责人、主要技术人员的，无需提供投标授权代表人、项目负责人、主要技术人员的社会保险证明）。</w:t>
      </w:r>
    </w:p>
    <w:p w14:paraId="7E8B1B7D">
      <w:pPr>
        <w:snapToGrid w:val="0"/>
        <w:spacing w:line="360" w:lineRule="auto"/>
        <w:ind w:firstLine="470" w:firstLineChars="200"/>
        <w:rPr>
          <w:rFonts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投标时需提供以下附件，该要求作为供应商资格性审查的证明材料。</w:t>
      </w:r>
    </w:p>
    <w:p w14:paraId="4BB34C8C">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1、法定代表人/单位负责人/主要经营负责人</w:t>
      </w:r>
    </w:p>
    <w:p w14:paraId="158D0422">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姓名：</w:t>
      </w:r>
      <w:r>
        <w:rPr>
          <w:rFonts w:hint="eastAsia" w:ascii="仿宋" w:hAnsi="仿宋" w:eastAsia="仿宋" w:cs="仿宋"/>
          <w:b/>
          <w:bCs/>
          <w:spacing w:val="-3"/>
          <w:sz w:val="24"/>
          <w:szCs w:val="24"/>
          <w:u w:val="single"/>
        </w:rPr>
        <w:t xml:space="preserve">         </w:t>
      </w:r>
    </w:p>
    <w:p w14:paraId="4F8A310F">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最近一个月的社保缴纳证明：</w:t>
      </w:r>
    </w:p>
    <w:p w14:paraId="6DBAB375">
      <w:pPr>
        <w:snapToGrid w:val="0"/>
        <w:spacing w:line="360" w:lineRule="auto"/>
        <w:rPr>
          <w:rFonts w:ascii="宋体" w:hAnsi="宋体" w:cs="宋体"/>
          <w:bCs/>
          <w:sz w:val="24"/>
          <w:szCs w:val="24"/>
        </w:rPr>
      </w:pPr>
    </w:p>
    <w:p w14:paraId="06BC7DAD">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2、项目投标授权代表人（如有）</w:t>
      </w:r>
    </w:p>
    <w:p w14:paraId="427EF8CC">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姓名：</w:t>
      </w:r>
      <w:r>
        <w:rPr>
          <w:rFonts w:hint="eastAsia" w:ascii="仿宋" w:hAnsi="仿宋" w:eastAsia="仿宋" w:cs="仿宋"/>
          <w:b/>
          <w:bCs/>
          <w:spacing w:val="-3"/>
          <w:sz w:val="24"/>
          <w:szCs w:val="24"/>
          <w:u w:val="single"/>
        </w:rPr>
        <w:t xml:space="preserve">         </w:t>
      </w:r>
    </w:p>
    <w:p w14:paraId="592060BE">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最近一个月的社保缴纳证明：</w:t>
      </w:r>
    </w:p>
    <w:p w14:paraId="787DA623">
      <w:pPr>
        <w:snapToGrid w:val="0"/>
        <w:spacing w:line="360" w:lineRule="auto"/>
        <w:rPr>
          <w:rFonts w:ascii="宋体" w:hAnsi="宋体" w:cs="宋体"/>
          <w:bCs/>
          <w:sz w:val="24"/>
          <w:szCs w:val="24"/>
        </w:rPr>
      </w:pPr>
    </w:p>
    <w:p w14:paraId="32D1532C">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3、项目负责人（如有）</w:t>
      </w:r>
    </w:p>
    <w:p w14:paraId="75220B7B">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姓名：</w:t>
      </w:r>
      <w:r>
        <w:rPr>
          <w:rFonts w:hint="eastAsia" w:ascii="仿宋" w:hAnsi="仿宋" w:eastAsia="仿宋" w:cs="仿宋"/>
          <w:b/>
          <w:bCs/>
          <w:spacing w:val="-3"/>
          <w:sz w:val="24"/>
          <w:szCs w:val="24"/>
          <w:u w:val="single"/>
        </w:rPr>
        <w:t xml:space="preserve">         </w:t>
      </w:r>
    </w:p>
    <w:p w14:paraId="6F807806">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最近一个月的社保缴纳证明：</w:t>
      </w:r>
    </w:p>
    <w:p w14:paraId="3BB9A642">
      <w:pPr>
        <w:snapToGrid w:val="0"/>
        <w:spacing w:line="360" w:lineRule="auto"/>
        <w:rPr>
          <w:rFonts w:ascii="宋体" w:hAnsi="宋体" w:cs="宋体"/>
          <w:bCs/>
          <w:sz w:val="24"/>
          <w:szCs w:val="24"/>
        </w:rPr>
      </w:pPr>
    </w:p>
    <w:p w14:paraId="219F5BA3">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4、主要技术人员（如有多人担任，应分行填写）</w:t>
      </w:r>
    </w:p>
    <w:p w14:paraId="7E2478A4">
      <w:pPr>
        <w:snapToGrid w:val="0"/>
        <w:spacing w:line="360" w:lineRule="auto"/>
        <w:rPr>
          <w:rFonts w:ascii="仿宋" w:hAnsi="仿宋" w:eastAsia="仿宋" w:cs="仿宋"/>
          <w:b/>
          <w:bCs/>
          <w:spacing w:val="-3"/>
          <w:sz w:val="24"/>
          <w:szCs w:val="24"/>
          <w:u w:val="single"/>
        </w:rPr>
      </w:pPr>
      <w:r>
        <w:rPr>
          <w:rFonts w:hint="eastAsia" w:ascii="仿宋" w:hAnsi="仿宋" w:eastAsia="仿宋" w:cs="仿宋"/>
          <w:b/>
          <w:bCs/>
          <w:spacing w:val="-3"/>
          <w:sz w:val="24"/>
          <w:szCs w:val="24"/>
        </w:rPr>
        <w:t>姓名：</w:t>
      </w:r>
      <w:r>
        <w:rPr>
          <w:rFonts w:hint="eastAsia" w:ascii="仿宋" w:hAnsi="仿宋" w:eastAsia="仿宋" w:cs="仿宋"/>
          <w:b/>
          <w:bCs/>
          <w:spacing w:val="-3"/>
          <w:sz w:val="24"/>
          <w:szCs w:val="24"/>
          <w:u w:val="single"/>
        </w:rPr>
        <w:t xml:space="preserve">         </w:t>
      </w:r>
    </w:p>
    <w:p w14:paraId="2344B21F">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最近一个月的社保缴纳证明：</w:t>
      </w:r>
    </w:p>
    <w:p w14:paraId="271F78C3">
      <w:pPr>
        <w:snapToGrid w:val="0"/>
        <w:spacing w:line="360" w:lineRule="auto"/>
        <w:rPr>
          <w:rFonts w:ascii="宋体" w:hAnsi="宋体" w:cs="宋体"/>
          <w:bCs/>
          <w:sz w:val="24"/>
          <w:szCs w:val="24"/>
        </w:rPr>
      </w:pPr>
    </w:p>
    <w:p w14:paraId="3D5B1955">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 xml:space="preserve">5、投标文件编制人员（如有多人担任，应分行填写） </w:t>
      </w:r>
    </w:p>
    <w:p w14:paraId="5BC4057C">
      <w:pPr>
        <w:snapToGrid w:val="0"/>
        <w:spacing w:line="360" w:lineRule="auto"/>
        <w:rPr>
          <w:rFonts w:ascii="仿宋" w:hAnsi="仿宋" w:eastAsia="仿宋" w:cs="仿宋"/>
          <w:b/>
          <w:bCs/>
          <w:spacing w:val="-3"/>
          <w:sz w:val="24"/>
          <w:szCs w:val="24"/>
          <w:u w:val="single"/>
        </w:rPr>
      </w:pPr>
      <w:r>
        <w:rPr>
          <w:rFonts w:hint="eastAsia" w:ascii="仿宋" w:hAnsi="仿宋" w:eastAsia="仿宋" w:cs="仿宋"/>
          <w:b/>
          <w:bCs/>
          <w:spacing w:val="-3"/>
          <w:sz w:val="24"/>
          <w:szCs w:val="24"/>
        </w:rPr>
        <w:t>姓名：</w:t>
      </w:r>
      <w:r>
        <w:rPr>
          <w:rFonts w:hint="eastAsia" w:ascii="仿宋" w:hAnsi="仿宋" w:eastAsia="仿宋" w:cs="仿宋"/>
          <w:b/>
          <w:bCs/>
          <w:spacing w:val="-3"/>
          <w:sz w:val="24"/>
          <w:szCs w:val="24"/>
          <w:u w:val="single"/>
        </w:rPr>
        <w:t xml:space="preserve">         </w:t>
      </w:r>
    </w:p>
    <w:p w14:paraId="264FCC78">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最近一个月的社保缴纳证明：</w:t>
      </w:r>
    </w:p>
    <w:p w14:paraId="15D18D0B">
      <w:pPr>
        <w:snapToGrid w:val="0"/>
        <w:spacing w:line="360" w:lineRule="auto"/>
        <w:rPr>
          <w:rFonts w:ascii="仿宋" w:hAnsi="仿宋" w:eastAsia="仿宋" w:cs="仿宋"/>
          <w:b/>
          <w:bCs/>
          <w:spacing w:val="-3"/>
          <w:sz w:val="24"/>
          <w:szCs w:val="24"/>
        </w:rPr>
      </w:pPr>
    </w:p>
    <w:p w14:paraId="57F80747">
      <w:pPr>
        <w:snapToGrid w:val="0"/>
        <w:spacing w:line="360" w:lineRule="auto"/>
        <w:rPr>
          <w:rFonts w:ascii="仿宋" w:hAnsi="仿宋" w:eastAsia="仿宋" w:cs="仿宋"/>
          <w:b/>
          <w:bCs/>
          <w:spacing w:val="-3"/>
          <w:sz w:val="24"/>
          <w:szCs w:val="24"/>
        </w:rPr>
      </w:pPr>
      <w:r>
        <w:rPr>
          <w:rFonts w:hint="eastAsia" w:ascii="仿宋" w:hAnsi="仿宋" w:eastAsia="仿宋" w:cs="仿宋"/>
          <w:b/>
          <w:bCs/>
          <w:spacing w:val="-3"/>
          <w:sz w:val="24"/>
          <w:szCs w:val="24"/>
        </w:rPr>
        <w:t>6、企业股权关系证明材料（投标人根据自身情况提供证明材料）</w:t>
      </w:r>
    </w:p>
    <w:p w14:paraId="4501CB7B">
      <w:pPr>
        <w:pStyle w:val="11"/>
        <w:adjustRightInd w:val="0"/>
        <w:snapToGrid w:val="0"/>
        <w:spacing w:line="360" w:lineRule="auto"/>
        <w:rPr>
          <w:rFonts w:hAnsi="宋体" w:cs="宋体"/>
          <w:szCs w:val="21"/>
        </w:rPr>
      </w:pPr>
    </w:p>
    <w:p w14:paraId="5D318BD3">
      <w:pPr>
        <w:pStyle w:val="11"/>
        <w:adjustRightInd w:val="0"/>
        <w:snapToGrid w:val="0"/>
        <w:spacing w:line="360" w:lineRule="auto"/>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兹证明，上述说明属实，并已提供相应资料和数据，我方同意遵照贵方要求出示有关证明文件。</w:t>
      </w:r>
    </w:p>
    <w:p w14:paraId="3AECB752">
      <w:pPr>
        <w:wordWrap w:val="0"/>
        <w:adjustRightInd w:val="0"/>
        <w:snapToGrid w:val="0"/>
        <w:spacing w:line="360" w:lineRule="auto"/>
        <w:ind w:firstLine="4800" w:firstLineChars="2000"/>
        <w:rPr>
          <w:rFonts w:ascii="仿宋" w:hAnsi="仿宋" w:eastAsia="仿宋" w:cs="仿宋"/>
          <w:color w:val="FF0000"/>
          <w:kern w:val="0"/>
          <w:sz w:val="24"/>
          <w:szCs w:val="24"/>
          <w:lang w:bidi="ar"/>
        </w:rPr>
      </w:pPr>
    </w:p>
    <w:p w14:paraId="6363D88F">
      <w:pPr>
        <w:wordWrap w:val="0"/>
        <w:adjustRightInd w:val="0"/>
        <w:snapToGrid w:val="0"/>
        <w:spacing w:line="360" w:lineRule="auto"/>
        <w:ind w:firstLine="4800" w:firstLineChars="2000"/>
        <w:rPr>
          <w:rFonts w:ascii="仿宋" w:hAnsi="仿宋" w:eastAsia="仿宋" w:cs="仿宋"/>
          <w:color w:val="FF0000"/>
          <w:kern w:val="0"/>
          <w:sz w:val="24"/>
          <w:szCs w:val="24"/>
          <w:lang w:bidi="ar"/>
        </w:rPr>
      </w:pPr>
    </w:p>
    <w:p w14:paraId="430238CE">
      <w:pPr>
        <w:wordWrap w:val="0"/>
        <w:adjustRightInd w:val="0"/>
        <w:snapToGrid w:val="0"/>
        <w:spacing w:line="360" w:lineRule="auto"/>
        <w:ind w:firstLine="3360" w:firstLineChars="1400"/>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 xml:space="preserve">投标人（公章）：               </w:t>
      </w:r>
    </w:p>
    <w:p w14:paraId="4F8D6B74">
      <w:pPr>
        <w:adjustRightInd w:val="0"/>
        <w:snapToGrid w:val="0"/>
        <w:spacing w:line="360" w:lineRule="auto"/>
        <w:ind w:firstLine="3360" w:firstLineChars="1400"/>
        <w:jc w:val="left"/>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法定代表人（负责人）或其授权代表签字或签章：</w:t>
      </w:r>
    </w:p>
    <w:p w14:paraId="494ABB1B">
      <w:pPr>
        <w:adjustRightInd w:val="0"/>
        <w:snapToGrid w:val="0"/>
        <w:spacing w:line="360" w:lineRule="auto"/>
        <w:ind w:firstLine="3360" w:firstLineChars="1400"/>
        <w:jc w:val="left"/>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日期：      年    月    日</w:t>
      </w:r>
    </w:p>
    <w:p w14:paraId="45C1CDFD">
      <w:pPr>
        <w:snapToGrid w:val="0"/>
        <w:spacing w:after="156" w:afterLines="50" w:line="360" w:lineRule="auto"/>
        <w:rPr>
          <w:rFonts w:ascii="宋体" w:hAnsi="宋体" w:cs="宋体"/>
          <w:bCs/>
          <w:sz w:val="24"/>
          <w:szCs w:val="24"/>
        </w:rPr>
      </w:pPr>
    </w:p>
    <w:p w14:paraId="5E705F9F">
      <w:pPr>
        <w:rPr>
          <w:rFonts w:ascii="仿宋" w:hAnsi="仿宋" w:eastAsia="仿宋" w:cs="仿宋"/>
          <w:b/>
          <w:bCs/>
          <w:sz w:val="24"/>
          <w:szCs w:val="24"/>
        </w:rPr>
      </w:pPr>
      <w:r>
        <w:rPr>
          <w:rFonts w:hint="eastAsia" w:ascii="仿宋" w:hAnsi="仿宋" w:eastAsia="仿宋" w:cs="仿宋"/>
          <w:b/>
          <w:bCs/>
          <w:sz w:val="24"/>
          <w:szCs w:val="24"/>
        </w:rPr>
        <w:br w:type="page"/>
      </w:r>
    </w:p>
    <w:p w14:paraId="7C0B52CA">
      <w:pPr>
        <w:rPr>
          <w:rFonts w:ascii="仿宋" w:hAnsi="仿宋" w:eastAsia="仿宋" w:cs="仿宋"/>
          <w:b/>
          <w:bCs/>
          <w:sz w:val="24"/>
          <w:szCs w:val="24"/>
        </w:rPr>
      </w:pPr>
      <w:r>
        <w:rPr>
          <w:rFonts w:hint="eastAsia" w:ascii="仿宋" w:hAnsi="仿宋" w:eastAsia="仿宋" w:cs="仿宋"/>
          <w:b/>
          <w:bCs/>
          <w:sz w:val="24"/>
          <w:szCs w:val="24"/>
        </w:rPr>
        <w:t xml:space="preserve">（二）中小企业声明函、残疾人福利性单位声明函及监狱企业声明函              </w:t>
      </w:r>
    </w:p>
    <w:p w14:paraId="61A6F101">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填写指引：</w:t>
      </w:r>
    </w:p>
    <w:p w14:paraId="4AE5BCD8">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1、该部分内容由投标人根据自身实际情况填写，不符合要求的投标人可以不填写或直接删除相应的声明函。投标人提供的声明函不属实的，属于提供虚假资料谋取中标，依照《中华人民共和国政府采购法》等国家有关规定追究相应责任。</w:t>
      </w:r>
    </w:p>
    <w:p w14:paraId="6D692036">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2、该部分内容填写需要参考的相关文件：</w:t>
      </w:r>
    </w:p>
    <w:p w14:paraId="056E3E30">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（1）财政部《政府采购促进中小企业发展管理办法》（财库〔2020〕46号）；</w:t>
      </w:r>
    </w:p>
    <w:p w14:paraId="7E5EF906">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(2)《工业和信息化部、国家统计局、国家发展和改革委员会、财政部关于印发中小企业划型标准规定的通知》（工信部联企业〔2011〕300 号，以下简称300号文）；</w:t>
      </w:r>
    </w:p>
    <w:p w14:paraId="34F0962B">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(3)《统计上大中小微型企业划分办法（2017）》（国统字〔2017〕213 号）；</w:t>
      </w:r>
    </w:p>
    <w:p w14:paraId="3DCAFB3A">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(4)《关于促进残疾人就业政府采购政策的通知》（财库〔2017〕141号）；</w:t>
      </w:r>
    </w:p>
    <w:p w14:paraId="6428C458">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(5)《关于政府采购支持监狱企业发展有关问题的通知》（财库〔2014〕68号）</w:t>
      </w:r>
    </w:p>
    <w:p w14:paraId="1A6841D5">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3、请依照提供的格式和内容填写声明函，不要随意变更格式；满足多项优惠政策的投标人，不重复享受多项价格扣除政策。</w:t>
      </w:r>
    </w:p>
    <w:p w14:paraId="3004F2AA">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4、声明函具体填写要求：</w:t>
      </w:r>
    </w:p>
    <w:p w14:paraId="2EDCD076">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（1）声明是中小企业须填写《中小企业声明函》的以下内容：</w:t>
      </w:r>
    </w:p>
    <w:p w14:paraId="32AF6147">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第一处，在“单位名称”下划线处如实填写采购人名称；</w:t>
      </w:r>
    </w:p>
    <w:p w14:paraId="3A575E91">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第二处，在“项目名称”下划线处如实填写采购项目名称；</w:t>
      </w:r>
    </w:p>
    <w:p w14:paraId="3585550D">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第三处，在“标的名称”下划线处填写所采购货物（标的）的具体名称（以招标文件“货物清单明细”的“货物名称”一栏为准）；如果涉及多项货物（标的）为同一企业制造，“标的名称”下划线处可以如实填写多项货物；</w:t>
      </w:r>
    </w:p>
    <w:p w14:paraId="16D3AD4E">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第四处，在“招标文件中明确的所属行业”下划线处填写采购标的对应的中小企业划分标准所属行业；</w:t>
      </w:r>
    </w:p>
    <w:p w14:paraId="2822291E">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第五处，在“企业名称”下划线处如实填写制造商名称；在“从业人员”“营业收入”“资产总额”下划线处如实填写从业人员、营业收入、资产总额；在“中型企业、小型企业、微型企业”下划线处如实依照300号文填写相应的企业类型；从业人员、营业收入、资产总额填报上一年度数据，无上一年度数据的新成立企业可以不填报。</w:t>
      </w:r>
    </w:p>
    <w:p w14:paraId="4B39205D">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（2）声明是残疾人福利性单位须填写《残疾人福利性单位声明函》的相关内容，具体参照以上《中小企业声明函》填写要求执行。</w:t>
      </w:r>
    </w:p>
    <w:p w14:paraId="75D9C945">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（3）声明是监狱企业须填写《监狱企业声明函》的三项内容（填写位置的字体已加粗），具体参照以上《中小企业声明函》填写要求执行。</w:t>
      </w:r>
    </w:p>
    <w:p w14:paraId="1E076F3F">
      <w:pPr>
        <w:spacing w:line="400" w:lineRule="exact"/>
        <w:jc w:val="left"/>
        <w:outlineLvl w:val="3"/>
        <w:rPr>
          <w:rFonts w:ascii="仿宋" w:hAnsi="仿宋" w:eastAsia="仿宋" w:cs="仿宋"/>
          <w:color w:val="FF0000"/>
          <w:kern w:val="0"/>
          <w:sz w:val="24"/>
          <w:szCs w:val="24"/>
          <w:lang w:bidi="ar"/>
        </w:rPr>
      </w:pPr>
      <w:r>
        <w:rPr>
          <w:rFonts w:hint="eastAsia" w:ascii="仿宋" w:hAnsi="仿宋" w:eastAsia="仿宋" w:cs="仿宋"/>
          <w:color w:val="FF0000"/>
          <w:kern w:val="0"/>
          <w:sz w:val="24"/>
          <w:szCs w:val="24"/>
          <w:lang w:bidi="ar"/>
        </w:rPr>
        <w:t>5、声明函的有效性最终由评审委员会判定；如评审委员会判定声明函无效，相关供应商不享受价格扣除（但不作投标无效处理）。</w:t>
      </w:r>
    </w:p>
    <w:p w14:paraId="547A74D2">
      <w:pPr>
        <w:pStyle w:val="9"/>
      </w:pPr>
    </w:p>
    <w:p w14:paraId="5A73528F">
      <w:pPr>
        <w:spacing w:line="400" w:lineRule="exact"/>
        <w:ind w:firstLine="2650" w:firstLineChars="1100"/>
        <w:jc w:val="left"/>
        <w:outlineLvl w:val="3"/>
        <w:rPr>
          <w:rFonts w:ascii="仿宋" w:hAnsi="仿宋" w:eastAsia="仿宋" w:cs="仿宋"/>
          <w:sz w:val="24"/>
          <w:szCs w:val="24"/>
        </w:rPr>
      </w:pPr>
      <w:r>
        <w:rPr>
          <w:rFonts w:hint="eastAsia" w:ascii="仿宋" w:hAnsi="仿宋" w:eastAsia="仿宋" w:cs="仿宋"/>
          <w:b/>
          <w:bCs/>
          <w:color w:val="000000"/>
          <w:kern w:val="0"/>
          <w:sz w:val="24"/>
          <w:szCs w:val="24"/>
          <w:lang w:bidi="ar"/>
        </w:rPr>
        <w:t>1、</w:t>
      </w:r>
      <w:r>
        <w:rPr>
          <w:rFonts w:hint="eastAsia" w:ascii="仿宋" w:hAnsi="仿宋" w:eastAsia="仿宋" w:cs="仿宋"/>
          <w:b/>
          <w:sz w:val="24"/>
          <w:szCs w:val="24"/>
        </w:rPr>
        <w:t>中小企业声明函（货物）</w:t>
      </w:r>
    </w:p>
    <w:p w14:paraId="2757B3DF">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本投标人郑重声明，根据《政府采购促进中小企业发展管理办法》（财库﹝2020﹞46号）的规定，本投标人参加</w:t>
      </w:r>
      <w:r>
        <w:rPr>
          <w:rFonts w:hint="eastAsia" w:ascii="仿宋" w:hAnsi="仿宋" w:eastAsia="仿宋" w:cs="仿宋"/>
          <w:b/>
          <w:bCs/>
          <w:sz w:val="24"/>
          <w:szCs w:val="24"/>
          <w:u w:val="single"/>
        </w:rPr>
        <w:t>（采购人名称）</w:t>
      </w:r>
      <w:r>
        <w:rPr>
          <w:rFonts w:hint="eastAsia" w:ascii="仿宋" w:hAnsi="仿宋" w:eastAsia="仿宋" w:cs="仿宋"/>
          <w:sz w:val="24"/>
          <w:szCs w:val="24"/>
        </w:rPr>
        <w:t>的</w:t>
      </w:r>
      <w:r>
        <w:rPr>
          <w:rFonts w:hint="eastAsia" w:ascii="仿宋" w:hAnsi="仿宋" w:eastAsia="仿宋" w:cs="仿宋"/>
          <w:b/>
          <w:bCs/>
          <w:sz w:val="24"/>
          <w:szCs w:val="24"/>
          <w:u w:val="single"/>
        </w:rPr>
        <w:t>（项目名称）</w:t>
      </w:r>
      <w:r>
        <w:rPr>
          <w:rFonts w:hint="eastAsia" w:ascii="仿宋" w:hAnsi="仿宋" w:eastAsia="仿宋" w:cs="仿宋"/>
          <w:sz w:val="24"/>
          <w:szCs w:val="24"/>
        </w:rPr>
        <w:t xml:space="preserve">采购活动，提供的货物全部由符合政策要求的中小企业制造。相关企业的具体情况如下：   </w:t>
      </w:r>
    </w:p>
    <w:p w14:paraId="469DE42E">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b/>
          <w:bCs/>
          <w:sz w:val="24"/>
          <w:szCs w:val="24"/>
          <w:u w:val="single"/>
        </w:rPr>
        <w:t>（标的名称）</w:t>
      </w:r>
      <w:r>
        <w:rPr>
          <w:rFonts w:hint="eastAsia" w:ascii="仿宋" w:hAnsi="仿宋" w:eastAsia="仿宋" w:cs="仿宋"/>
          <w:sz w:val="24"/>
          <w:szCs w:val="24"/>
        </w:rPr>
        <w:t>，属于</w:t>
      </w:r>
      <w:r>
        <w:rPr>
          <w:rFonts w:hint="eastAsia" w:ascii="仿宋" w:hAnsi="仿宋" w:eastAsia="仿宋" w:cs="仿宋"/>
          <w:b/>
          <w:bCs/>
          <w:sz w:val="24"/>
          <w:szCs w:val="24"/>
          <w:u w:val="single"/>
        </w:rPr>
        <w:t>（招标文件中明确的所属行业）</w:t>
      </w:r>
      <w:r>
        <w:rPr>
          <w:rFonts w:hint="eastAsia" w:ascii="仿宋" w:hAnsi="仿宋" w:eastAsia="仿宋" w:cs="仿宋"/>
          <w:sz w:val="24"/>
          <w:szCs w:val="24"/>
        </w:rPr>
        <w:t>行业；制造商为</w:t>
      </w:r>
      <w:r>
        <w:rPr>
          <w:rFonts w:hint="eastAsia" w:ascii="仿宋" w:hAnsi="仿宋" w:eastAsia="仿宋" w:cs="仿宋"/>
          <w:b/>
          <w:bCs/>
          <w:sz w:val="24"/>
          <w:szCs w:val="24"/>
          <w:u w:val="single"/>
        </w:rPr>
        <w:t>（企业名称）</w:t>
      </w:r>
      <w:r>
        <w:rPr>
          <w:rFonts w:hint="eastAsia" w:ascii="仿宋" w:hAnsi="仿宋" w:eastAsia="仿宋" w:cs="仿宋"/>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万元，属于</w:t>
      </w:r>
      <w:r>
        <w:rPr>
          <w:rFonts w:hint="eastAsia" w:ascii="仿宋" w:hAnsi="仿宋" w:eastAsia="仿宋" w:cs="仿宋"/>
          <w:b/>
          <w:bCs/>
          <w:sz w:val="24"/>
          <w:szCs w:val="24"/>
          <w:u w:val="single"/>
        </w:rPr>
        <w:t>（中型企业、小型企业、微型企业）</w:t>
      </w:r>
      <w:r>
        <w:rPr>
          <w:rFonts w:hint="eastAsia" w:ascii="仿宋" w:hAnsi="仿宋" w:eastAsia="仿宋" w:cs="仿宋"/>
          <w:sz w:val="24"/>
          <w:szCs w:val="24"/>
        </w:rPr>
        <w:t>；</w:t>
      </w:r>
    </w:p>
    <w:p w14:paraId="37F1435F">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b/>
          <w:bCs/>
          <w:sz w:val="24"/>
          <w:szCs w:val="24"/>
          <w:u w:val="single"/>
        </w:rPr>
        <w:t>（标的名称）</w:t>
      </w:r>
      <w:r>
        <w:rPr>
          <w:rFonts w:hint="eastAsia" w:ascii="仿宋" w:hAnsi="仿宋" w:eastAsia="仿宋" w:cs="仿宋"/>
          <w:sz w:val="24"/>
          <w:szCs w:val="24"/>
        </w:rPr>
        <w:t>，属于</w:t>
      </w:r>
      <w:r>
        <w:rPr>
          <w:rFonts w:hint="eastAsia" w:ascii="仿宋" w:hAnsi="仿宋" w:eastAsia="仿宋" w:cs="仿宋"/>
          <w:b/>
          <w:bCs/>
          <w:sz w:val="24"/>
          <w:szCs w:val="24"/>
          <w:u w:val="single"/>
        </w:rPr>
        <w:t>（招标文件中明确的所属行业）</w:t>
      </w:r>
      <w:r>
        <w:rPr>
          <w:rFonts w:hint="eastAsia" w:ascii="仿宋" w:hAnsi="仿宋" w:eastAsia="仿宋" w:cs="仿宋"/>
          <w:sz w:val="24"/>
          <w:szCs w:val="24"/>
        </w:rPr>
        <w:t>行业；制造商为</w:t>
      </w:r>
      <w:r>
        <w:rPr>
          <w:rFonts w:hint="eastAsia" w:ascii="仿宋" w:hAnsi="仿宋" w:eastAsia="仿宋" w:cs="仿宋"/>
          <w:b/>
          <w:bCs/>
          <w:sz w:val="24"/>
          <w:szCs w:val="24"/>
          <w:u w:val="single"/>
        </w:rPr>
        <w:t>（企业名称）</w:t>
      </w:r>
      <w:r>
        <w:rPr>
          <w:rFonts w:hint="eastAsia" w:ascii="仿宋" w:hAnsi="仿宋" w:eastAsia="仿宋" w:cs="仿宋"/>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万元，属于</w:t>
      </w:r>
      <w:r>
        <w:rPr>
          <w:rFonts w:hint="eastAsia" w:ascii="仿宋" w:hAnsi="仿宋" w:eastAsia="仿宋" w:cs="仿宋"/>
          <w:b/>
          <w:bCs/>
          <w:sz w:val="24"/>
          <w:szCs w:val="24"/>
          <w:u w:val="single"/>
        </w:rPr>
        <w:t>（中型企业、小型企业、微型企业）</w:t>
      </w:r>
      <w:r>
        <w:rPr>
          <w:rFonts w:hint="eastAsia" w:ascii="仿宋" w:hAnsi="仿宋" w:eastAsia="仿宋" w:cs="仿宋"/>
          <w:sz w:val="24"/>
          <w:szCs w:val="24"/>
        </w:rPr>
        <w:t>；</w:t>
      </w:r>
    </w:p>
    <w:p w14:paraId="469FD4AB">
      <w:pPr>
        <w:spacing w:line="400" w:lineRule="exact"/>
        <w:ind w:firstLine="480" w:firstLineChars="200"/>
        <w:rPr>
          <w:rFonts w:ascii="仿宋" w:hAnsi="仿宋" w:eastAsia="仿宋" w:cs="仿宋"/>
          <w:sz w:val="24"/>
          <w:szCs w:val="24"/>
        </w:rPr>
      </w:pPr>
    </w:p>
    <w:p w14:paraId="42F7613A">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w:t>
      </w:r>
    </w:p>
    <w:p w14:paraId="653D52A4">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以上企业，不属于大企业的分支机构，不存在控股股东为大企业的情形，也不存在与大企业的负责人为同一人的情形。</w:t>
      </w:r>
    </w:p>
    <w:p w14:paraId="600FE256">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本投标人已知悉《政府采购促进中小企业发展管理办法》（财库〔2020〕46号）、《中小企业划型标准规定》（工信部联企〔2011〕300号）、《统计上大中小微型企业划分办法（2017）》等规定，承诺提供的声明函内容是真实的，并知悉根据《政府采购促进中小企业发展管理办法》（财库〔2020〕46号）第二十条规定，投标人按照本办法规定提供声明函内容不实的，属于提供虚假材料谋取中标，依照《中华人民共和国政府采购法》等政府采购有关法律法规规定追究相应责任。</w:t>
      </w:r>
    </w:p>
    <w:p w14:paraId="36AD3B8A">
      <w:pPr>
        <w:rPr>
          <w:rFonts w:ascii="仿宋" w:hAnsi="仿宋" w:eastAsia="仿宋" w:cs="仿宋"/>
          <w:sz w:val="24"/>
          <w:szCs w:val="24"/>
        </w:rPr>
      </w:pPr>
    </w:p>
    <w:p w14:paraId="143B7772">
      <w:pPr>
        <w:spacing w:line="400" w:lineRule="exact"/>
        <w:ind w:firstLine="2650" w:firstLineChars="1100"/>
        <w:jc w:val="left"/>
        <w:outlineLvl w:val="3"/>
        <w:rPr>
          <w:rFonts w:ascii="仿宋" w:hAnsi="仿宋" w:eastAsia="仿宋" w:cs="仿宋"/>
          <w:b/>
          <w:bCs/>
          <w:color w:val="000000"/>
          <w:kern w:val="0"/>
          <w:sz w:val="24"/>
          <w:szCs w:val="24"/>
          <w:lang w:bidi="ar"/>
        </w:rPr>
      </w:pPr>
      <w:r>
        <w:rPr>
          <w:rFonts w:hint="eastAsia" w:ascii="仿宋" w:hAnsi="仿宋" w:eastAsia="仿宋" w:cs="仿宋"/>
          <w:b/>
          <w:bCs/>
          <w:color w:val="000000"/>
          <w:kern w:val="0"/>
          <w:sz w:val="24"/>
          <w:szCs w:val="24"/>
          <w:lang w:bidi="ar"/>
        </w:rPr>
        <w:t>2、残疾人福利性单位声明函（服务类）</w:t>
      </w:r>
    </w:p>
    <w:p w14:paraId="1721D5C8">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本投标人郑重声明，根据《财政部民政部中国残疾人联合会关于促进残疾人就业政府采购政策的通知》（财库〔2017〕141号）的规定，本投标人参加</w:t>
      </w:r>
      <w:r>
        <w:rPr>
          <w:rFonts w:hint="eastAsia" w:ascii="仿宋" w:hAnsi="仿宋" w:eastAsia="仿宋" w:cs="仿宋"/>
          <w:b/>
          <w:bCs/>
          <w:sz w:val="24"/>
          <w:szCs w:val="24"/>
          <w:u w:val="single"/>
        </w:rPr>
        <w:t>（采购人名称）</w:t>
      </w:r>
      <w:r>
        <w:rPr>
          <w:rFonts w:hint="eastAsia" w:ascii="仿宋" w:hAnsi="仿宋" w:eastAsia="仿宋" w:cs="仿宋"/>
          <w:sz w:val="24"/>
          <w:szCs w:val="24"/>
        </w:rPr>
        <w:t>的</w:t>
      </w:r>
      <w:r>
        <w:rPr>
          <w:rFonts w:hint="eastAsia" w:ascii="仿宋" w:hAnsi="仿宋" w:eastAsia="仿宋" w:cs="仿宋"/>
          <w:b/>
          <w:bCs/>
          <w:sz w:val="24"/>
          <w:szCs w:val="24"/>
          <w:u w:val="single"/>
        </w:rPr>
        <w:t>（项目名称）</w:t>
      </w:r>
      <w:r>
        <w:rPr>
          <w:rFonts w:hint="eastAsia" w:ascii="仿宋" w:hAnsi="仿宋" w:eastAsia="仿宋" w:cs="仿宋"/>
          <w:sz w:val="24"/>
          <w:szCs w:val="24"/>
        </w:rPr>
        <w:t>采购活动，服务全部由符合政策要求的残疾人福利性单位承接。相关残疾人福利性单位的具体情况如下：</w:t>
      </w:r>
    </w:p>
    <w:p w14:paraId="7647FA67">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b/>
          <w:bCs/>
          <w:sz w:val="24"/>
          <w:szCs w:val="24"/>
          <w:u w:val="single"/>
        </w:rPr>
        <w:t>（标的名称）</w:t>
      </w:r>
      <w:r>
        <w:rPr>
          <w:rFonts w:hint="eastAsia" w:ascii="仿宋" w:hAnsi="仿宋" w:eastAsia="仿宋" w:cs="仿宋"/>
          <w:sz w:val="24"/>
          <w:szCs w:val="24"/>
        </w:rPr>
        <w:t>，承接企业为</w:t>
      </w:r>
      <w:r>
        <w:rPr>
          <w:rFonts w:hint="eastAsia" w:ascii="仿宋" w:hAnsi="仿宋" w:eastAsia="仿宋" w:cs="仿宋"/>
          <w:b/>
          <w:bCs/>
          <w:sz w:val="24"/>
          <w:szCs w:val="24"/>
          <w:u w:val="single"/>
        </w:rPr>
        <w:t>（单位名称）</w:t>
      </w:r>
      <w:r>
        <w:rPr>
          <w:rFonts w:hint="eastAsia" w:ascii="仿宋" w:hAnsi="仿宋" w:eastAsia="仿宋" w:cs="仿宋"/>
          <w:sz w:val="24"/>
          <w:szCs w:val="24"/>
        </w:rPr>
        <w:t>，属于</w:t>
      </w:r>
      <w:r>
        <w:rPr>
          <w:rFonts w:hint="eastAsia" w:ascii="仿宋" w:hAnsi="仿宋" w:eastAsia="仿宋" w:cs="仿宋"/>
          <w:b/>
          <w:bCs/>
          <w:sz w:val="24"/>
          <w:szCs w:val="24"/>
          <w:u w:val="single"/>
        </w:rPr>
        <w:t>残疾人福利性单位</w:t>
      </w:r>
      <w:r>
        <w:rPr>
          <w:rFonts w:hint="eastAsia" w:ascii="仿宋" w:hAnsi="仿宋" w:eastAsia="仿宋" w:cs="仿宋"/>
          <w:sz w:val="24"/>
          <w:szCs w:val="24"/>
        </w:rPr>
        <w:t>；</w:t>
      </w:r>
    </w:p>
    <w:p w14:paraId="5DCF2858">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b/>
          <w:bCs/>
          <w:sz w:val="24"/>
          <w:szCs w:val="24"/>
          <w:u w:val="single"/>
        </w:rPr>
        <w:t>（标的名称）</w:t>
      </w:r>
      <w:r>
        <w:rPr>
          <w:rFonts w:hint="eastAsia" w:ascii="仿宋" w:hAnsi="仿宋" w:eastAsia="仿宋" w:cs="仿宋"/>
          <w:sz w:val="24"/>
          <w:szCs w:val="24"/>
        </w:rPr>
        <w:t>，承接企业为</w:t>
      </w:r>
      <w:r>
        <w:rPr>
          <w:rFonts w:hint="eastAsia" w:ascii="仿宋" w:hAnsi="仿宋" w:eastAsia="仿宋" w:cs="仿宋"/>
          <w:b/>
          <w:bCs/>
          <w:sz w:val="24"/>
          <w:szCs w:val="24"/>
          <w:u w:val="single"/>
        </w:rPr>
        <w:t>（单位名称）</w:t>
      </w:r>
      <w:r>
        <w:rPr>
          <w:rFonts w:hint="eastAsia" w:ascii="仿宋" w:hAnsi="仿宋" w:eastAsia="仿宋" w:cs="仿宋"/>
          <w:sz w:val="24"/>
          <w:szCs w:val="24"/>
        </w:rPr>
        <w:t>，属于</w:t>
      </w:r>
      <w:r>
        <w:rPr>
          <w:rFonts w:hint="eastAsia" w:ascii="仿宋" w:hAnsi="仿宋" w:eastAsia="仿宋" w:cs="仿宋"/>
          <w:b/>
          <w:bCs/>
          <w:sz w:val="24"/>
          <w:szCs w:val="24"/>
          <w:u w:val="single"/>
        </w:rPr>
        <w:t>残疾人福利性单位</w:t>
      </w:r>
      <w:r>
        <w:rPr>
          <w:rFonts w:hint="eastAsia" w:ascii="仿宋" w:hAnsi="仿宋" w:eastAsia="仿宋" w:cs="仿宋"/>
          <w:sz w:val="24"/>
          <w:szCs w:val="24"/>
        </w:rPr>
        <w:t>。</w:t>
      </w:r>
    </w:p>
    <w:p w14:paraId="39A5906F">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w:t>
      </w:r>
    </w:p>
    <w:p w14:paraId="3391B739">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本投标人已知悉《财政部民政部中国残疾人联合会关于促进残疾人就业政府采购政策的通知》（财库〔2017〕141号）的规定，承诺提供的声明函内容是真实的，如提供声明函内容不实，则依法追究相关法律责任。</w:t>
      </w:r>
    </w:p>
    <w:p w14:paraId="49AB973A">
      <w:pPr>
        <w:ind w:firstLine="480" w:firstLineChars="200"/>
        <w:rPr>
          <w:rFonts w:ascii="宋体" w:hAnsi="宋体" w:cs="宋体"/>
          <w:sz w:val="24"/>
        </w:rPr>
      </w:pPr>
    </w:p>
    <w:p w14:paraId="7529DBE9">
      <w:pPr>
        <w:spacing w:line="400" w:lineRule="exact"/>
        <w:jc w:val="left"/>
        <w:outlineLvl w:val="3"/>
        <w:rPr>
          <w:rFonts w:ascii="仿宋" w:hAnsi="仿宋" w:eastAsia="仿宋" w:cs="仿宋"/>
          <w:b/>
          <w:bCs/>
          <w:color w:val="000000"/>
          <w:kern w:val="0"/>
          <w:sz w:val="24"/>
          <w:szCs w:val="24"/>
          <w:lang w:bidi="ar"/>
        </w:rPr>
      </w:pPr>
      <w:r>
        <w:rPr>
          <w:rFonts w:hint="eastAsia" w:ascii="仿宋" w:hAnsi="仿宋" w:eastAsia="仿宋" w:cs="仿宋"/>
          <w:b/>
          <w:bCs/>
          <w:color w:val="000000"/>
          <w:kern w:val="0"/>
          <w:sz w:val="24"/>
          <w:szCs w:val="24"/>
          <w:lang w:bidi="ar"/>
        </w:rPr>
        <w:t>3、监狱企业声明函【服务类，监狱企业如需享受优惠政策，还须另行提供省级以上监狱管理局、戒毒管理局（含新疆生产建设兵团）出具的监狱企业证明文件】</w:t>
      </w:r>
    </w:p>
    <w:p w14:paraId="5E3DC823">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本投标人郑重声明，根据《财政部司法部关于政府采购支持监狱企业发展有关问题的通知》（财库〔2014〕68号）的规定，本投标人参加</w:t>
      </w:r>
      <w:r>
        <w:rPr>
          <w:rFonts w:hint="eastAsia" w:ascii="仿宋" w:hAnsi="仿宋" w:eastAsia="仿宋" w:cs="仿宋"/>
          <w:b/>
          <w:bCs/>
          <w:sz w:val="24"/>
          <w:szCs w:val="24"/>
          <w:u w:val="single"/>
        </w:rPr>
        <w:t>（采购人名称）</w:t>
      </w:r>
      <w:r>
        <w:rPr>
          <w:rFonts w:hint="eastAsia" w:ascii="仿宋" w:hAnsi="仿宋" w:eastAsia="仿宋" w:cs="仿宋"/>
          <w:sz w:val="24"/>
          <w:szCs w:val="24"/>
        </w:rPr>
        <w:t>的</w:t>
      </w:r>
      <w:r>
        <w:rPr>
          <w:rFonts w:hint="eastAsia" w:ascii="仿宋" w:hAnsi="仿宋" w:eastAsia="仿宋" w:cs="仿宋"/>
          <w:b/>
          <w:bCs/>
          <w:sz w:val="24"/>
          <w:szCs w:val="24"/>
          <w:u w:val="single"/>
        </w:rPr>
        <w:t>（项目名称）</w:t>
      </w:r>
      <w:r>
        <w:rPr>
          <w:rFonts w:hint="eastAsia" w:ascii="仿宋" w:hAnsi="仿宋" w:eastAsia="仿宋" w:cs="仿宋"/>
          <w:sz w:val="24"/>
          <w:szCs w:val="24"/>
        </w:rPr>
        <w:t>采购活动，服务全部由符合政策要求的监狱企业承接。相关监狱企业的具体情况如下：</w:t>
      </w:r>
    </w:p>
    <w:p w14:paraId="666022D0">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b/>
          <w:bCs/>
          <w:sz w:val="24"/>
          <w:szCs w:val="24"/>
          <w:u w:val="single"/>
        </w:rPr>
        <w:t>（标的名称）</w:t>
      </w:r>
      <w:r>
        <w:rPr>
          <w:rFonts w:hint="eastAsia" w:ascii="仿宋" w:hAnsi="仿宋" w:eastAsia="仿宋" w:cs="仿宋"/>
          <w:sz w:val="24"/>
          <w:szCs w:val="24"/>
        </w:rPr>
        <w:t>，承接单位为</w:t>
      </w:r>
      <w:r>
        <w:rPr>
          <w:rFonts w:hint="eastAsia" w:ascii="仿宋" w:hAnsi="仿宋" w:eastAsia="仿宋" w:cs="仿宋"/>
          <w:b/>
          <w:bCs/>
          <w:sz w:val="24"/>
          <w:szCs w:val="24"/>
          <w:u w:val="single"/>
        </w:rPr>
        <w:t>（企业名称）</w:t>
      </w:r>
      <w:r>
        <w:rPr>
          <w:rFonts w:hint="eastAsia" w:ascii="仿宋" w:hAnsi="仿宋" w:eastAsia="仿宋" w:cs="仿宋"/>
          <w:sz w:val="24"/>
          <w:szCs w:val="24"/>
        </w:rPr>
        <w:t>，属于</w:t>
      </w:r>
      <w:r>
        <w:rPr>
          <w:rFonts w:hint="eastAsia" w:ascii="仿宋" w:hAnsi="仿宋" w:eastAsia="仿宋" w:cs="仿宋"/>
          <w:b/>
          <w:bCs/>
          <w:sz w:val="24"/>
          <w:szCs w:val="24"/>
          <w:u w:val="single"/>
        </w:rPr>
        <w:t>监狱企业</w:t>
      </w:r>
      <w:r>
        <w:rPr>
          <w:rFonts w:hint="eastAsia" w:ascii="仿宋" w:hAnsi="仿宋" w:eastAsia="仿宋" w:cs="仿宋"/>
          <w:sz w:val="24"/>
          <w:szCs w:val="24"/>
        </w:rPr>
        <w:t>；</w:t>
      </w:r>
    </w:p>
    <w:p w14:paraId="6616EF1D">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b/>
          <w:bCs/>
          <w:sz w:val="24"/>
          <w:szCs w:val="24"/>
          <w:u w:val="single"/>
        </w:rPr>
        <w:t>（标的名称）</w:t>
      </w:r>
      <w:r>
        <w:rPr>
          <w:rFonts w:hint="eastAsia" w:ascii="仿宋" w:hAnsi="仿宋" w:eastAsia="仿宋" w:cs="仿宋"/>
          <w:sz w:val="24"/>
          <w:szCs w:val="24"/>
        </w:rPr>
        <w:t>，承接单位为</w:t>
      </w:r>
      <w:r>
        <w:rPr>
          <w:rFonts w:hint="eastAsia" w:ascii="仿宋" w:hAnsi="仿宋" w:eastAsia="仿宋" w:cs="仿宋"/>
          <w:b/>
          <w:bCs/>
          <w:sz w:val="24"/>
          <w:szCs w:val="24"/>
          <w:u w:val="single"/>
        </w:rPr>
        <w:t>（企业名称）</w:t>
      </w:r>
      <w:r>
        <w:rPr>
          <w:rFonts w:hint="eastAsia" w:ascii="仿宋" w:hAnsi="仿宋" w:eastAsia="仿宋" w:cs="仿宋"/>
          <w:sz w:val="24"/>
          <w:szCs w:val="24"/>
        </w:rPr>
        <w:t>，属于</w:t>
      </w:r>
      <w:r>
        <w:rPr>
          <w:rFonts w:hint="eastAsia" w:ascii="仿宋" w:hAnsi="仿宋" w:eastAsia="仿宋" w:cs="仿宋"/>
          <w:b/>
          <w:bCs/>
          <w:sz w:val="24"/>
          <w:szCs w:val="24"/>
          <w:u w:val="single"/>
        </w:rPr>
        <w:t>监狱企业</w:t>
      </w:r>
      <w:r>
        <w:rPr>
          <w:rFonts w:hint="eastAsia" w:ascii="仿宋" w:hAnsi="仿宋" w:eastAsia="仿宋" w:cs="仿宋"/>
          <w:sz w:val="24"/>
          <w:szCs w:val="24"/>
        </w:rPr>
        <w:t>。</w:t>
      </w:r>
    </w:p>
    <w:p w14:paraId="5024B23E">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w:t>
      </w:r>
    </w:p>
    <w:p w14:paraId="3FB5003C">
      <w:pPr>
        <w:spacing w:line="400" w:lineRule="exact"/>
        <w:ind w:firstLine="480" w:firstLineChars="200"/>
        <w:rPr>
          <w:rFonts w:ascii="仿宋" w:hAnsi="仿宋" w:eastAsia="仿宋" w:cs="仿宋"/>
          <w:sz w:val="24"/>
          <w:szCs w:val="24"/>
        </w:rPr>
      </w:pPr>
      <w:r>
        <w:rPr>
          <w:rFonts w:hint="eastAsia" w:ascii="仿宋" w:hAnsi="仿宋" w:eastAsia="仿宋" w:cs="仿宋"/>
          <w:sz w:val="24"/>
          <w:szCs w:val="24"/>
        </w:rPr>
        <w:t>本投标人对上述声明内容的真实性负责。如有虚假，将依法承担相应责任。</w:t>
      </w:r>
    </w:p>
    <w:p w14:paraId="3E1768BB">
      <w:pPr>
        <w:spacing w:line="400" w:lineRule="exact"/>
        <w:ind w:firstLine="480" w:firstLineChars="200"/>
        <w:rPr>
          <w:rFonts w:ascii="仿宋" w:hAnsi="仿宋" w:eastAsia="仿宋" w:cs="仿宋"/>
          <w:b/>
          <w:bCs/>
          <w:sz w:val="24"/>
          <w:szCs w:val="24"/>
        </w:rPr>
      </w:pPr>
      <w:r>
        <w:rPr>
          <w:rFonts w:hint="eastAsia" w:ascii="仿宋" w:hAnsi="仿宋" w:eastAsia="仿宋" w:cs="仿宋"/>
          <w:sz w:val="24"/>
          <w:szCs w:val="24"/>
        </w:rPr>
        <w:t>附：省级以上监狱管理局、戒毒管理局（含新疆生产建设兵团）出具的监狱企业证明文件。</w:t>
      </w:r>
    </w:p>
    <w:p w14:paraId="3B7D0735">
      <w:pPr>
        <w:rPr>
          <w:rFonts w:ascii="仿宋" w:hAnsi="仿宋" w:eastAsia="仿宋" w:cs="仿宋"/>
          <w:b/>
          <w:bCs/>
          <w:sz w:val="24"/>
          <w:szCs w:val="24"/>
        </w:rPr>
      </w:pPr>
    </w:p>
    <w:p w14:paraId="06C6DA06">
      <w:pPr>
        <w:rPr>
          <w:rFonts w:ascii="仿宋" w:hAnsi="仿宋" w:eastAsia="仿宋" w:cs="仿宋"/>
          <w:color w:val="FF0000"/>
          <w:sz w:val="24"/>
          <w:szCs w:val="24"/>
        </w:rPr>
      </w:pPr>
    </w:p>
    <w:p w14:paraId="10F8873B">
      <w:pPr>
        <w:rPr>
          <w:rFonts w:ascii="仿宋" w:hAnsi="仿宋" w:eastAsia="仿宋" w:cs="仿宋"/>
          <w:b/>
          <w:sz w:val="24"/>
        </w:rPr>
      </w:pPr>
      <w:r>
        <w:rPr>
          <w:rFonts w:hint="eastAsia" w:ascii="仿宋" w:hAnsi="仿宋" w:eastAsia="仿宋" w:cs="仿宋"/>
          <w:b/>
          <w:sz w:val="24"/>
        </w:rPr>
        <w:br w:type="page"/>
      </w:r>
    </w:p>
    <w:p w14:paraId="3C8314E2">
      <w:pPr>
        <w:rPr>
          <w:rFonts w:ascii="仿宋" w:hAnsi="仿宋" w:eastAsia="仿宋" w:cs="仿宋"/>
          <w:b/>
          <w:sz w:val="24"/>
        </w:rPr>
      </w:pPr>
      <w:r>
        <w:rPr>
          <w:rFonts w:hint="eastAsia" w:ascii="仿宋" w:hAnsi="仿宋" w:eastAsia="仿宋" w:cs="仿宋"/>
          <w:b/>
          <w:sz w:val="24"/>
        </w:rPr>
        <w:t>六、实质性条款响应情况表</w:t>
      </w:r>
    </w:p>
    <w:tbl>
      <w:tblPr>
        <w:tblStyle w:val="20"/>
        <w:tblW w:w="81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3004"/>
        <w:gridCol w:w="2195"/>
        <w:gridCol w:w="1350"/>
        <w:gridCol w:w="938"/>
      </w:tblGrid>
      <w:tr w14:paraId="4683A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05" w:type="dxa"/>
            <w:vAlign w:val="center"/>
          </w:tcPr>
          <w:p w14:paraId="0ECB0600">
            <w:pPr>
              <w:jc w:val="center"/>
              <w:rPr>
                <w:rFonts w:ascii="仿宋" w:hAnsi="仿宋" w:eastAsia="仿宋" w:cs="仿宋"/>
                <w:b/>
                <w:sz w:val="24"/>
                <w:szCs w:val="24"/>
              </w:rPr>
            </w:pPr>
            <w:bookmarkStart w:id="11" w:name="_Hlk72092651"/>
            <w:r>
              <w:rPr>
                <w:rFonts w:hint="eastAsia" w:ascii="仿宋" w:hAnsi="仿宋" w:eastAsia="仿宋" w:cs="仿宋"/>
                <w:b/>
                <w:sz w:val="24"/>
                <w:szCs w:val="24"/>
              </w:rPr>
              <w:t>序号</w:t>
            </w:r>
          </w:p>
        </w:tc>
        <w:tc>
          <w:tcPr>
            <w:tcW w:w="3004" w:type="dxa"/>
            <w:vAlign w:val="center"/>
          </w:tcPr>
          <w:p w14:paraId="26185A61">
            <w:pPr>
              <w:jc w:val="center"/>
              <w:rPr>
                <w:rFonts w:ascii="仿宋" w:hAnsi="仿宋" w:eastAsia="仿宋" w:cs="仿宋"/>
                <w:b/>
                <w:sz w:val="24"/>
                <w:szCs w:val="24"/>
              </w:rPr>
            </w:pPr>
            <w:r>
              <w:rPr>
                <w:rFonts w:hint="eastAsia" w:ascii="仿宋" w:hAnsi="仿宋" w:eastAsia="仿宋" w:cs="仿宋"/>
                <w:b/>
                <w:sz w:val="24"/>
                <w:szCs w:val="24"/>
              </w:rPr>
              <w:t>实质性条款具体内容</w:t>
            </w:r>
          </w:p>
        </w:tc>
        <w:tc>
          <w:tcPr>
            <w:tcW w:w="2195" w:type="dxa"/>
            <w:vAlign w:val="center"/>
          </w:tcPr>
          <w:p w14:paraId="1AB7CB49">
            <w:pPr>
              <w:jc w:val="center"/>
              <w:rPr>
                <w:rFonts w:ascii="仿宋" w:hAnsi="仿宋" w:eastAsia="仿宋" w:cs="仿宋"/>
                <w:b/>
                <w:sz w:val="24"/>
                <w:szCs w:val="24"/>
              </w:rPr>
            </w:pPr>
            <w:r>
              <w:rPr>
                <w:rFonts w:hint="eastAsia" w:ascii="仿宋" w:hAnsi="仿宋" w:eastAsia="仿宋" w:cs="仿宋"/>
                <w:b/>
                <w:sz w:val="24"/>
                <w:szCs w:val="24"/>
              </w:rPr>
              <w:t>投标响应</w:t>
            </w:r>
          </w:p>
        </w:tc>
        <w:tc>
          <w:tcPr>
            <w:tcW w:w="1350" w:type="dxa"/>
            <w:vAlign w:val="center"/>
          </w:tcPr>
          <w:p w14:paraId="51E377A8">
            <w:pPr>
              <w:jc w:val="center"/>
              <w:rPr>
                <w:rFonts w:ascii="仿宋" w:hAnsi="仿宋" w:eastAsia="仿宋" w:cs="仿宋"/>
                <w:b/>
                <w:sz w:val="24"/>
                <w:szCs w:val="24"/>
              </w:rPr>
            </w:pPr>
            <w:r>
              <w:rPr>
                <w:rFonts w:hint="eastAsia" w:ascii="仿宋" w:hAnsi="仿宋" w:eastAsia="仿宋" w:cs="仿宋"/>
                <w:b/>
                <w:sz w:val="24"/>
                <w:szCs w:val="24"/>
              </w:rPr>
              <w:t>偏离情况</w:t>
            </w:r>
          </w:p>
        </w:tc>
        <w:tc>
          <w:tcPr>
            <w:tcW w:w="938" w:type="dxa"/>
            <w:vAlign w:val="center"/>
          </w:tcPr>
          <w:p w14:paraId="05A71DE3">
            <w:pPr>
              <w:jc w:val="center"/>
              <w:rPr>
                <w:rFonts w:ascii="仿宋" w:hAnsi="仿宋" w:eastAsia="仿宋" w:cs="仿宋"/>
                <w:b/>
                <w:sz w:val="24"/>
                <w:szCs w:val="24"/>
              </w:rPr>
            </w:pPr>
            <w:r>
              <w:rPr>
                <w:rFonts w:hint="eastAsia" w:ascii="仿宋" w:hAnsi="仿宋" w:eastAsia="仿宋" w:cs="仿宋"/>
                <w:b/>
                <w:sz w:val="24"/>
                <w:szCs w:val="24"/>
              </w:rPr>
              <w:t>说明</w:t>
            </w:r>
          </w:p>
        </w:tc>
      </w:tr>
      <w:bookmarkEnd w:id="11"/>
      <w:tr w14:paraId="264D7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5" w:type="dxa"/>
            <w:vAlign w:val="center"/>
          </w:tcPr>
          <w:p w14:paraId="5507F30A">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1</w:t>
            </w:r>
          </w:p>
        </w:tc>
        <w:tc>
          <w:tcPr>
            <w:tcW w:w="3004" w:type="dxa"/>
            <w:shd w:val="clear" w:color="auto" w:fill="auto"/>
            <w:vAlign w:val="center"/>
          </w:tcPr>
          <w:p w14:paraId="21CC4AF1">
            <w:pPr>
              <w:adjustRightInd w:val="0"/>
              <w:snapToGrid w:val="0"/>
              <w:rPr>
                <w:rFonts w:ascii="仿宋" w:hAnsi="仿宋" w:eastAsia="仿宋" w:cs="仿宋"/>
                <w:kern w:val="0"/>
                <w:sz w:val="24"/>
                <w:szCs w:val="24"/>
              </w:rPr>
            </w:pPr>
            <w:r>
              <w:rPr>
                <w:rFonts w:hint="eastAsia" w:ascii="仿宋" w:hAnsi="仿宋" w:eastAsia="仿宋" w:cs="仿宋"/>
                <w:kern w:val="0"/>
                <w:sz w:val="24"/>
                <w:szCs w:val="24"/>
              </w:rPr>
              <w:t>★货物免费保修期至少2年， 时间自最终验收合格并交付使用之日起计算，由中标人提供产品保修文件。</w:t>
            </w:r>
          </w:p>
        </w:tc>
        <w:tc>
          <w:tcPr>
            <w:tcW w:w="2195" w:type="dxa"/>
          </w:tcPr>
          <w:p w14:paraId="70C22E27">
            <w:pPr>
              <w:adjustRightInd w:val="0"/>
              <w:snapToGrid w:val="0"/>
              <w:spacing w:line="360" w:lineRule="auto"/>
              <w:rPr>
                <w:rFonts w:ascii="宋体" w:hAnsi="宋体"/>
                <w:kern w:val="0"/>
                <w:sz w:val="24"/>
                <w:szCs w:val="24"/>
              </w:rPr>
            </w:pPr>
          </w:p>
        </w:tc>
        <w:tc>
          <w:tcPr>
            <w:tcW w:w="1350" w:type="dxa"/>
          </w:tcPr>
          <w:p w14:paraId="161348E7">
            <w:pPr>
              <w:adjustRightInd w:val="0"/>
              <w:snapToGrid w:val="0"/>
              <w:spacing w:line="360" w:lineRule="auto"/>
              <w:rPr>
                <w:rFonts w:ascii="宋体" w:hAnsi="宋体"/>
                <w:kern w:val="0"/>
                <w:sz w:val="24"/>
                <w:szCs w:val="24"/>
              </w:rPr>
            </w:pPr>
          </w:p>
        </w:tc>
        <w:tc>
          <w:tcPr>
            <w:tcW w:w="938" w:type="dxa"/>
          </w:tcPr>
          <w:p w14:paraId="29904E9A">
            <w:pPr>
              <w:adjustRightInd w:val="0"/>
              <w:snapToGrid w:val="0"/>
              <w:spacing w:line="360" w:lineRule="auto"/>
              <w:rPr>
                <w:rFonts w:ascii="宋体" w:hAnsi="宋体"/>
                <w:kern w:val="0"/>
                <w:sz w:val="24"/>
                <w:szCs w:val="24"/>
              </w:rPr>
            </w:pPr>
          </w:p>
        </w:tc>
      </w:tr>
      <w:tr w14:paraId="52408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5" w:type="dxa"/>
            <w:vAlign w:val="center"/>
          </w:tcPr>
          <w:p w14:paraId="33CB9931">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2</w:t>
            </w:r>
          </w:p>
        </w:tc>
        <w:tc>
          <w:tcPr>
            <w:tcW w:w="3004" w:type="dxa"/>
            <w:shd w:val="clear" w:color="auto" w:fill="auto"/>
            <w:vAlign w:val="center"/>
          </w:tcPr>
          <w:p w14:paraId="2144B794">
            <w:pPr>
              <w:adjustRightInd w:val="0"/>
              <w:snapToGrid w:val="0"/>
              <w:rPr>
                <w:rFonts w:ascii="仿宋" w:hAnsi="仿宋" w:eastAsia="仿宋" w:cs="仿宋"/>
                <w:kern w:val="0"/>
                <w:sz w:val="24"/>
                <w:szCs w:val="24"/>
              </w:rPr>
            </w:pPr>
            <w:r>
              <w:rPr>
                <w:rFonts w:hint="eastAsia" w:ascii="仿宋" w:hAnsi="仿宋" w:eastAsia="仿宋" w:cs="仿宋"/>
                <w:kern w:val="0"/>
                <w:sz w:val="24"/>
                <w:szCs w:val="24"/>
              </w:rPr>
              <w:t>★交货期（工期）：15天。</w:t>
            </w:r>
          </w:p>
        </w:tc>
        <w:tc>
          <w:tcPr>
            <w:tcW w:w="2195" w:type="dxa"/>
          </w:tcPr>
          <w:p w14:paraId="02ACBFA3">
            <w:pPr>
              <w:adjustRightInd w:val="0"/>
              <w:snapToGrid w:val="0"/>
              <w:spacing w:line="360" w:lineRule="auto"/>
              <w:rPr>
                <w:rFonts w:ascii="宋体" w:hAnsi="宋体"/>
                <w:kern w:val="0"/>
                <w:sz w:val="24"/>
                <w:szCs w:val="24"/>
              </w:rPr>
            </w:pPr>
          </w:p>
        </w:tc>
        <w:tc>
          <w:tcPr>
            <w:tcW w:w="1350" w:type="dxa"/>
          </w:tcPr>
          <w:p w14:paraId="62C625EA">
            <w:pPr>
              <w:adjustRightInd w:val="0"/>
              <w:snapToGrid w:val="0"/>
              <w:spacing w:line="360" w:lineRule="auto"/>
              <w:rPr>
                <w:rFonts w:ascii="宋体" w:hAnsi="宋体"/>
                <w:kern w:val="0"/>
                <w:sz w:val="24"/>
                <w:szCs w:val="24"/>
              </w:rPr>
            </w:pPr>
          </w:p>
        </w:tc>
        <w:tc>
          <w:tcPr>
            <w:tcW w:w="938" w:type="dxa"/>
          </w:tcPr>
          <w:p w14:paraId="5E2B3E7B">
            <w:pPr>
              <w:adjustRightInd w:val="0"/>
              <w:snapToGrid w:val="0"/>
              <w:spacing w:line="360" w:lineRule="auto"/>
              <w:rPr>
                <w:rFonts w:ascii="宋体" w:hAnsi="宋体"/>
                <w:kern w:val="0"/>
                <w:sz w:val="24"/>
                <w:szCs w:val="24"/>
              </w:rPr>
            </w:pPr>
          </w:p>
        </w:tc>
      </w:tr>
      <w:tr w14:paraId="5242A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5" w:type="dxa"/>
            <w:vAlign w:val="center"/>
          </w:tcPr>
          <w:p w14:paraId="5A12EFE2">
            <w:pPr>
              <w:adjustRightInd w:val="0"/>
              <w:snapToGrid w:val="0"/>
              <w:spacing w:line="360" w:lineRule="auto"/>
              <w:jc w:val="center"/>
              <w:rPr>
                <w:rFonts w:ascii="仿宋" w:hAnsi="仿宋" w:eastAsia="仿宋" w:cs="仿宋"/>
                <w:kern w:val="0"/>
                <w:sz w:val="24"/>
                <w:szCs w:val="24"/>
              </w:rPr>
            </w:pPr>
            <w:r>
              <w:rPr>
                <w:rFonts w:hint="eastAsia" w:ascii="仿宋" w:hAnsi="仿宋" w:eastAsia="仿宋" w:cs="仿宋"/>
                <w:kern w:val="0"/>
                <w:sz w:val="24"/>
                <w:szCs w:val="24"/>
              </w:rPr>
              <w:t>3</w:t>
            </w:r>
          </w:p>
        </w:tc>
        <w:tc>
          <w:tcPr>
            <w:tcW w:w="3004" w:type="dxa"/>
            <w:shd w:val="clear" w:color="auto" w:fill="auto"/>
            <w:vAlign w:val="center"/>
          </w:tcPr>
          <w:p w14:paraId="60AA038A">
            <w:pPr>
              <w:adjustRightInd w:val="0"/>
              <w:snapToGrid w:val="0"/>
              <w:rPr>
                <w:rFonts w:ascii="仿宋" w:hAnsi="仿宋" w:eastAsia="仿宋" w:cs="仿宋"/>
                <w:kern w:val="0"/>
                <w:sz w:val="24"/>
                <w:szCs w:val="24"/>
              </w:rPr>
            </w:pPr>
            <w:r>
              <w:rPr>
                <w:rFonts w:hint="eastAsia" w:ascii="仿宋" w:hAnsi="仿宋" w:eastAsia="仿宋" w:cs="仿宋"/>
                <w:kern w:val="0"/>
                <w:sz w:val="24"/>
                <w:szCs w:val="24"/>
              </w:rPr>
              <w:t>★报价要求：投标货币为人民币，投标报价应为全包价。投标报价中必须包括旧设备的拆除费（如有），设备制造，设备包装，运至交货地点的运输费、装卸费、安装费，设计本项目的施工图纸费用，安装时使用的临时电缆及配电箱费用，安全措施费，安装期间现场材料保管费、安装时水电费、脚手架费、墙体开孔（含修复）、调试费，验收取证，增值税，其他各种税、国内商检费、质保期和保修期内的售后服务以及当地有关行政部门收取的费用等应缴纳的各项税费等在过程中发生的全部费用。</w:t>
            </w:r>
          </w:p>
        </w:tc>
        <w:tc>
          <w:tcPr>
            <w:tcW w:w="2195" w:type="dxa"/>
          </w:tcPr>
          <w:p w14:paraId="4B8B1403">
            <w:pPr>
              <w:adjustRightInd w:val="0"/>
              <w:snapToGrid w:val="0"/>
              <w:spacing w:line="360" w:lineRule="auto"/>
              <w:rPr>
                <w:rFonts w:ascii="宋体" w:hAnsi="宋体"/>
                <w:kern w:val="0"/>
                <w:sz w:val="24"/>
                <w:szCs w:val="24"/>
              </w:rPr>
            </w:pPr>
          </w:p>
        </w:tc>
        <w:tc>
          <w:tcPr>
            <w:tcW w:w="1350" w:type="dxa"/>
          </w:tcPr>
          <w:p w14:paraId="52C82EEB">
            <w:pPr>
              <w:adjustRightInd w:val="0"/>
              <w:snapToGrid w:val="0"/>
              <w:spacing w:line="360" w:lineRule="auto"/>
              <w:rPr>
                <w:rFonts w:ascii="宋体" w:hAnsi="宋体"/>
                <w:kern w:val="0"/>
                <w:sz w:val="24"/>
                <w:szCs w:val="24"/>
              </w:rPr>
            </w:pPr>
          </w:p>
        </w:tc>
        <w:tc>
          <w:tcPr>
            <w:tcW w:w="938" w:type="dxa"/>
          </w:tcPr>
          <w:p w14:paraId="2495FA0B">
            <w:pPr>
              <w:adjustRightInd w:val="0"/>
              <w:snapToGrid w:val="0"/>
              <w:spacing w:line="360" w:lineRule="auto"/>
              <w:rPr>
                <w:rFonts w:ascii="宋体" w:hAnsi="宋体"/>
                <w:kern w:val="0"/>
                <w:sz w:val="24"/>
                <w:szCs w:val="24"/>
              </w:rPr>
            </w:pPr>
          </w:p>
        </w:tc>
      </w:tr>
      <w:tr w14:paraId="5BB29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5" w:type="dxa"/>
            <w:vAlign w:val="center"/>
          </w:tcPr>
          <w:p w14:paraId="68EB80BB">
            <w:pPr>
              <w:adjustRightInd w:val="0"/>
              <w:snapToGrid w:val="0"/>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p>
        </w:tc>
        <w:tc>
          <w:tcPr>
            <w:tcW w:w="3004" w:type="dxa"/>
            <w:shd w:val="clear" w:color="auto" w:fill="auto"/>
            <w:vAlign w:val="center"/>
          </w:tcPr>
          <w:p w14:paraId="477A50B2">
            <w:pPr>
              <w:adjustRightInd w:val="0"/>
              <w:snapToGrid w:val="0"/>
              <w:rPr>
                <w:rFonts w:hint="eastAsia" w:ascii="仿宋" w:hAnsi="仿宋" w:eastAsia="仿宋" w:cs="仿宋"/>
                <w:kern w:val="0"/>
                <w:sz w:val="24"/>
                <w:szCs w:val="24"/>
              </w:rPr>
            </w:pPr>
            <w:r>
              <w:rPr>
                <w:rFonts w:hint="eastAsia" w:ascii="仿宋" w:hAnsi="仿宋" w:eastAsia="仿宋" w:cs="仿宋"/>
                <w:kern w:val="0"/>
                <w:sz w:val="24"/>
                <w:szCs w:val="24"/>
              </w:rPr>
              <w:t>★接口要求：食堂智慧称重餐线系统配套设施与采购人现有智能称重结算台配套，并实现与采购人现有的食堂智慧称重餐线系统互联互通，含第三方接口费用（如有），数据接口费用包含在投标报价中，采购人不另外支付。</w:t>
            </w:r>
          </w:p>
        </w:tc>
        <w:tc>
          <w:tcPr>
            <w:tcW w:w="2195" w:type="dxa"/>
          </w:tcPr>
          <w:p w14:paraId="37109976">
            <w:pPr>
              <w:adjustRightInd w:val="0"/>
              <w:snapToGrid w:val="0"/>
              <w:spacing w:line="360" w:lineRule="auto"/>
              <w:rPr>
                <w:rFonts w:ascii="宋体" w:hAnsi="宋体"/>
                <w:kern w:val="0"/>
                <w:sz w:val="24"/>
                <w:szCs w:val="24"/>
              </w:rPr>
            </w:pPr>
          </w:p>
        </w:tc>
        <w:tc>
          <w:tcPr>
            <w:tcW w:w="1350" w:type="dxa"/>
          </w:tcPr>
          <w:p w14:paraId="5D61A302">
            <w:pPr>
              <w:adjustRightInd w:val="0"/>
              <w:snapToGrid w:val="0"/>
              <w:spacing w:line="360" w:lineRule="auto"/>
              <w:rPr>
                <w:rFonts w:ascii="宋体" w:hAnsi="宋体"/>
                <w:kern w:val="0"/>
                <w:sz w:val="24"/>
                <w:szCs w:val="24"/>
              </w:rPr>
            </w:pPr>
          </w:p>
        </w:tc>
        <w:tc>
          <w:tcPr>
            <w:tcW w:w="938" w:type="dxa"/>
          </w:tcPr>
          <w:p w14:paraId="5CDB2B10">
            <w:pPr>
              <w:adjustRightInd w:val="0"/>
              <w:snapToGrid w:val="0"/>
              <w:spacing w:line="360" w:lineRule="auto"/>
              <w:rPr>
                <w:rFonts w:ascii="宋体" w:hAnsi="宋体"/>
                <w:kern w:val="0"/>
                <w:sz w:val="24"/>
                <w:szCs w:val="24"/>
              </w:rPr>
            </w:pPr>
          </w:p>
        </w:tc>
      </w:tr>
    </w:tbl>
    <w:p w14:paraId="180BC90E">
      <w:pPr>
        <w:rPr>
          <w:rFonts w:ascii="仿宋" w:hAnsi="仿宋" w:eastAsia="仿宋" w:cs="仿宋"/>
          <w:b/>
          <w:sz w:val="24"/>
        </w:rPr>
      </w:pPr>
      <w:r>
        <w:rPr>
          <w:rFonts w:hint="eastAsia" w:ascii="仿宋" w:hAnsi="仿宋" w:eastAsia="仿宋" w:cs="仿宋"/>
          <w:b/>
          <w:sz w:val="24"/>
        </w:rPr>
        <w:t>注：1.上表所列各项均为不可负偏离条款。</w:t>
      </w:r>
    </w:p>
    <w:p w14:paraId="2B59FA4B">
      <w:pPr>
        <w:ind w:firstLine="482" w:firstLineChars="200"/>
        <w:rPr>
          <w:rFonts w:ascii="仿宋" w:hAnsi="仿宋" w:eastAsia="仿宋" w:cs="仿宋"/>
          <w:b/>
          <w:sz w:val="24"/>
        </w:rPr>
      </w:pPr>
      <w:r>
        <w:rPr>
          <w:rFonts w:hint="eastAsia" w:ascii="仿宋" w:hAnsi="仿宋" w:eastAsia="仿宋" w:cs="仿宋"/>
          <w:b/>
          <w:sz w:val="24"/>
        </w:rPr>
        <w:t>2.“投标响应”一栏应当详细填写投标人自身响应情况，而不能不合理照搬照抄实质性条款具体内容。存在未填写或响应不全（包括未填写整项实质性条款具体内容或者仅填写响应、全部响应等情况）均视为负偏离。</w:t>
      </w:r>
    </w:p>
    <w:p w14:paraId="0133E06D">
      <w:pPr>
        <w:ind w:firstLine="482" w:firstLineChars="200"/>
        <w:rPr>
          <w:rFonts w:ascii="仿宋" w:hAnsi="仿宋" w:eastAsia="仿宋" w:cs="仿宋"/>
          <w:b/>
          <w:sz w:val="24"/>
        </w:rPr>
      </w:pPr>
      <w:r>
        <w:rPr>
          <w:rFonts w:hint="eastAsia" w:ascii="仿宋" w:hAnsi="仿宋" w:eastAsia="仿宋" w:cs="仿宋"/>
          <w:b/>
          <w:sz w:val="24"/>
        </w:rPr>
        <w:t>3.“偏离情况”一栏应填写“正偏离”“负偏离”或“无偏离”“正偏离”表示“投标响应优于实质性条款具体内容要求”“负偏离”表示“投标响应不满足实质性条款具体内容要求”“无偏离”表示“投标响应与实质性条款具体内容要求一致”。存在未填写或响应不全（包括仅填写响应、偏离、正、负、无等情况）均视为负偏离。</w:t>
      </w:r>
    </w:p>
    <w:p w14:paraId="7CBF4293">
      <w:pPr>
        <w:ind w:firstLine="482" w:firstLineChars="200"/>
        <w:rPr>
          <w:rFonts w:ascii="仿宋" w:hAnsi="仿宋" w:eastAsia="仿宋" w:cs="仿宋"/>
          <w:b/>
          <w:sz w:val="24"/>
        </w:rPr>
      </w:pPr>
      <w:r>
        <w:rPr>
          <w:rFonts w:hint="eastAsia" w:ascii="仿宋" w:hAnsi="仿宋" w:eastAsia="仿宋" w:cs="仿宋"/>
          <w:b/>
          <w:sz w:val="24"/>
        </w:rPr>
        <w:t>4.评审委员会有权对投标响应情况作出判断（作出评审结论）。</w:t>
      </w:r>
    </w:p>
    <w:p w14:paraId="315A1631">
      <w:pPr>
        <w:ind w:firstLine="482" w:firstLineChars="200"/>
        <w:rPr>
          <w:rFonts w:ascii="仿宋" w:hAnsi="仿宋" w:eastAsia="仿宋" w:cs="仿宋"/>
          <w:b/>
          <w:sz w:val="24"/>
        </w:rPr>
      </w:pPr>
      <w:r>
        <w:rPr>
          <w:rFonts w:hint="eastAsia" w:ascii="仿宋" w:hAnsi="仿宋" w:eastAsia="仿宋" w:cs="仿宋"/>
          <w:b/>
          <w:sz w:val="24"/>
        </w:rPr>
        <w:t>5.实质性响应条款“投标响应情况”与投标文件其他内容冲突的，以实质性响应条款“投标响应情况”为准。</w:t>
      </w:r>
    </w:p>
    <w:p w14:paraId="26E51FFD">
      <w:pPr>
        <w:ind w:firstLine="482" w:firstLineChars="200"/>
        <w:rPr>
          <w:rFonts w:ascii="仿宋" w:hAnsi="仿宋" w:eastAsia="仿宋" w:cs="仿宋"/>
          <w:b/>
          <w:sz w:val="24"/>
        </w:rPr>
      </w:pPr>
      <w:r>
        <w:rPr>
          <w:rFonts w:hint="eastAsia" w:ascii="仿宋" w:hAnsi="仿宋" w:eastAsia="仿宋" w:cs="仿宋"/>
          <w:b/>
          <w:sz w:val="24"/>
        </w:rPr>
        <w:t>6.要求提供证明资料，在“说明”一栏中列明证明资料的位置，以便评审；未要求提供证明材料的，投标人可以不提供。</w:t>
      </w:r>
    </w:p>
    <w:p w14:paraId="4A53DF96">
      <w:pPr>
        <w:rPr>
          <w:rFonts w:ascii="仿宋" w:hAnsi="仿宋" w:eastAsia="仿宋" w:cs="仿宋"/>
          <w:b/>
          <w:sz w:val="24"/>
        </w:rPr>
      </w:pPr>
      <w:r>
        <w:rPr>
          <w:rFonts w:hint="eastAsia" w:ascii="仿宋" w:hAnsi="仿宋" w:eastAsia="仿宋" w:cs="仿宋"/>
          <w:b/>
          <w:sz w:val="24"/>
        </w:rPr>
        <w:br w:type="page"/>
      </w:r>
    </w:p>
    <w:p w14:paraId="2F6A425D">
      <w:pPr>
        <w:numPr>
          <w:ilvl w:val="0"/>
          <w:numId w:val="3"/>
        </w:numPr>
        <w:adjustRightInd w:val="0"/>
        <w:snapToGrid w:val="0"/>
        <w:spacing w:line="300" w:lineRule="auto"/>
        <w:rPr>
          <w:rFonts w:ascii="仿宋" w:hAnsi="仿宋" w:eastAsia="仿宋" w:cs="仿宋"/>
          <w:b/>
          <w:sz w:val="24"/>
        </w:rPr>
      </w:pPr>
      <w:r>
        <w:rPr>
          <w:rFonts w:hint="eastAsia" w:ascii="仿宋" w:hAnsi="仿宋" w:eastAsia="仿宋" w:cs="仿宋"/>
          <w:b/>
          <w:sz w:val="24"/>
        </w:rPr>
        <w:t>技术要求偏离表</w:t>
      </w:r>
    </w:p>
    <w:tbl>
      <w:tblPr>
        <w:tblStyle w:val="2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885"/>
        <w:gridCol w:w="2605"/>
        <w:gridCol w:w="2155"/>
        <w:gridCol w:w="1309"/>
        <w:gridCol w:w="774"/>
      </w:tblGrid>
      <w:tr w14:paraId="04B6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4" w:type="pct"/>
            <w:shd w:val="clear" w:color="auto" w:fill="auto"/>
            <w:vAlign w:val="center"/>
          </w:tcPr>
          <w:p w14:paraId="65C87045">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序号</w:t>
            </w:r>
          </w:p>
        </w:tc>
        <w:tc>
          <w:tcPr>
            <w:tcW w:w="519" w:type="pct"/>
            <w:shd w:val="clear" w:color="auto" w:fill="auto"/>
            <w:vAlign w:val="center"/>
          </w:tcPr>
          <w:p w14:paraId="47721565">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货物名称</w:t>
            </w:r>
          </w:p>
        </w:tc>
        <w:tc>
          <w:tcPr>
            <w:tcW w:w="1528" w:type="pct"/>
            <w:shd w:val="clear" w:color="auto" w:fill="auto"/>
            <w:vAlign w:val="center"/>
          </w:tcPr>
          <w:p w14:paraId="78D1D2E6">
            <w:pPr>
              <w:widowControl/>
              <w:jc w:val="center"/>
              <w:textAlignment w:val="center"/>
              <w:rPr>
                <w:rFonts w:ascii="仿宋" w:hAnsi="仿宋" w:eastAsia="仿宋" w:cs="仿宋"/>
                <w:b/>
                <w:bCs/>
                <w:sz w:val="24"/>
                <w:szCs w:val="24"/>
              </w:rPr>
            </w:pPr>
            <w:r>
              <w:rPr>
                <w:rFonts w:hint="eastAsia" w:ascii="仿宋" w:hAnsi="仿宋" w:eastAsia="仿宋" w:cs="仿宋"/>
                <w:b/>
                <w:bCs/>
                <w:kern w:val="0"/>
                <w:sz w:val="24"/>
                <w:szCs w:val="24"/>
                <w:lang w:bidi="ar"/>
              </w:rPr>
              <w:t>招标技术要求</w:t>
            </w:r>
          </w:p>
        </w:tc>
        <w:tc>
          <w:tcPr>
            <w:tcW w:w="1264" w:type="pct"/>
            <w:shd w:val="clear" w:color="auto" w:fill="auto"/>
            <w:vAlign w:val="center"/>
          </w:tcPr>
          <w:p w14:paraId="4D406D1D">
            <w:pPr>
              <w:jc w:val="center"/>
              <w:rPr>
                <w:rFonts w:ascii="仿宋" w:hAnsi="仿宋" w:eastAsia="仿宋" w:cs="仿宋"/>
                <w:b/>
                <w:sz w:val="24"/>
                <w:szCs w:val="24"/>
              </w:rPr>
            </w:pPr>
            <w:r>
              <w:rPr>
                <w:rFonts w:hint="eastAsia" w:ascii="仿宋" w:hAnsi="仿宋" w:eastAsia="仿宋" w:cs="仿宋"/>
                <w:b/>
                <w:sz w:val="24"/>
                <w:szCs w:val="24"/>
              </w:rPr>
              <w:t>投标技术响应</w:t>
            </w:r>
          </w:p>
        </w:tc>
        <w:tc>
          <w:tcPr>
            <w:tcW w:w="768" w:type="pct"/>
            <w:shd w:val="clear" w:color="auto" w:fill="auto"/>
            <w:vAlign w:val="center"/>
          </w:tcPr>
          <w:p w14:paraId="7652658B">
            <w:pPr>
              <w:jc w:val="center"/>
              <w:rPr>
                <w:rFonts w:ascii="仿宋" w:hAnsi="仿宋" w:eastAsia="仿宋" w:cs="仿宋"/>
                <w:b/>
                <w:sz w:val="24"/>
                <w:szCs w:val="24"/>
              </w:rPr>
            </w:pPr>
            <w:r>
              <w:rPr>
                <w:rFonts w:hint="eastAsia" w:ascii="仿宋" w:hAnsi="仿宋" w:eastAsia="仿宋" w:cs="仿宋"/>
                <w:b/>
                <w:sz w:val="24"/>
                <w:szCs w:val="24"/>
              </w:rPr>
              <w:t>偏离情况</w:t>
            </w:r>
          </w:p>
        </w:tc>
        <w:tc>
          <w:tcPr>
            <w:tcW w:w="454" w:type="pct"/>
            <w:shd w:val="clear" w:color="auto" w:fill="auto"/>
            <w:vAlign w:val="center"/>
          </w:tcPr>
          <w:p w14:paraId="03F5D9EF">
            <w:pPr>
              <w:jc w:val="center"/>
              <w:rPr>
                <w:rFonts w:ascii="仿宋" w:hAnsi="仿宋" w:eastAsia="仿宋" w:cs="仿宋"/>
                <w:b/>
                <w:sz w:val="24"/>
                <w:szCs w:val="24"/>
              </w:rPr>
            </w:pPr>
            <w:r>
              <w:rPr>
                <w:rFonts w:hint="eastAsia" w:ascii="仿宋" w:hAnsi="仿宋" w:eastAsia="仿宋" w:cs="仿宋"/>
                <w:b/>
                <w:sz w:val="24"/>
                <w:szCs w:val="24"/>
              </w:rPr>
              <w:t>说明</w:t>
            </w:r>
          </w:p>
        </w:tc>
      </w:tr>
      <w:tr w14:paraId="71BA8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464" w:type="pct"/>
            <w:vMerge w:val="restart"/>
            <w:shd w:val="clear" w:color="auto" w:fill="auto"/>
            <w:vAlign w:val="center"/>
          </w:tcPr>
          <w:p w14:paraId="42A402B4">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1</w:t>
            </w:r>
          </w:p>
        </w:tc>
        <w:tc>
          <w:tcPr>
            <w:tcW w:w="519" w:type="pct"/>
            <w:vMerge w:val="restart"/>
            <w:shd w:val="clear" w:color="auto" w:fill="auto"/>
            <w:vAlign w:val="center"/>
          </w:tcPr>
          <w:p w14:paraId="1B83141A">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智能自助餐炉</w:t>
            </w:r>
          </w:p>
        </w:tc>
        <w:tc>
          <w:tcPr>
            <w:tcW w:w="1528" w:type="pct"/>
            <w:shd w:val="clear" w:color="auto" w:fill="auto"/>
            <w:vAlign w:val="center"/>
          </w:tcPr>
          <w:p w14:paraId="4539986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1.1材质：304不锈钢</w:t>
            </w:r>
          </w:p>
        </w:tc>
        <w:tc>
          <w:tcPr>
            <w:tcW w:w="1264" w:type="pct"/>
            <w:shd w:val="clear" w:color="auto" w:fill="auto"/>
            <w:vAlign w:val="center"/>
          </w:tcPr>
          <w:p w14:paraId="48F3F590">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26083067">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2A8C8C18">
            <w:pPr>
              <w:widowControl/>
              <w:jc w:val="left"/>
              <w:textAlignment w:val="center"/>
              <w:rPr>
                <w:rFonts w:ascii="仿宋" w:hAnsi="仿宋" w:eastAsia="仿宋" w:cs="仿宋"/>
                <w:kern w:val="0"/>
                <w:sz w:val="24"/>
                <w:szCs w:val="24"/>
                <w:lang w:bidi="ar"/>
              </w:rPr>
            </w:pPr>
          </w:p>
        </w:tc>
      </w:tr>
      <w:tr w14:paraId="73BF7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4" w:type="pct"/>
            <w:vMerge w:val="continue"/>
            <w:shd w:val="clear" w:color="auto" w:fill="auto"/>
            <w:vAlign w:val="center"/>
          </w:tcPr>
          <w:p w14:paraId="60C1796E">
            <w:pPr>
              <w:jc w:val="center"/>
              <w:rPr>
                <w:rFonts w:ascii="仿宋" w:hAnsi="仿宋" w:eastAsia="仿宋" w:cs="仿宋"/>
                <w:sz w:val="24"/>
                <w:szCs w:val="24"/>
              </w:rPr>
            </w:pPr>
          </w:p>
        </w:tc>
        <w:tc>
          <w:tcPr>
            <w:tcW w:w="519" w:type="pct"/>
            <w:vMerge w:val="continue"/>
            <w:shd w:val="clear" w:color="auto" w:fill="auto"/>
            <w:vAlign w:val="center"/>
          </w:tcPr>
          <w:p w14:paraId="3D5BC692">
            <w:pPr>
              <w:jc w:val="center"/>
              <w:rPr>
                <w:rFonts w:ascii="仿宋" w:hAnsi="仿宋" w:eastAsia="仿宋" w:cs="仿宋"/>
                <w:sz w:val="24"/>
                <w:szCs w:val="24"/>
              </w:rPr>
            </w:pPr>
          </w:p>
        </w:tc>
        <w:tc>
          <w:tcPr>
            <w:tcW w:w="1528" w:type="pct"/>
            <w:shd w:val="clear" w:color="auto" w:fill="auto"/>
            <w:vAlign w:val="center"/>
          </w:tcPr>
          <w:p w14:paraId="6DC1CDC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1.2尺寸：≥580mm*420*250mm</w:t>
            </w:r>
          </w:p>
        </w:tc>
        <w:tc>
          <w:tcPr>
            <w:tcW w:w="1264" w:type="pct"/>
            <w:shd w:val="clear" w:color="auto" w:fill="auto"/>
            <w:vAlign w:val="center"/>
          </w:tcPr>
          <w:p w14:paraId="67BC2C15">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3062AF13">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2B87DE53">
            <w:pPr>
              <w:widowControl/>
              <w:jc w:val="left"/>
              <w:textAlignment w:val="center"/>
              <w:rPr>
                <w:rFonts w:ascii="仿宋" w:hAnsi="仿宋" w:eastAsia="仿宋" w:cs="仿宋"/>
                <w:kern w:val="0"/>
                <w:sz w:val="24"/>
                <w:szCs w:val="24"/>
                <w:lang w:bidi="ar"/>
              </w:rPr>
            </w:pPr>
          </w:p>
        </w:tc>
      </w:tr>
      <w:tr w14:paraId="38EA5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464" w:type="pct"/>
            <w:vMerge w:val="continue"/>
            <w:shd w:val="clear" w:color="auto" w:fill="auto"/>
            <w:vAlign w:val="center"/>
          </w:tcPr>
          <w:p w14:paraId="6F2ECB4D">
            <w:pPr>
              <w:jc w:val="center"/>
              <w:rPr>
                <w:rFonts w:ascii="仿宋" w:hAnsi="仿宋" w:eastAsia="仿宋" w:cs="仿宋"/>
                <w:sz w:val="24"/>
                <w:szCs w:val="24"/>
              </w:rPr>
            </w:pPr>
          </w:p>
        </w:tc>
        <w:tc>
          <w:tcPr>
            <w:tcW w:w="519" w:type="pct"/>
            <w:vMerge w:val="continue"/>
            <w:shd w:val="clear" w:color="auto" w:fill="auto"/>
            <w:vAlign w:val="center"/>
          </w:tcPr>
          <w:p w14:paraId="532F6389">
            <w:pPr>
              <w:jc w:val="center"/>
              <w:rPr>
                <w:rFonts w:ascii="仿宋" w:hAnsi="仿宋" w:eastAsia="仿宋" w:cs="仿宋"/>
                <w:sz w:val="24"/>
                <w:szCs w:val="24"/>
              </w:rPr>
            </w:pPr>
          </w:p>
        </w:tc>
        <w:tc>
          <w:tcPr>
            <w:tcW w:w="1528" w:type="pct"/>
            <w:shd w:val="clear" w:color="auto" w:fill="auto"/>
            <w:vAlign w:val="center"/>
          </w:tcPr>
          <w:p w14:paraId="66489E88">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1.3性能：智能保温，智能加热45-95℃，触控面板，缓降液压，防干烧。</w:t>
            </w:r>
          </w:p>
        </w:tc>
        <w:tc>
          <w:tcPr>
            <w:tcW w:w="1264" w:type="pct"/>
            <w:shd w:val="clear" w:color="auto" w:fill="auto"/>
            <w:vAlign w:val="center"/>
          </w:tcPr>
          <w:p w14:paraId="3A6D485E">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037CC378">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6B886BCC">
            <w:pPr>
              <w:widowControl/>
              <w:jc w:val="left"/>
              <w:textAlignment w:val="center"/>
              <w:rPr>
                <w:rFonts w:ascii="仿宋" w:hAnsi="仿宋" w:eastAsia="仿宋" w:cs="仿宋"/>
                <w:kern w:val="0"/>
                <w:sz w:val="24"/>
                <w:szCs w:val="24"/>
                <w:lang w:bidi="ar"/>
              </w:rPr>
            </w:pPr>
          </w:p>
        </w:tc>
      </w:tr>
      <w:tr w14:paraId="5615D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64" w:type="pct"/>
            <w:vMerge w:val="continue"/>
            <w:shd w:val="clear" w:color="auto" w:fill="auto"/>
            <w:vAlign w:val="center"/>
          </w:tcPr>
          <w:p w14:paraId="28C4D5E9">
            <w:pPr>
              <w:jc w:val="center"/>
              <w:rPr>
                <w:rFonts w:ascii="仿宋" w:hAnsi="仿宋" w:eastAsia="仿宋" w:cs="仿宋"/>
                <w:sz w:val="24"/>
                <w:szCs w:val="24"/>
              </w:rPr>
            </w:pPr>
          </w:p>
        </w:tc>
        <w:tc>
          <w:tcPr>
            <w:tcW w:w="519" w:type="pct"/>
            <w:vMerge w:val="continue"/>
            <w:shd w:val="clear" w:color="auto" w:fill="auto"/>
            <w:vAlign w:val="center"/>
          </w:tcPr>
          <w:p w14:paraId="678BC0B9">
            <w:pPr>
              <w:jc w:val="center"/>
              <w:rPr>
                <w:rFonts w:ascii="仿宋" w:hAnsi="仿宋" w:eastAsia="仿宋" w:cs="仿宋"/>
                <w:sz w:val="24"/>
                <w:szCs w:val="24"/>
              </w:rPr>
            </w:pPr>
          </w:p>
        </w:tc>
        <w:tc>
          <w:tcPr>
            <w:tcW w:w="1528" w:type="pct"/>
            <w:shd w:val="clear" w:color="auto" w:fill="auto"/>
            <w:vAlign w:val="center"/>
          </w:tcPr>
          <w:p w14:paraId="1022055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1.4功率：220V/800W</w:t>
            </w:r>
          </w:p>
        </w:tc>
        <w:tc>
          <w:tcPr>
            <w:tcW w:w="1264" w:type="pct"/>
            <w:shd w:val="clear" w:color="auto" w:fill="auto"/>
            <w:vAlign w:val="center"/>
          </w:tcPr>
          <w:p w14:paraId="53B689A1">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71B78D0">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2ED2689E">
            <w:pPr>
              <w:widowControl/>
              <w:jc w:val="left"/>
              <w:textAlignment w:val="center"/>
              <w:rPr>
                <w:rFonts w:ascii="仿宋" w:hAnsi="仿宋" w:eastAsia="仿宋" w:cs="仿宋"/>
                <w:kern w:val="0"/>
                <w:sz w:val="24"/>
                <w:szCs w:val="24"/>
                <w:lang w:bidi="ar"/>
              </w:rPr>
            </w:pPr>
          </w:p>
        </w:tc>
      </w:tr>
      <w:tr w14:paraId="63C05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464" w:type="pct"/>
            <w:vMerge w:val="continue"/>
            <w:shd w:val="clear" w:color="auto" w:fill="auto"/>
            <w:vAlign w:val="center"/>
          </w:tcPr>
          <w:p w14:paraId="10C249DB">
            <w:pPr>
              <w:jc w:val="center"/>
              <w:rPr>
                <w:rFonts w:ascii="仿宋" w:hAnsi="仿宋" w:eastAsia="仿宋" w:cs="仿宋"/>
                <w:sz w:val="24"/>
                <w:szCs w:val="24"/>
              </w:rPr>
            </w:pPr>
          </w:p>
        </w:tc>
        <w:tc>
          <w:tcPr>
            <w:tcW w:w="519" w:type="pct"/>
            <w:vMerge w:val="continue"/>
            <w:shd w:val="clear" w:color="auto" w:fill="auto"/>
            <w:vAlign w:val="center"/>
          </w:tcPr>
          <w:p w14:paraId="4A7F18C5">
            <w:pPr>
              <w:jc w:val="center"/>
              <w:rPr>
                <w:rFonts w:ascii="仿宋" w:hAnsi="仿宋" w:eastAsia="仿宋" w:cs="仿宋"/>
                <w:sz w:val="24"/>
                <w:szCs w:val="24"/>
              </w:rPr>
            </w:pPr>
          </w:p>
        </w:tc>
        <w:tc>
          <w:tcPr>
            <w:tcW w:w="1528" w:type="pct"/>
            <w:shd w:val="clear" w:color="auto" w:fill="auto"/>
            <w:vAlign w:val="center"/>
          </w:tcPr>
          <w:p w14:paraId="066D4E76">
            <w:pPr>
              <w:widowControl/>
              <w:jc w:val="left"/>
              <w:textAlignment w:val="center"/>
              <w:rPr>
                <w:rFonts w:hint="eastAsia" w:ascii="仿宋" w:hAnsi="仿宋" w:eastAsia="仿宋" w:cs="仿宋"/>
                <w:kern w:val="0"/>
                <w:sz w:val="24"/>
                <w:szCs w:val="24"/>
                <w:lang w:bidi="ar"/>
              </w:rPr>
            </w:pPr>
            <w:r>
              <w:rPr>
                <w:rFonts w:hint="eastAsia" w:ascii="仿宋" w:hAnsi="仿宋" w:eastAsia="仿宋" w:cs="仿宋"/>
                <w:kern w:val="0"/>
                <w:sz w:val="24"/>
                <w:szCs w:val="24"/>
                <w:lang w:bidi="ar"/>
              </w:rPr>
              <w:t>1.5带304不锈钢液压阻尼盖子、304不锈钢餐盆、304蓄水保温盆、炉架带散热。</w:t>
            </w:r>
          </w:p>
        </w:tc>
        <w:tc>
          <w:tcPr>
            <w:tcW w:w="1264" w:type="pct"/>
            <w:shd w:val="clear" w:color="auto" w:fill="auto"/>
            <w:vAlign w:val="center"/>
          </w:tcPr>
          <w:p w14:paraId="19AD9EEA">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64C2DA5D">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0C92438F">
            <w:pPr>
              <w:widowControl/>
              <w:jc w:val="left"/>
              <w:textAlignment w:val="center"/>
              <w:rPr>
                <w:rFonts w:ascii="仿宋" w:hAnsi="仿宋" w:eastAsia="仿宋" w:cs="仿宋"/>
                <w:kern w:val="0"/>
                <w:sz w:val="24"/>
                <w:szCs w:val="24"/>
                <w:lang w:bidi="ar"/>
              </w:rPr>
            </w:pPr>
          </w:p>
        </w:tc>
      </w:tr>
      <w:tr w14:paraId="4E7ED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464" w:type="pct"/>
            <w:vMerge w:val="restart"/>
            <w:shd w:val="clear" w:color="auto" w:fill="auto"/>
            <w:vAlign w:val="center"/>
          </w:tcPr>
          <w:p w14:paraId="37412EC8">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2</w:t>
            </w:r>
          </w:p>
        </w:tc>
        <w:tc>
          <w:tcPr>
            <w:tcW w:w="519" w:type="pct"/>
            <w:vMerge w:val="restart"/>
            <w:shd w:val="clear" w:color="auto" w:fill="auto"/>
            <w:vAlign w:val="center"/>
          </w:tcPr>
          <w:p w14:paraId="3CF6D04F">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绑盘机机柜</w:t>
            </w:r>
          </w:p>
        </w:tc>
        <w:tc>
          <w:tcPr>
            <w:tcW w:w="1528" w:type="pct"/>
            <w:shd w:val="clear" w:color="auto" w:fill="auto"/>
            <w:vAlign w:val="center"/>
          </w:tcPr>
          <w:p w14:paraId="740C70BA">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2.1材质：304不锈钢，厚≥1.5mm</w:t>
            </w:r>
          </w:p>
        </w:tc>
        <w:tc>
          <w:tcPr>
            <w:tcW w:w="1264" w:type="pct"/>
            <w:shd w:val="clear" w:color="auto" w:fill="auto"/>
            <w:vAlign w:val="center"/>
          </w:tcPr>
          <w:p w14:paraId="1EBDD848">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5CFAE17">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C8986C8">
            <w:pPr>
              <w:widowControl/>
              <w:jc w:val="left"/>
              <w:textAlignment w:val="center"/>
              <w:rPr>
                <w:rFonts w:ascii="仿宋" w:hAnsi="仿宋" w:eastAsia="仿宋" w:cs="仿宋"/>
                <w:kern w:val="0"/>
                <w:sz w:val="24"/>
                <w:szCs w:val="24"/>
                <w:lang w:bidi="ar"/>
              </w:rPr>
            </w:pPr>
          </w:p>
        </w:tc>
      </w:tr>
      <w:tr w14:paraId="60A02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464" w:type="pct"/>
            <w:vMerge w:val="continue"/>
            <w:shd w:val="clear" w:color="auto" w:fill="auto"/>
            <w:vAlign w:val="center"/>
          </w:tcPr>
          <w:p w14:paraId="3CB7356B">
            <w:pPr>
              <w:jc w:val="center"/>
              <w:rPr>
                <w:rFonts w:ascii="仿宋" w:hAnsi="仿宋" w:eastAsia="仿宋" w:cs="仿宋"/>
                <w:sz w:val="24"/>
                <w:szCs w:val="24"/>
              </w:rPr>
            </w:pPr>
          </w:p>
        </w:tc>
        <w:tc>
          <w:tcPr>
            <w:tcW w:w="519" w:type="pct"/>
            <w:vMerge w:val="continue"/>
            <w:shd w:val="clear" w:color="auto" w:fill="auto"/>
            <w:vAlign w:val="center"/>
          </w:tcPr>
          <w:p w14:paraId="10B514EC">
            <w:pPr>
              <w:jc w:val="center"/>
              <w:rPr>
                <w:rFonts w:ascii="仿宋" w:hAnsi="仿宋" w:eastAsia="仿宋" w:cs="仿宋"/>
                <w:sz w:val="24"/>
                <w:szCs w:val="24"/>
              </w:rPr>
            </w:pPr>
          </w:p>
        </w:tc>
        <w:tc>
          <w:tcPr>
            <w:tcW w:w="1528" w:type="pct"/>
            <w:shd w:val="clear" w:color="auto" w:fill="auto"/>
            <w:vAlign w:val="center"/>
          </w:tcPr>
          <w:p w14:paraId="7071E62F">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2.2尺寸：≥1200*1700*750mm</w:t>
            </w:r>
          </w:p>
        </w:tc>
        <w:tc>
          <w:tcPr>
            <w:tcW w:w="1264" w:type="pct"/>
            <w:shd w:val="clear" w:color="auto" w:fill="auto"/>
            <w:vAlign w:val="center"/>
          </w:tcPr>
          <w:p w14:paraId="5E26B76E">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34FAB51F">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719F91E9">
            <w:pPr>
              <w:widowControl/>
              <w:jc w:val="left"/>
              <w:textAlignment w:val="center"/>
              <w:rPr>
                <w:rFonts w:ascii="仿宋" w:hAnsi="仿宋" w:eastAsia="仿宋" w:cs="仿宋"/>
                <w:kern w:val="0"/>
                <w:sz w:val="24"/>
                <w:szCs w:val="24"/>
                <w:lang w:bidi="ar"/>
              </w:rPr>
            </w:pPr>
          </w:p>
        </w:tc>
      </w:tr>
      <w:tr w14:paraId="02188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464" w:type="pct"/>
            <w:vMerge w:val="continue"/>
            <w:shd w:val="clear" w:color="auto" w:fill="auto"/>
            <w:vAlign w:val="center"/>
          </w:tcPr>
          <w:p w14:paraId="1A40AEBA">
            <w:pPr>
              <w:jc w:val="center"/>
              <w:rPr>
                <w:rFonts w:ascii="仿宋" w:hAnsi="仿宋" w:eastAsia="仿宋" w:cs="仿宋"/>
                <w:sz w:val="24"/>
                <w:szCs w:val="24"/>
              </w:rPr>
            </w:pPr>
          </w:p>
        </w:tc>
        <w:tc>
          <w:tcPr>
            <w:tcW w:w="519" w:type="pct"/>
            <w:vMerge w:val="continue"/>
            <w:shd w:val="clear" w:color="auto" w:fill="auto"/>
            <w:vAlign w:val="center"/>
          </w:tcPr>
          <w:p w14:paraId="4B866753">
            <w:pPr>
              <w:jc w:val="center"/>
              <w:rPr>
                <w:rFonts w:ascii="仿宋" w:hAnsi="仿宋" w:eastAsia="仿宋" w:cs="仿宋"/>
                <w:sz w:val="24"/>
                <w:szCs w:val="24"/>
              </w:rPr>
            </w:pPr>
          </w:p>
        </w:tc>
        <w:tc>
          <w:tcPr>
            <w:tcW w:w="1528" w:type="pct"/>
            <w:shd w:val="clear" w:color="auto" w:fill="auto"/>
            <w:vAlign w:val="center"/>
          </w:tcPr>
          <w:p w14:paraId="2936B15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2.3性能：定制2位绑定机，带数据机柜功能，带恒温散热</w:t>
            </w:r>
          </w:p>
        </w:tc>
        <w:tc>
          <w:tcPr>
            <w:tcW w:w="1264" w:type="pct"/>
            <w:shd w:val="clear" w:color="auto" w:fill="auto"/>
            <w:vAlign w:val="center"/>
          </w:tcPr>
          <w:p w14:paraId="3685F75C">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E8D84F9">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286EB256">
            <w:pPr>
              <w:widowControl/>
              <w:jc w:val="left"/>
              <w:textAlignment w:val="center"/>
              <w:rPr>
                <w:rFonts w:ascii="仿宋" w:hAnsi="仿宋" w:eastAsia="仿宋" w:cs="仿宋"/>
                <w:kern w:val="0"/>
                <w:sz w:val="24"/>
                <w:szCs w:val="24"/>
                <w:lang w:bidi="ar"/>
              </w:rPr>
            </w:pPr>
          </w:p>
        </w:tc>
      </w:tr>
      <w:tr w14:paraId="0B7C7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464" w:type="pct"/>
            <w:vMerge w:val="restart"/>
            <w:shd w:val="clear" w:color="auto" w:fill="auto"/>
            <w:vAlign w:val="center"/>
          </w:tcPr>
          <w:p w14:paraId="00133E9A">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3</w:t>
            </w:r>
          </w:p>
        </w:tc>
        <w:tc>
          <w:tcPr>
            <w:tcW w:w="519" w:type="pct"/>
            <w:vMerge w:val="restart"/>
            <w:shd w:val="clear" w:color="auto" w:fill="auto"/>
            <w:vAlign w:val="center"/>
          </w:tcPr>
          <w:p w14:paraId="38B1C6C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二位分饭台</w:t>
            </w:r>
          </w:p>
        </w:tc>
        <w:tc>
          <w:tcPr>
            <w:tcW w:w="1528" w:type="pct"/>
            <w:shd w:val="clear" w:color="auto" w:fill="auto"/>
            <w:vAlign w:val="center"/>
          </w:tcPr>
          <w:p w14:paraId="2A48849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3.1材质：304玫瑰金不锈钢，厚≥1.5mm</w:t>
            </w:r>
          </w:p>
        </w:tc>
        <w:tc>
          <w:tcPr>
            <w:tcW w:w="1264" w:type="pct"/>
            <w:shd w:val="clear" w:color="auto" w:fill="auto"/>
            <w:vAlign w:val="center"/>
          </w:tcPr>
          <w:p w14:paraId="51B037F5">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2D4D8F4A">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2E0C2D73">
            <w:pPr>
              <w:widowControl/>
              <w:jc w:val="left"/>
              <w:textAlignment w:val="center"/>
              <w:rPr>
                <w:rFonts w:ascii="仿宋" w:hAnsi="仿宋" w:eastAsia="仿宋" w:cs="仿宋"/>
                <w:kern w:val="0"/>
                <w:sz w:val="24"/>
                <w:szCs w:val="24"/>
                <w:lang w:bidi="ar"/>
              </w:rPr>
            </w:pPr>
          </w:p>
        </w:tc>
      </w:tr>
      <w:tr w14:paraId="48B9C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464" w:type="pct"/>
            <w:vMerge w:val="continue"/>
            <w:shd w:val="clear" w:color="auto" w:fill="auto"/>
            <w:vAlign w:val="center"/>
          </w:tcPr>
          <w:p w14:paraId="3C4F17FD">
            <w:pPr>
              <w:jc w:val="center"/>
              <w:rPr>
                <w:rFonts w:ascii="仿宋" w:hAnsi="仿宋" w:eastAsia="仿宋" w:cs="仿宋"/>
                <w:sz w:val="24"/>
                <w:szCs w:val="24"/>
              </w:rPr>
            </w:pPr>
          </w:p>
        </w:tc>
        <w:tc>
          <w:tcPr>
            <w:tcW w:w="519" w:type="pct"/>
            <w:vMerge w:val="continue"/>
            <w:shd w:val="clear" w:color="auto" w:fill="auto"/>
            <w:vAlign w:val="center"/>
          </w:tcPr>
          <w:p w14:paraId="752A6A7D">
            <w:pPr>
              <w:jc w:val="center"/>
              <w:rPr>
                <w:rFonts w:ascii="仿宋" w:hAnsi="仿宋" w:eastAsia="仿宋" w:cs="仿宋"/>
                <w:sz w:val="24"/>
                <w:szCs w:val="24"/>
              </w:rPr>
            </w:pPr>
          </w:p>
        </w:tc>
        <w:tc>
          <w:tcPr>
            <w:tcW w:w="1528" w:type="pct"/>
            <w:shd w:val="clear" w:color="auto" w:fill="auto"/>
            <w:vAlign w:val="center"/>
          </w:tcPr>
          <w:p w14:paraId="67D8A85B">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3.2尺寸：≥1700*1210*750mm</w:t>
            </w:r>
          </w:p>
        </w:tc>
        <w:tc>
          <w:tcPr>
            <w:tcW w:w="1264" w:type="pct"/>
            <w:shd w:val="clear" w:color="auto" w:fill="auto"/>
            <w:vAlign w:val="center"/>
          </w:tcPr>
          <w:p w14:paraId="18927A5E">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35E9BB1D">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507D8122">
            <w:pPr>
              <w:widowControl/>
              <w:jc w:val="left"/>
              <w:textAlignment w:val="center"/>
              <w:rPr>
                <w:rFonts w:ascii="仿宋" w:hAnsi="仿宋" w:eastAsia="仿宋" w:cs="仿宋"/>
                <w:kern w:val="0"/>
                <w:sz w:val="24"/>
                <w:szCs w:val="24"/>
                <w:lang w:bidi="ar"/>
              </w:rPr>
            </w:pPr>
          </w:p>
        </w:tc>
      </w:tr>
      <w:tr w14:paraId="1905A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464" w:type="pct"/>
            <w:vMerge w:val="continue"/>
            <w:shd w:val="clear" w:color="auto" w:fill="auto"/>
            <w:vAlign w:val="center"/>
          </w:tcPr>
          <w:p w14:paraId="45FF2F0B">
            <w:pPr>
              <w:jc w:val="center"/>
              <w:rPr>
                <w:rFonts w:ascii="仿宋" w:hAnsi="仿宋" w:eastAsia="仿宋" w:cs="仿宋"/>
                <w:sz w:val="24"/>
                <w:szCs w:val="24"/>
              </w:rPr>
            </w:pPr>
          </w:p>
        </w:tc>
        <w:tc>
          <w:tcPr>
            <w:tcW w:w="519" w:type="pct"/>
            <w:vMerge w:val="continue"/>
            <w:shd w:val="clear" w:color="auto" w:fill="auto"/>
            <w:vAlign w:val="center"/>
          </w:tcPr>
          <w:p w14:paraId="20118098">
            <w:pPr>
              <w:jc w:val="center"/>
              <w:rPr>
                <w:rFonts w:ascii="仿宋" w:hAnsi="仿宋" w:eastAsia="仿宋" w:cs="仿宋"/>
                <w:sz w:val="24"/>
                <w:szCs w:val="24"/>
              </w:rPr>
            </w:pPr>
          </w:p>
        </w:tc>
        <w:tc>
          <w:tcPr>
            <w:tcW w:w="1528" w:type="pct"/>
            <w:shd w:val="clear" w:color="auto" w:fill="auto"/>
            <w:vAlign w:val="center"/>
          </w:tcPr>
          <w:p w14:paraId="2B361F2F">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3.3性能：四周采用增加不锈钢方通加固，中间带≥100mm线槽（用于敷设管线），内带隔层外带门扇。</w:t>
            </w:r>
          </w:p>
        </w:tc>
        <w:tc>
          <w:tcPr>
            <w:tcW w:w="1264" w:type="pct"/>
            <w:shd w:val="clear" w:color="auto" w:fill="auto"/>
            <w:vAlign w:val="center"/>
          </w:tcPr>
          <w:p w14:paraId="584FFD0B">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250A219C">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54BC1D00">
            <w:pPr>
              <w:widowControl/>
              <w:jc w:val="left"/>
              <w:textAlignment w:val="center"/>
              <w:rPr>
                <w:rFonts w:ascii="仿宋" w:hAnsi="仿宋" w:eastAsia="仿宋" w:cs="仿宋"/>
                <w:kern w:val="0"/>
                <w:sz w:val="24"/>
                <w:szCs w:val="24"/>
                <w:lang w:bidi="ar"/>
              </w:rPr>
            </w:pPr>
          </w:p>
        </w:tc>
      </w:tr>
      <w:tr w14:paraId="34A83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464" w:type="pct"/>
            <w:vMerge w:val="restart"/>
            <w:shd w:val="clear" w:color="auto" w:fill="auto"/>
            <w:vAlign w:val="center"/>
          </w:tcPr>
          <w:p w14:paraId="65DAFE81">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4</w:t>
            </w:r>
          </w:p>
        </w:tc>
        <w:tc>
          <w:tcPr>
            <w:tcW w:w="519" w:type="pct"/>
            <w:vMerge w:val="restart"/>
            <w:shd w:val="clear" w:color="auto" w:fill="auto"/>
            <w:vAlign w:val="center"/>
          </w:tcPr>
          <w:p w14:paraId="4D9CE18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四位分菜台</w:t>
            </w:r>
          </w:p>
        </w:tc>
        <w:tc>
          <w:tcPr>
            <w:tcW w:w="1528" w:type="pct"/>
            <w:shd w:val="clear" w:color="auto" w:fill="auto"/>
            <w:vAlign w:val="center"/>
          </w:tcPr>
          <w:p w14:paraId="0ABDC85F">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4.1材质：304玫瑰金不锈钢，厚≥1.5mm</w:t>
            </w:r>
          </w:p>
        </w:tc>
        <w:tc>
          <w:tcPr>
            <w:tcW w:w="1264" w:type="pct"/>
            <w:shd w:val="clear" w:color="auto" w:fill="auto"/>
            <w:vAlign w:val="center"/>
          </w:tcPr>
          <w:p w14:paraId="48649F0A">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2C0ABA1E">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629DBFE6">
            <w:pPr>
              <w:widowControl/>
              <w:jc w:val="left"/>
              <w:textAlignment w:val="center"/>
              <w:rPr>
                <w:rFonts w:ascii="仿宋" w:hAnsi="仿宋" w:eastAsia="仿宋" w:cs="仿宋"/>
                <w:kern w:val="0"/>
                <w:sz w:val="24"/>
                <w:szCs w:val="24"/>
                <w:lang w:bidi="ar"/>
              </w:rPr>
            </w:pPr>
          </w:p>
        </w:tc>
      </w:tr>
      <w:tr w14:paraId="3B97C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4" w:type="pct"/>
            <w:vMerge w:val="continue"/>
            <w:shd w:val="clear" w:color="auto" w:fill="auto"/>
            <w:vAlign w:val="center"/>
          </w:tcPr>
          <w:p w14:paraId="01DDC184">
            <w:pPr>
              <w:jc w:val="center"/>
              <w:rPr>
                <w:rFonts w:ascii="仿宋" w:hAnsi="仿宋" w:eastAsia="仿宋" w:cs="仿宋"/>
                <w:sz w:val="24"/>
                <w:szCs w:val="24"/>
              </w:rPr>
            </w:pPr>
          </w:p>
        </w:tc>
        <w:tc>
          <w:tcPr>
            <w:tcW w:w="519" w:type="pct"/>
            <w:vMerge w:val="continue"/>
            <w:shd w:val="clear" w:color="auto" w:fill="auto"/>
            <w:vAlign w:val="center"/>
          </w:tcPr>
          <w:p w14:paraId="5D622B26">
            <w:pPr>
              <w:jc w:val="center"/>
              <w:rPr>
                <w:rFonts w:ascii="仿宋" w:hAnsi="仿宋" w:eastAsia="仿宋" w:cs="仿宋"/>
                <w:sz w:val="24"/>
                <w:szCs w:val="24"/>
              </w:rPr>
            </w:pPr>
          </w:p>
        </w:tc>
        <w:tc>
          <w:tcPr>
            <w:tcW w:w="1528" w:type="pct"/>
            <w:shd w:val="clear" w:color="auto" w:fill="auto"/>
            <w:vAlign w:val="center"/>
          </w:tcPr>
          <w:p w14:paraId="14106D14">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4.2尺寸：≥3070*1700*750mm</w:t>
            </w:r>
          </w:p>
        </w:tc>
        <w:tc>
          <w:tcPr>
            <w:tcW w:w="1264" w:type="pct"/>
            <w:shd w:val="clear" w:color="auto" w:fill="auto"/>
            <w:vAlign w:val="center"/>
          </w:tcPr>
          <w:p w14:paraId="2F6BF998">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3E8E2555">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32ABAF79">
            <w:pPr>
              <w:widowControl/>
              <w:jc w:val="left"/>
              <w:textAlignment w:val="center"/>
              <w:rPr>
                <w:rFonts w:ascii="仿宋" w:hAnsi="仿宋" w:eastAsia="仿宋" w:cs="仿宋"/>
                <w:kern w:val="0"/>
                <w:sz w:val="24"/>
                <w:szCs w:val="24"/>
                <w:lang w:bidi="ar"/>
              </w:rPr>
            </w:pPr>
          </w:p>
        </w:tc>
      </w:tr>
      <w:tr w14:paraId="19CF1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464" w:type="pct"/>
            <w:vMerge w:val="continue"/>
            <w:shd w:val="clear" w:color="auto" w:fill="auto"/>
            <w:vAlign w:val="center"/>
          </w:tcPr>
          <w:p w14:paraId="39D61566">
            <w:pPr>
              <w:jc w:val="center"/>
              <w:rPr>
                <w:rFonts w:ascii="仿宋" w:hAnsi="仿宋" w:eastAsia="仿宋" w:cs="仿宋"/>
                <w:sz w:val="24"/>
                <w:szCs w:val="24"/>
              </w:rPr>
            </w:pPr>
          </w:p>
        </w:tc>
        <w:tc>
          <w:tcPr>
            <w:tcW w:w="519" w:type="pct"/>
            <w:vMerge w:val="continue"/>
            <w:shd w:val="clear" w:color="auto" w:fill="auto"/>
            <w:vAlign w:val="center"/>
          </w:tcPr>
          <w:p w14:paraId="39989E22">
            <w:pPr>
              <w:jc w:val="center"/>
              <w:rPr>
                <w:rFonts w:ascii="仿宋" w:hAnsi="仿宋" w:eastAsia="仿宋" w:cs="仿宋"/>
                <w:sz w:val="24"/>
                <w:szCs w:val="24"/>
              </w:rPr>
            </w:pPr>
          </w:p>
        </w:tc>
        <w:tc>
          <w:tcPr>
            <w:tcW w:w="1528" w:type="pct"/>
            <w:shd w:val="clear" w:color="auto" w:fill="auto"/>
            <w:vAlign w:val="center"/>
          </w:tcPr>
          <w:p w14:paraId="457027D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4.3性能：带机柜功能，四周采用增加不锈钢方通加固，中间带≥100mm线槽（用于敷设管线），内带隔层外带门扇。</w:t>
            </w:r>
          </w:p>
        </w:tc>
        <w:tc>
          <w:tcPr>
            <w:tcW w:w="1264" w:type="pct"/>
            <w:shd w:val="clear" w:color="auto" w:fill="auto"/>
            <w:vAlign w:val="center"/>
          </w:tcPr>
          <w:p w14:paraId="664231A5">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7262A346">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0A4514CA">
            <w:pPr>
              <w:widowControl/>
              <w:jc w:val="left"/>
              <w:textAlignment w:val="center"/>
              <w:rPr>
                <w:rFonts w:ascii="仿宋" w:hAnsi="仿宋" w:eastAsia="仿宋" w:cs="仿宋"/>
                <w:kern w:val="0"/>
                <w:sz w:val="24"/>
                <w:szCs w:val="24"/>
                <w:lang w:bidi="ar"/>
              </w:rPr>
            </w:pPr>
          </w:p>
        </w:tc>
      </w:tr>
      <w:tr w14:paraId="49999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4" w:type="pct"/>
            <w:vMerge w:val="restart"/>
            <w:shd w:val="clear" w:color="auto" w:fill="auto"/>
            <w:vAlign w:val="center"/>
          </w:tcPr>
          <w:p w14:paraId="0957BFD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5</w:t>
            </w:r>
          </w:p>
        </w:tc>
        <w:tc>
          <w:tcPr>
            <w:tcW w:w="519" w:type="pct"/>
            <w:vMerge w:val="restart"/>
            <w:shd w:val="clear" w:color="auto" w:fill="auto"/>
            <w:vAlign w:val="center"/>
          </w:tcPr>
          <w:p w14:paraId="5FC07FB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台面</w:t>
            </w:r>
          </w:p>
        </w:tc>
        <w:tc>
          <w:tcPr>
            <w:tcW w:w="1528" w:type="pct"/>
            <w:shd w:val="clear" w:color="auto" w:fill="auto"/>
            <w:vAlign w:val="center"/>
          </w:tcPr>
          <w:p w14:paraId="7FF521F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5.1材质：人造大理石</w:t>
            </w:r>
          </w:p>
        </w:tc>
        <w:tc>
          <w:tcPr>
            <w:tcW w:w="1264" w:type="pct"/>
            <w:shd w:val="clear" w:color="auto" w:fill="auto"/>
            <w:vAlign w:val="center"/>
          </w:tcPr>
          <w:p w14:paraId="0DE0B12B">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05BBD2A8">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034800BF">
            <w:pPr>
              <w:widowControl/>
              <w:jc w:val="left"/>
              <w:textAlignment w:val="center"/>
              <w:rPr>
                <w:rFonts w:ascii="仿宋" w:hAnsi="仿宋" w:eastAsia="仿宋" w:cs="仿宋"/>
                <w:kern w:val="0"/>
                <w:sz w:val="24"/>
                <w:szCs w:val="24"/>
                <w:lang w:bidi="ar"/>
              </w:rPr>
            </w:pPr>
          </w:p>
        </w:tc>
      </w:tr>
      <w:tr w14:paraId="4C252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464" w:type="pct"/>
            <w:vMerge w:val="continue"/>
            <w:shd w:val="clear" w:color="auto" w:fill="auto"/>
            <w:vAlign w:val="center"/>
          </w:tcPr>
          <w:p w14:paraId="57992245">
            <w:pPr>
              <w:jc w:val="center"/>
              <w:rPr>
                <w:rFonts w:ascii="仿宋" w:hAnsi="仿宋" w:eastAsia="仿宋" w:cs="仿宋"/>
                <w:sz w:val="24"/>
                <w:szCs w:val="24"/>
              </w:rPr>
            </w:pPr>
          </w:p>
        </w:tc>
        <w:tc>
          <w:tcPr>
            <w:tcW w:w="519" w:type="pct"/>
            <w:vMerge w:val="continue"/>
            <w:shd w:val="clear" w:color="auto" w:fill="auto"/>
            <w:vAlign w:val="center"/>
          </w:tcPr>
          <w:p w14:paraId="121AE446">
            <w:pPr>
              <w:jc w:val="center"/>
              <w:rPr>
                <w:rFonts w:ascii="仿宋" w:hAnsi="仿宋" w:eastAsia="仿宋" w:cs="仿宋"/>
                <w:sz w:val="24"/>
                <w:szCs w:val="24"/>
              </w:rPr>
            </w:pPr>
          </w:p>
        </w:tc>
        <w:tc>
          <w:tcPr>
            <w:tcW w:w="1528" w:type="pct"/>
            <w:shd w:val="clear" w:color="auto" w:fill="auto"/>
            <w:vAlign w:val="center"/>
          </w:tcPr>
          <w:p w14:paraId="57DAF336">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5.2厚度：40—50mm</w:t>
            </w:r>
          </w:p>
        </w:tc>
        <w:tc>
          <w:tcPr>
            <w:tcW w:w="1264" w:type="pct"/>
            <w:shd w:val="clear" w:color="auto" w:fill="auto"/>
            <w:vAlign w:val="center"/>
          </w:tcPr>
          <w:p w14:paraId="67D2D767">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167C9A33">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62A31F16">
            <w:pPr>
              <w:widowControl/>
              <w:jc w:val="left"/>
              <w:textAlignment w:val="center"/>
              <w:rPr>
                <w:rFonts w:ascii="仿宋" w:hAnsi="仿宋" w:eastAsia="仿宋" w:cs="仿宋"/>
                <w:kern w:val="0"/>
                <w:sz w:val="24"/>
                <w:szCs w:val="24"/>
                <w:lang w:bidi="ar"/>
              </w:rPr>
            </w:pPr>
          </w:p>
        </w:tc>
      </w:tr>
      <w:tr w14:paraId="785E4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64" w:type="pct"/>
            <w:vMerge w:val="restart"/>
            <w:shd w:val="clear" w:color="auto" w:fill="auto"/>
            <w:vAlign w:val="center"/>
          </w:tcPr>
          <w:p w14:paraId="1DA49EB6">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6</w:t>
            </w:r>
          </w:p>
        </w:tc>
        <w:tc>
          <w:tcPr>
            <w:tcW w:w="519" w:type="pct"/>
            <w:vMerge w:val="restart"/>
            <w:shd w:val="clear" w:color="auto" w:fill="auto"/>
            <w:vAlign w:val="center"/>
          </w:tcPr>
          <w:p w14:paraId="2C08ECF2">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汤架</w:t>
            </w:r>
          </w:p>
        </w:tc>
        <w:tc>
          <w:tcPr>
            <w:tcW w:w="1528" w:type="pct"/>
            <w:shd w:val="clear" w:color="auto" w:fill="auto"/>
            <w:vAlign w:val="center"/>
          </w:tcPr>
          <w:p w14:paraId="2F5332E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6.1材质：304不锈钢，厚≥1.5mm</w:t>
            </w:r>
          </w:p>
        </w:tc>
        <w:tc>
          <w:tcPr>
            <w:tcW w:w="1264" w:type="pct"/>
            <w:shd w:val="clear" w:color="auto" w:fill="auto"/>
            <w:vAlign w:val="center"/>
          </w:tcPr>
          <w:p w14:paraId="1912FED3">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652A01E3">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1367D1F2">
            <w:pPr>
              <w:widowControl/>
              <w:jc w:val="left"/>
              <w:textAlignment w:val="center"/>
              <w:rPr>
                <w:rFonts w:ascii="仿宋" w:hAnsi="仿宋" w:eastAsia="仿宋" w:cs="仿宋"/>
                <w:kern w:val="0"/>
                <w:sz w:val="24"/>
                <w:szCs w:val="24"/>
                <w:lang w:bidi="ar"/>
              </w:rPr>
            </w:pPr>
          </w:p>
        </w:tc>
      </w:tr>
      <w:tr w14:paraId="39D92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464" w:type="pct"/>
            <w:vMerge w:val="continue"/>
            <w:shd w:val="clear" w:color="auto" w:fill="auto"/>
            <w:vAlign w:val="center"/>
          </w:tcPr>
          <w:p w14:paraId="18806664">
            <w:pPr>
              <w:jc w:val="center"/>
              <w:rPr>
                <w:rFonts w:ascii="仿宋" w:hAnsi="仿宋" w:eastAsia="仿宋" w:cs="仿宋"/>
                <w:sz w:val="24"/>
                <w:szCs w:val="24"/>
              </w:rPr>
            </w:pPr>
          </w:p>
        </w:tc>
        <w:tc>
          <w:tcPr>
            <w:tcW w:w="519" w:type="pct"/>
            <w:vMerge w:val="continue"/>
            <w:shd w:val="clear" w:color="auto" w:fill="auto"/>
            <w:vAlign w:val="center"/>
          </w:tcPr>
          <w:p w14:paraId="6793E02D">
            <w:pPr>
              <w:jc w:val="center"/>
              <w:rPr>
                <w:rFonts w:ascii="仿宋" w:hAnsi="仿宋" w:eastAsia="仿宋" w:cs="仿宋"/>
                <w:sz w:val="24"/>
                <w:szCs w:val="24"/>
              </w:rPr>
            </w:pPr>
          </w:p>
        </w:tc>
        <w:tc>
          <w:tcPr>
            <w:tcW w:w="1528" w:type="pct"/>
            <w:shd w:val="clear" w:color="auto" w:fill="auto"/>
            <w:vAlign w:val="center"/>
          </w:tcPr>
          <w:p w14:paraId="55BEC19B">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6.2尺寸：≥600*600*300mm</w:t>
            </w:r>
          </w:p>
        </w:tc>
        <w:tc>
          <w:tcPr>
            <w:tcW w:w="1264" w:type="pct"/>
            <w:shd w:val="clear" w:color="auto" w:fill="auto"/>
            <w:vAlign w:val="center"/>
          </w:tcPr>
          <w:p w14:paraId="15FBE46B">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696E60B8">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3B8516D">
            <w:pPr>
              <w:widowControl/>
              <w:jc w:val="left"/>
              <w:textAlignment w:val="center"/>
              <w:rPr>
                <w:rFonts w:ascii="仿宋" w:hAnsi="仿宋" w:eastAsia="仿宋" w:cs="仿宋"/>
                <w:kern w:val="0"/>
                <w:sz w:val="24"/>
                <w:szCs w:val="24"/>
                <w:lang w:bidi="ar"/>
              </w:rPr>
            </w:pPr>
          </w:p>
        </w:tc>
      </w:tr>
      <w:tr w14:paraId="6E8EE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464" w:type="pct"/>
            <w:vMerge w:val="continue"/>
            <w:shd w:val="clear" w:color="auto" w:fill="auto"/>
            <w:vAlign w:val="center"/>
          </w:tcPr>
          <w:p w14:paraId="40062070">
            <w:pPr>
              <w:jc w:val="center"/>
              <w:rPr>
                <w:rFonts w:ascii="仿宋" w:hAnsi="仿宋" w:eastAsia="仿宋" w:cs="仿宋"/>
                <w:sz w:val="24"/>
                <w:szCs w:val="24"/>
              </w:rPr>
            </w:pPr>
          </w:p>
        </w:tc>
        <w:tc>
          <w:tcPr>
            <w:tcW w:w="519" w:type="pct"/>
            <w:vMerge w:val="continue"/>
            <w:shd w:val="clear" w:color="auto" w:fill="auto"/>
            <w:vAlign w:val="center"/>
          </w:tcPr>
          <w:p w14:paraId="461447B2">
            <w:pPr>
              <w:jc w:val="center"/>
              <w:rPr>
                <w:rFonts w:ascii="仿宋" w:hAnsi="仿宋" w:eastAsia="仿宋" w:cs="仿宋"/>
                <w:sz w:val="24"/>
                <w:szCs w:val="24"/>
              </w:rPr>
            </w:pPr>
          </w:p>
        </w:tc>
        <w:tc>
          <w:tcPr>
            <w:tcW w:w="1528" w:type="pct"/>
            <w:shd w:val="clear" w:color="auto" w:fill="auto"/>
            <w:vAlign w:val="center"/>
          </w:tcPr>
          <w:p w14:paraId="646CBB56">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6.3性能：带机柜功能，四周采用增加不锈钢方通加固，中间带≥100mm线槽（用于敷设管线），内带隔层外带门扇。</w:t>
            </w:r>
          </w:p>
        </w:tc>
        <w:tc>
          <w:tcPr>
            <w:tcW w:w="1264" w:type="pct"/>
            <w:shd w:val="clear" w:color="auto" w:fill="auto"/>
            <w:vAlign w:val="center"/>
          </w:tcPr>
          <w:p w14:paraId="6D21A068">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2926D37">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AED32DF">
            <w:pPr>
              <w:widowControl/>
              <w:jc w:val="left"/>
              <w:textAlignment w:val="center"/>
              <w:rPr>
                <w:rFonts w:ascii="仿宋" w:hAnsi="仿宋" w:eastAsia="仿宋" w:cs="仿宋"/>
                <w:kern w:val="0"/>
                <w:sz w:val="24"/>
                <w:szCs w:val="24"/>
                <w:lang w:bidi="ar"/>
              </w:rPr>
            </w:pPr>
          </w:p>
        </w:tc>
      </w:tr>
      <w:tr w14:paraId="78F95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464" w:type="pct"/>
            <w:vMerge w:val="restart"/>
            <w:shd w:val="clear" w:color="auto" w:fill="auto"/>
            <w:vAlign w:val="center"/>
          </w:tcPr>
          <w:p w14:paraId="35C7EF96">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7</w:t>
            </w:r>
          </w:p>
        </w:tc>
        <w:tc>
          <w:tcPr>
            <w:tcW w:w="519" w:type="pct"/>
            <w:vMerge w:val="restart"/>
            <w:shd w:val="clear" w:color="auto" w:fill="auto"/>
            <w:vAlign w:val="center"/>
          </w:tcPr>
          <w:p w14:paraId="28672EA5">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仿真隔离栅栏</w:t>
            </w:r>
          </w:p>
        </w:tc>
        <w:tc>
          <w:tcPr>
            <w:tcW w:w="1528" w:type="pct"/>
            <w:shd w:val="clear" w:color="auto" w:fill="auto"/>
            <w:vAlign w:val="center"/>
          </w:tcPr>
          <w:p w14:paraId="072A979E">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7.1尺寸：≥1000*250*900mm</w:t>
            </w:r>
          </w:p>
        </w:tc>
        <w:tc>
          <w:tcPr>
            <w:tcW w:w="1264" w:type="pct"/>
            <w:shd w:val="clear" w:color="auto" w:fill="auto"/>
            <w:vAlign w:val="center"/>
          </w:tcPr>
          <w:p w14:paraId="7F2F00B5">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146C13E9">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1C53D45">
            <w:pPr>
              <w:widowControl/>
              <w:jc w:val="left"/>
              <w:textAlignment w:val="center"/>
              <w:rPr>
                <w:rFonts w:ascii="仿宋" w:hAnsi="仿宋" w:eastAsia="仿宋" w:cs="仿宋"/>
                <w:kern w:val="0"/>
                <w:sz w:val="24"/>
                <w:szCs w:val="24"/>
                <w:lang w:bidi="ar"/>
              </w:rPr>
            </w:pPr>
          </w:p>
        </w:tc>
      </w:tr>
      <w:tr w14:paraId="10C98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464" w:type="pct"/>
            <w:vMerge w:val="continue"/>
            <w:shd w:val="clear" w:color="auto" w:fill="auto"/>
            <w:vAlign w:val="center"/>
          </w:tcPr>
          <w:p w14:paraId="141A245C">
            <w:pPr>
              <w:jc w:val="center"/>
              <w:rPr>
                <w:rFonts w:ascii="仿宋" w:hAnsi="仿宋" w:eastAsia="仿宋" w:cs="仿宋"/>
                <w:sz w:val="24"/>
                <w:szCs w:val="24"/>
              </w:rPr>
            </w:pPr>
          </w:p>
        </w:tc>
        <w:tc>
          <w:tcPr>
            <w:tcW w:w="519" w:type="pct"/>
            <w:vMerge w:val="continue"/>
            <w:shd w:val="clear" w:color="auto" w:fill="auto"/>
            <w:vAlign w:val="center"/>
          </w:tcPr>
          <w:p w14:paraId="79C91927">
            <w:pPr>
              <w:jc w:val="center"/>
              <w:rPr>
                <w:rFonts w:ascii="仿宋" w:hAnsi="仿宋" w:eastAsia="仿宋" w:cs="仿宋"/>
                <w:sz w:val="24"/>
                <w:szCs w:val="24"/>
              </w:rPr>
            </w:pPr>
          </w:p>
        </w:tc>
        <w:tc>
          <w:tcPr>
            <w:tcW w:w="1528" w:type="pct"/>
            <w:shd w:val="clear" w:color="auto" w:fill="auto"/>
            <w:vAlign w:val="center"/>
          </w:tcPr>
          <w:p w14:paraId="6F3BF0CA">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7.2材质：香杉木，带仿真花盆</w:t>
            </w:r>
          </w:p>
        </w:tc>
        <w:tc>
          <w:tcPr>
            <w:tcW w:w="1264" w:type="pct"/>
            <w:shd w:val="clear" w:color="auto" w:fill="auto"/>
            <w:vAlign w:val="center"/>
          </w:tcPr>
          <w:p w14:paraId="77F64835">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4F89D511">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5D307FE4">
            <w:pPr>
              <w:widowControl/>
              <w:jc w:val="left"/>
              <w:textAlignment w:val="center"/>
              <w:rPr>
                <w:rFonts w:ascii="仿宋" w:hAnsi="仿宋" w:eastAsia="仿宋" w:cs="仿宋"/>
                <w:kern w:val="0"/>
                <w:sz w:val="24"/>
                <w:szCs w:val="24"/>
                <w:lang w:bidi="ar"/>
              </w:rPr>
            </w:pPr>
          </w:p>
        </w:tc>
      </w:tr>
      <w:tr w14:paraId="0A12F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trPr>
        <w:tc>
          <w:tcPr>
            <w:tcW w:w="464" w:type="pct"/>
            <w:vMerge w:val="restart"/>
            <w:shd w:val="clear" w:color="auto" w:fill="auto"/>
            <w:vAlign w:val="center"/>
          </w:tcPr>
          <w:p w14:paraId="77DECA51">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8</w:t>
            </w:r>
          </w:p>
        </w:tc>
        <w:tc>
          <w:tcPr>
            <w:tcW w:w="519" w:type="pct"/>
            <w:vMerge w:val="restart"/>
            <w:shd w:val="clear" w:color="auto" w:fill="auto"/>
            <w:vAlign w:val="center"/>
          </w:tcPr>
          <w:p w14:paraId="62BE39F3">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智能维护终端</w:t>
            </w:r>
          </w:p>
        </w:tc>
        <w:tc>
          <w:tcPr>
            <w:tcW w:w="1528" w:type="pct"/>
            <w:shd w:val="clear" w:color="auto" w:fill="auto"/>
            <w:vAlign w:val="center"/>
          </w:tcPr>
          <w:p w14:paraId="76382D59">
            <w:pPr>
              <w:widowControl/>
              <w:snapToGrid w:val="0"/>
              <w:jc w:val="left"/>
              <w:textAlignment w:val="center"/>
              <w:rPr>
                <w:rFonts w:ascii="仿宋" w:hAnsi="仿宋" w:eastAsia="仿宋" w:cs="仿宋"/>
                <w:sz w:val="24"/>
                <w:szCs w:val="24"/>
              </w:rPr>
            </w:pPr>
            <w:r>
              <w:rPr>
                <w:rFonts w:hint="eastAsia" w:ascii="仿宋" w:hAnsi="仿宋" w:eastAsia="仿宋" w:cs="仿宋"/>
                <w:kern w:val="0"/>
                <w:sz w:val="24"/>
                <w:szCs w:val="24"/>
                <w:lang w:bidi="ar"/>
              </w:rPr>
              <w:t xml:space="preserve">                                                                                                                                            8.1远程监控，可实时监控箱内设备工作环境、通信线路、通讯情况和箱体的开关状态，可作为环境监控信号主机应用；具有远程控制功能，可控制（如：灯光、通电、断电）；后台服务、前端设备在线检测，可以进行远程故障分析。</w:t>
            </w:r>
          </w:p>
        </w:tc>
        <w:tc>
          <w:tcPr>
            <w:tcW w:w="1264" w:type="pct"/>
            <w:shd w:val="clear" w:color="auto" w:fill="auto"/>
            <w:vAlign w:val="center"/>
          </w:tcPr>
          <w:p w14:paraId="0333792C">
            <w:pPr>
              <w:widowControl/>
              <w:snapToGrid w:val="0"/>
              <w:jc w:val="left"/>
              <w:textAlignment w:val="center"/>
              <w:rPr>
                <w:rFonts w:ascii="仿宋" w:hAnsi="仿宋" w:eastAsia="仿宋" w:cs="仿宋"/>
                <w:kern w:val="0"/>
                <w:sz w:val="24"/>
                <w:szCs w:val="24"/>
                <w:lang w:bidi="ar"/>
              </w:rPr>
            </w:pPr>
          </w:p>
        </w:tc>
        <w:tc>
          <w:tcPr>
            <w:tcW w:w="768" w:type="pct"/>
            <w:shd w:val="clear" w:color="auto" w:fill="auto"/>
            <w:vAlign w:val="center"/>
          </w:tcPr>
          <w:p w14:paraId="59D3BD50">
            <w:pPr>
              <w:widowControl/>
              <w:snapToGrid w:val="0"/>
              <w:jc w:val="left"/>
              <w:textAlignment w:val="center"/>
              <w:rPr>
                <w:rFonts w:ascii="仿宋" w:hAnsi="仿宋" w:eastAsia="仿宋" w:cs="仿宋"/>
                <w:kern w:val="0"/>
                <w:sz w:val="24"/>
                <w:szCs w:val="24"/>
                <w:lang w:bidi="ar"/>
              </w:rPr>
            </w:pPr>
          </w:p>
        </w:tc>
        <w:tc>
          <w:tcPr>
            <w:tcW w:w="454" w:type="pct"/>
            <w:shd w:val="clear" w:color="auto" w:fill="auto"/>
            <w:vAlign w:val="center"/>
          </w:tcPr>
          <w:p w14:paraId="2BBD6794">
            <w:pPr>
              <w:widowControl/>
              <w:snapToGrid w:val="0"/>
              <w:jc w:val="left"/>
              <w:textAlignment w:val="center"/>
              <w:rPr>
                <w:rFonts w:ascii="仿宋" w:hAnsi="仿宋" w:eastAsia="仿宋" w:cs="仿宋"/>
                <w:kern w:val="0"/>
                <w:sz w:val="24"/>
                <w:szCs w:val="24"/>
                <w:lang w:bidi="ar"/>
              </w:rPr>
            </w:pPr>
          </w:p>
        </w:tc>
      </w:tr>
      <w:tr w14:paraId="05FEC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05B913F7">
            <w:pPr>
              <w:widowControl/>
              <w:jc w:val="left"/>
              <w:textAlignment w:val="center"/>
            </w:pPr>
          </w:p>
        </w:tc>
        <w:tc>
          <w:tcPr>
            <w:tcW w:w="519" w:type="pct"/>
            <w:vMerge w:val="continue"/>
            <w:shd w:val="clear" w:color="auto" w:fill="auto"/>
            <w:vAlign w:val="center"/>
          </w:tcPr>
          <w:p w14:paraId="3D1034F6">
            <w:pPr>
              <w:widowControl/>
              <w:jc w:val="left"/>
              <w:textAlignment w:val="center"/>
            </w:pPr>
          </w:p>
        </w:tc>
        <w:tc>
          <w:tcPr>
            <w:tcW w:w="1528" w:type="pct"/>
            <w:shd w:val="clear" w:color="auto" w:fill="auto"/>
            <w:vAlign w:val="center"/>
          </w:tcPr>
          <w:p w14:paraId="793AD90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8.2智能恒温控制，让设备提供良好的工作环境。</w:t>
            </w:r>
          </w:p>
        </w:tc>
        <w:tc>
          <w:tcPr>
            <w:tcW w:w="1264" w:type="pct"/>
            <w:shd w:val="clear" w:color="auto" w:fill="auto"/>
            <w:vAlign w:val="center"/>
          </w:tcPr>
          <w:p w14:paraId="66020AF2">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6263BCED">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B41565C">
            <w:pPr>
              <w:widowControl/>
              <w:jc w:val="left"/>
              <w:textAlignment w:val="center"/>
              <w:rPr>
                <w:rFonts w:ascii="仿宋" w:hAnsi="仿宋" w:eastAsia="仿宋" w:cs="仿宋"/>
                <w:kern w:val="0"/>
                <w:sz w:val="24"/>
                <w:szCs w:val="24"/>
                <w:lang w:bidi="ar"/>
              </w:rPr>
            </w:pPr>
          </w:p>
        </w:tc>
      </w:tr>
      <w:tr w14:paraId="047DC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6A7BF1AF">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7C52CD63">
            <w:pPr>
              <w:widowControl/>
              <w:jc w:val="left"/>
              <w:textAlignment w:val="center"/>
              <w:rPr>
                <w:rFonts w:ascii="仿宋" w:hAnsi="仿宋" w:eastAsia="仿宋" w:cs="仿宋"/>
                <w:sz w:val="24"/>
                <w:szCs w:val="24"/>
              </w:rPr>
            </w:pPr>
          </w:p>
        </w:tc>
        <w:tc>
          <w:tcPr>
            <w:tcW w:w="1528" w:type="pct"/>
            <w:shd w:val="clear" w:color="auto" w:fill="auto"/>
            <w:vAlign w:val="center"/>
          </w:tcPr>
          <w:p w14:paraId="2D7344E1">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8.3支持电源漏电保护和防雷保护（含安装信号防雷保护），支持光纤接入端口。</w:t>
            </w:r>
          </w:p>
        </w:tc>
        <w:tc>
          <w:tcPr>
            <w:tcW w:w="1264" w:type="pct"/>
            <w:shd w:val="clear" w:color="auto" w:fill="auto"/>
            <w:vAlign w:val="center"/>
          </w:tcPr>
          <w:p w14:paraId="469BE128">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07201DFD">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3F9A045D">
            <w:pPr>
              <w:widowControl/>
              <w:jc w:val="left"/>
              <w:textAlignment w:val="center"/>
              <w:rPr>
                <w:rFonts w:ascii="仿宋" w:hAnsi="仿宋" w:eastAsia="仿宋" w:cs="仿宋"/>
                <w:kern w:val="0"/>
                <w:sz w:val="24"/>
                <w:szCs w:val="24"/>
                <w:lang w:bidi="ar"/>
              </w:rPr>
            </w:pPr>
          </w:p>
        </w:tc>
      </w:tr>
      <w:tr w14:paraId="085AD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55328BF4">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32EB3779">
            <w:pPr>
              <w:widowControl/>
              <w:jc w:val="left"/>
              <w:textAlignment w:val="center"/>
              <w:rPr>
                <w:rFonts w:ascii="仿宋" w:hAnsi="仿宋" w:eastAsia="仿宋" w:cs="仿宋"/>
                <w:sz w:val="24"/>
                <w:szCs w:val="24"/>
              </w:rPr>
            </w:pPr>
          </w:p>
        </w:tc>
        <w:tc>
          <w:tcPr>
            <w:tcW w:w="1528" w:type="pct"/>
            <w:shd w:val="clear" w:color="auto" w:fill="auto"/>
            <w:vAlign w:val="center"/>
          </w:tcPr>
          <w:p w14:paraId="66AC0D1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8.4供电状态监控：对输出电压与电流监控，提供过流过压自动断电保护。</w:t>
            </w:r>
          </w:p>
        </w:tc>
        <w:tc>
          <w:tcPr>
            <w:tcW w:w="1264" w:type="pct"/>
            <w:shd w:val="clear" w:color="auto" w:fill="auto"/>
            <w:vAlign w:val="center"/>
          </w:tcPr>
          <w:p w14:paraId="783D89F8">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41F54B5">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049DEEF">
            <w:pPr>
              <w:widowControl/>
              <w:jc w:val="left"/>
              <w:textAlignment w:val="center"/>
              <w:rPr>
                <w:rFonts w:ascii="仿宋" w:hAnsi="仿宋" w:eastAsia="仿宋" w:cs="仿宋"/>
                <w:kern w:val="0"/>
                <w:sz w:val="24"/>
                <w:szCs w:val="24"/>
                <w:lang w:bidi="ar"/>
              </w:rPr>
            </w:pPr>
          </w:p>
        </w:tc>
      </w:tr>
      <w:tr w14:paraId="7D759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15BD4C3F">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103469EA">
            <w:pPr>
              <w:widowControl/>
              <w:jc w:val="left"/>
              <w:textAlignment w:val="center"/>
              <w:rPr>
                <w:rFonts w:ascii="仿宋" w:hAnsi="仿宋" w:eastAsia="仿宋" w:cs="仿宋"/>
                <w:sz w:val="24"/>
                <w:szCs w:val="24"/>
              </w:rPr>
            </w:pPr>
          </w:p>
        </w:tc>
        <w:tc>
          <w:tcPr>
            <w:tcW w:w="1528" w:type="pct"/>
            <w:shd w:val="clear" w:color="auto" w:fill="auto"/>
            <w:vAlign w:val="center"/>
          </w:tcPr>
          <w:p w14:paraId="4CAD358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8.5模块化设计，功能扩展方便，可提供风光互补发电功能。</w:t>
            </w:r>
          </w:p>
        </w:tc>
        <w:tc>
          <w:tcPr>
            <w:tcW w:w="1264" w:type="pct"/>
            <w:shd w:val="clear" w:color="auto" w:fill="auto"/>
            <w:vAlign w:val="center"/>
          </w:tcPr>
          <w:p w14:paraId="4B0A6A49">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707E3298">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79E1E70D">
            <w:pPr>
              <w:widowControl/>
              <w:jc w:val="left"/>
              <w:textAlignment w:val="center"/>
              <w:rPr>
                <w:rFonts w:ascii="仿宋" w:hAnsi="仿宋" w:eastAsia="仿宋" w:cs="仿宋"/>
                <w:kern w:val="0"/>
                <w:sz w:val="24"/>
                <w:szCs w:val="24"/>
                <w:lang w:bidi="ar"/>
              </w:rPr>
            </w:pPr>
          </w:p>
        </w:tc>
      </w:tr>
      <w:tr w14:paraId="3D88D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6060FDDD">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511BF8B2">
            <w:pPr>
              <w:widowControl/>
              <w:jc w:val="left"/>
              <w:textAlignment w:val="center"/>
              <w:rPr>
                <w:rFonts w:ascii="仿宋" w:hAnsi="仿宋" w:eastAsia="仿宋" w:cs="仿宋"/>
                <w:sz w:val="24"/>
                <w:szCs w:val="24"/>
              </w:rPr>
            </w:pPr>
          </w:p>
        </w:tc>
        <w:tc>
          <w:tcPr>
            <w:tcW w:w="1528" w:type="pct"/>
            <w:shd w:val="clear" w:color="auto" w:fill="auto"/>
            <w:vAlign w:val="center"/>
          </w:tcPr>
          <w:p w14:paraId="2BB9AACE">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8.6金属箱体，高品质喷涂工艺，防水设计，可适用于野外。</w:t>
            </w:r>
          </w:p>
        </w:tc>
        <w:tc>
          <w:tcPr>
            <w:tcW w:w="1264" w:type="pct"/>
            <w:shd w:val="clear" w:color="auto" w:fill="auto"/>
            <w:vAlign w:val="center"/>
          </w:tcPr>
          <w:p w14:paraId="6A10BDAC">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9FF5AE5">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5B224731">
            <w:pPr>
              <w:widowControl/>
              <w:jc w:val="left"/>
              <w:textAlignment w:val="center"/>
              <w:rPr>
                <w:rFonts w:ascii="仿宋" w:hAnsi="仿宋" w:eastAsia="仿宋" w:cs="仿宋"/>
                <w:kern w:val="0"/>
                <w:sz w:val="24"/>
                <w:szCs w:val="24"/>
                <w:lang w:bidi="ar"/>
              </w:rPr>
            </w:pPr>
          </w:p>
        </w:tc>
      </w:tr>
      <w:tr w14:paraId="37BD5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2EA1FB02">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3C809569">
            <w:pPr>
              <w:widowControl/>
              <w:jc w:val="left"/>
              <w:textAlignment w:val="center"/>
              <w:rPr>
                <w:rFonts w:ascii="仿宋" w:hAnsi="仿宋" w:eastAsia="仿宋" w:cs="仿宋"/>
                <w:sz w:val="24"/>
                <w:szCs w:val="24"/>
              </w:rPr>
            </w:pPr>
          </w:p>
        </w:tc>
        <w:tc>
          <w:tcPr>
            <w:tcW w:w="1528" w:type="pct"/>
            <w:shd w:val="clear" w:color="auto" w:fill="auto"/>
            <w:vAlign w:val="center"/>
          </w:tcPr>
          <w:p w14:paraId="58570248">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8.7可提供POE供电网络，可融合多种通信模式（4G、5G、Wi-Fi、光纤融合通信）选配。</w:t>
            </w:r>
          </w:p>
        </w:tc>
        <w:tc>
          <w:tcPr>
            <w:tcW w:w="1264" w:type="pct"/>
            <w:shd w:val="clear" w:color="auto" w:fill="auto"/>
            <w:vAlign w:val="center"/>
          </w:tcPr>
          <w:p w14:paraId="14E95919">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721914CC">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7965AD91">
            <w:pPr>
              <w:widowControl/>
              <w:jc w:val="left"/>
              <w:textAlignment w:val="center"/>
              <w:rPr>
                <w:rFonts w:ascii="仿宋" w:hAnsi="仿宋" w:eastAsia="仿宋" w:cs="仿宋"/>
                <w:kern w:val="0"/>
                <w:sz w:val="24"/>
                <w:szCs w:val="24"/>
                <w:lang w:bidi="ar"/>
              </w:rPr>
            </w:pPr>
          </w:p>
        </w:tc>
      </w:tr>
      <w:tr w14:paraId="26597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639ED3EE">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613539D1">
            <w:pPr>
              <w:widowControl/>
              <w:jc w:val="left"/>
              <w:textAlignment w:val="center"/>
              <w:rPr>
                <w:rFonts w:ascii="仿宋" w:hAnsi="仿宋" w:eastAsia="仿宋" w:cs="仿宋"/>
                <w:sz w:val="24"/>
                <w:szCs w:val="24"/>
              </w:rPr>
            </w:pPr>
          </w:p>
        </w:tc>
        <w:tc>
          <w:tcPr>
            <w:tcW w:w="1528" w:type="pct"/>
            <w:shd w:val="clear" w:color="auto" w:fill="auto"/>
            <w:vAlign w:val="center"/>
          </w:tcPr>
          <w:p w14:paraId="05E3D481">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8.8设备管理：提供电子地图管理模式，可以根据城市坐标分布在地图上，可显示设备运行情况，图标可以在地图上拖动来改变位置，单击左侧列表设备可在地图上自动放大定位到设备所在的位置；可以管理多台设备，并能够在电子地图上清晰地看到设备分布位置。</w:t>
            </w:r>
          </w:p>
        </w:tc>
        <w:tc>
          <w:tcPr>
            <w:tcW w:w="1264" w:type="pct"/>
            <w:shd w:val="clear" w:color="auto" w:fill="auto"/>
            <w:vAlign w:val="center"/>
          </w:tcPr>
          <w:p w14:paraId="01F8929C">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43901AE0">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04CA3CD6">
            <w:pPr>
              <w:widowControl/>
              <w:jc w:val="left"/>
              <w:textAlignment w:val="center"/>
              <w:rPr>
                <w:rFonts w:ascii="仿宋" w:hAnsi="仿宋" w:eastAsia="仿宋" w:cs="仿宋"/>
                <w:kern w:val="0"/>
                <w:sz w:val="24"/>
                <w:szCs w:val="24"/>
                <w:lang w:bidi="ar"/>
              </w:rPr>
            </w:pPr>
          </w:p>
        </w:tc>
      </w:tr>
      <w:tr w14:paraId="11579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6F7739AA">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1C74591F">
            <w:pPr>
              <w:widowControl/>
              <w:jc w:val="left"/>
              <w:textAlignment w:val="center"/>
              <w:rPr>
                <w:rFonts w:ascii="仿宋" w:hAnsi="仿宋" w:eastAsia="仿宋" w:cs="仿宋"/>
                <w:sz w:val="24"/>
                <w:szCs w:val="24"/>
              </w:rPr>
            </w:pPr>
          </w:p>
        </w:tc>
        <w:tc>
          <w:tcPr>
            <w:tcW w:w="1528" w:type="pct"/>
            <w:shd w:val="clear" w:color="auto" w:fill="auto"/>
            <w:vAlign w:val="center"/>
          </w:tcPr>
          <w:p w14:paraId="70523D6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8.9设备监控：可以实时监控前端设备运行状态，可以以列表方式显示也可以以电子地图方式显示设备的运行状况。</w:t>
            </w:r>
          </w:p>
        </w:tc>
        <w:tc>
          <w:tcPr>
            <w:tcW w:w="1264" w:type="pct"/>
            <w:shd w:val="clear" w:color="auto" w:fill="auto"/>
            <w:vAlign w:val="center"/>
          </w:tcPr>
          <w:p w14:paraId="44D41067">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00BBD750">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569FFBA1">
            <w:pPr>
              <w:widowControl/>
              <w:jc w:val="left"/>
              <w:textAlignment w:val="center"/>
              <w:rPr>
                <w:rFonts w:ascii="仿宋" w:hAnsi="仿宋" w:eastAsia="仿宋" w:cs="仿宋"/>
                <w:kern w:val="0"/>
                <w:sz w:val="24"/>
                <w:szCs w:val="24"/>
                <w:lang w:bidi="ar"/>
              </w:rPr>
            </w:pPr>
          </w:p>
        </w:tc>
      </w:tr>
      <w:tr w14:paraId="64977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54552F9E">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42716880">
            <w:pPr>
              <w:widowControl/>
              <w:jc w:val="left"/>
              <w:textAlignment w:val="center"/>
              <w:rPr>
                <w:rFonts w:ascii="仿宋" w:hAnsi="仿宋" w:eastAsia="仿宋" w:cs="仿宋"/>
                <w:sz w:val="24"/>
                <w:szCs w:val="24"/>
              </w:rPr>
            </w:pPr>
          </w:p>
        </w:tc>
        <w:tc>
          <w:tcPr>
            <w:tcW w:w="1528" w:type="pct"/>
            <w:shd w:val="clear" w:color="auto" w:fill="auto"/>
            <w:vAlign w:val="center"/>
          </w:tcPr>
          <w:p w14:paraId="66DCBE90">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8.10日志管理：可以对设备运行状态数据进行记录，可供服务端查询，如：供电中断时间、设备断线、设备重启、温湿度报警，风扇运行状态。</w:t>
            </w:r>
          </w:p>
        </w:tc>
        <w:tc>
          <w:tcPr>
            <w:tcW w:w="1264" w:type="pct"/>
            <w:shd w:val="clear" w:color="auto" w:fill="auto"/>
            <w:vAlign w:val="center"/>
          </w:tcPr>
          <w:p w14:paraId="5D27CA81">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7F5A40FC">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9C3E16C">
            <w:pPr>
              <w:widowControl/>
              <w:jc w:val="left"/>
              <w:textAlignment w:val="center"/>
              <w:rPr>
                <w:rFonts w:ascii="仿宋" w:hAnsi="仿宋" w:eastAsia="仿宋" w:cs="仿宋"/>
                <w:kern w:val="0"/>
                <w:sz w:val="24"/>
                <w:szCs w:val="24"/>
                <w:lang w:bidi="ar"/>
              </w:rPr>
            </w:pPr>
          </w:p>
        </w:tc>
      </w:tr>
      <w:tr w14:paraId="38EA6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390120A3">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306ADD30">
            <w:pPr>
              <w:widowControl/>
              <w:jc w:val="left"/>
              <w:textAlignment w:val="center"/>
              <w:rPr>
                <w:rFonts w:ascii="仿宋" w:hAnsi="仿宋" w:eastAsia="仿宋" w:cs="仿宋"/>
                <w:sz w:val="24"/>
                <w:szCs w:val="24"/>
              </w:rPr>
            </w:pPr>
          </w:p>
        </w:tc>
        <w:tc>
          <w:tcPr>
            <w:tcW w:w="1528" w:type="pct"/>
            <w:shd w:val="clear" w:color="auto" w:fill="auto"/>
            <w:vAlign w:val="center"/>
          </w:tcPr>
          <w:p w14:paraId="39C86F25">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8.11提供预警功能，当通信中断、电力供应产生故障时，可以提供预警信息；提供APP手机监控信息提醒功能。</w:t>
            </w:r>
          </w:p>
        </w:tc>
        <w:tc>
          <w:tcPr>
            <w:tcW w:w="1264" w:type="pct"/>
            <w:shd w:val="clear" w:color="auto" w:fill="auto"/>
            <w:vAlign w:val="center"/>
          </w:tcPr>
          <w:p w14:paraId="06F0D538">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2B27E1E2">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528A10F1">
            <w:pPr>
              <w:widowControl/>
              <w:jc w:val="left"/>
              <w:textAlignment w:val="center"/>
              <w:rPr>
                <w:rFonts w:ascii="仿宋" w:hAnsi="仿宋" w:eastAsia="仿宋" w:cs="仿宋"/>
                <w:kern w:val="0"/>
                <w:sz w:val="24"/>
                <w:szCs w:val="24"/>
                <w:lang w:bidi="ar"/>
              </w:rPr>
            </w:pPr>
          </w:p>
        </w:tc>
      </w:tr>
      <w:tr w14:paraId="70CD8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5161BC9D">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4E81871D">
            <w:pPr>
              <w:widowControl/>
              <w:jc w:val="left"/>
              <w:textAlignment w:val="center"/>
              <w:rPr>
                <w:rFonts w:ascii="仿宋" w:hAnsi="仿宋" w:eastAsia="仿宋" w:cs="仿宋"/>
                <w:sz w:val="24"/>
                <w:szCs w:val="24"/>
              </w:rPr>
            </w:pPr>
          </w:p>
        </w:tc>
        <w:tc>
          <w:tcPr>
            <w:tcW w:w="1528" w:type="pct"/>
            <w:shd w:val="clear" w:color="auto" w:fill="auto"/>
            <w:vAlign w:val="center"/>
          </w:tcPr>
          <w:p w14:paraId="182132B3">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8.12运维和监控管理：能够远程监测设备状态、电源状态、网络状态、箱体开合状态、智能巡检、自动告警、告警日志记录、故障设备定位、设备自动上线等；可提供信息查询、参数配置、自动同步、远程开关控制等。</w:t>
            </w:r>
          </w:p>
        </w:tc>
        <w:tc>
          <w:tcPr>
            <w:tcW w:w="1264" w:type="pct"/>
            <w:shd w:val="clear" w:color="auto" w:fill="auto"/>
            <w:vAlign w:val="center"/>
          </w:tcPr>
          <w:p w14:paraId="5DA18C0C">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56FC385A">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7AE3EDDF">
            <w:pPr>
              <w:widowControl/>
              <w:jc w:val="left"/>
              <w:textAlignment w:val="center"/>
              <w:rPr>
                <w:rFonts w:ascii="仿宋" w:hAnsi="仿宋" w:eastAsia="仿宋" w:cs="仿宋"/>
                <w:kern w:val="0"/>
                <w:sz w:val="24"/>
                <w:szCs w:val="24"/>
                <w:lang w:bidi="ar"/>
              </w:rPr>
            </w:pPr>
          </w:p>
        </w:tc>
      </w:tr>
      <w:tr w14:paraId="351C0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1DBC9CD2">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682D56E1">
            <w:pPr>
              <w:widowControl/>
              <w:jc w:val="left"/>
              <w:textAlignment w:val="center"/>
              <w:rPr>
                <w:rFonts w:ascii="仿宋" w:hAnsi="仿宋" w:eastAsia="仿宋" w:cs="仿宋"/>
                <w:sz w:val="24"/>
                <w:szCs w:val="24"/>
              </w:rPr>
            </w:pPr>
          </w:p>
        </w:tc>
        <w:tc>
          <w:tcPr>
            <w:tcW w:w="1528" w:type="pct"/>
            <w:shd w:val="clear" w:color="auto" w:fill="auto"/>
            <w:vAlign w:val="center"/>
          </w:tcPr>
          <w:p w14:paraId="3C1B899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8.13可支持数据采集、数据输出、协议转换、数字报警、智能温控、网络通讯、光纤接口多个功能模块，实现了产品的轻量化、低故障和高可靠性。</w:t>
            </w:r>
          </w:p>
        </w:tc>
        <w:tc>
          <w:tcPr>
            <w:tcW w:w="1264" w:type="pct"/>
            <w:shd w:val="clear" w:color="auto" w:fill="auto"/>
            <w:vAlign w:val="center"/>
          </w:tcPr>
          <w:p w14:paraId="0A3E1814">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74C7BCA9">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08AD9242">
            <w:pPr>
              <w:widowControl/>
              <w:jc w:val="left"/>
              <w:textAlignment w:val="center"/>
              <w:rPr>
                <w:rFonts w:ascii="仿宋" w:hAnsi="仿宋" w:eastAsia="仿宋" w:cs="仿宋"/>
                <w:kern w:val="0"/>
                <w:sz w:val="24"/>
                <w:szCs w:val="24"/>
                <w:lang w:bidi="ar"/>
              </w:rPr>
            </w:pPr>
          </w:p>
        </w:tc>
      </w:tr>
      <w:tr w14:paraId="608F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464" w:type="pct"/>
            <w:vMerge w:val="continue"/>
            <w:shd w:val="clear" w:color="auto" w:fill="auto"/>
            <w:vAlign w:val="center"/>
          </w:tcPr>
          <w:p w14:paraId="390C7064">
            <w:pPr>
              <w:widowControl/>
              <w:jc w:val="left"/>
              <w:textAlignment w:val="center"/>
              <w:rPr>
                <w:rFonts w:ascii="仿宋" w:hAnsi="仿宋" w:eastAsia="仿宋" w:cs="仿宋"/>
                <w:sz w:val="24"/>
                <w:szCs w:val="24"/>
              </w:rPr>
            </w:pPr>
          </w:p>
        </w:tc>
        <w:tc>
          <w:tcPr>
            <w:tcW w:w="519" w:type="pct"/>
            <w:vMerge w:val="continue"/>
            <w:shd w:val="clear" w:color="auto" w:fill="auto"/>
            <w:vAlign w:val="center"/>
          </w:tcPr>
          <w:p w14:paraId="125D2867">
            <w:pPr>
              <w:widowControl/>
              <w:jc w:val="left"/>
              <w:textAlignment w:val="center"/>
              <w:rPr>
                <w:rFonts w:ascii="仿宋" w:hAnsi="仿宋" w:eastAsia="仿宋" w:cs="仿宋"/>
                <w:sz w:val="24"/>
                <w:szCs w:val="24"/>
              </w:rPr>
            </w:pPr>
          </w:p>
        </w:tc>
        <w:tc>
          <w:tcPr>
            <w:tcW w:w="1528" w:type="pct"/>
            <w:shd w:val="clear" w:color="auto" w:fill="auto"/>
            <w:vAlign w:val="center"/>
          </w:tcPr>
          <w:p w14:paraId="7BC0542C">
            <w:pPr>
              <w:widowControl/>
              <w:wordWrap w:val="0"/>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8.14功能模块参数：</w:t>
            </w:r>
          </w:p>
          <w:p w14:paraId="56027B81">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w:t>
            </w:r>
            <w:r>
              <w:rPr>
                <w:rFonts w:hint="eastAsia" w:ascii="仿宋" w:hAnsi="仿宋" w:eastAsia="仿宋" w:cs="仿宋"/>
                <w:kern w:val="0"/>
                <w:sz w:val="24"/>
                <w:szCs w:val="24"/>
                <w:lang w:bidi="ar"/>
              </w:rPr>
              <w:t>）最大通流量：40KA,60KA,80KA,100KA,120KA可选</w:t>
            </w:r>
          </w:p>
          <w:p w14:paraId="661F303F">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2</w:t>
            </w:r>
            <w:r>
              <w:rPr>
                <w:rFonts w:hint="eastAsia" w:ascii="仿宋" w:hAnsi="仿宋" w:eastAsia="仿宋" w:cs="仿宋"/>
                <w:kern w:val="0"/>
                <w:sz w:val="24"/>
                <w:szCs w:val="24"/>
                <w:lang w:bidi="ar"/>
              </w:rPr>
              <w:t>）标称工作电压AC220V</w:t>
            </w:r>
          </w:p>
          <w:p w14:paraId="63390E9F">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3</w:t>
            </w:r>
            <w:r>
              <w:rPr>
                <w:rFonts w:hint="eastAsia" w:ascii="仿宋" w:hAnsi="仿宋" w:eastAsia="仿宋" w:cs="仿宋"/>
                <w:kern w:val="0"/>
                <w:sz w:val="24"/>
                <w:szCs w:val="24"/>
                <w:lang w:bidi="ar"/>
              </w:rPr>
              <w:t>）最大持续工作电压AC385V</w:t>
            </w:r>
          </w:p>
          <w:p w14:paraId="41C42859">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4</w:t>
            </w:r>
            <w:r>
              <w:rPr>
                <w:rFonts w:hint="eastAsia" w:ascii="仿宋" w:hAnsi="仿宋" w:eastAsia="仿宋" w:cs="仿宋"/>
                <w:kern w:val="0"/>
                <w:sz w:val="24"/>
                <w:szCs w:val="24"/>
                <w:lang w:bidi="ar"/>
              </w:rPr>
              <w:t>）响应时间&lt;25ns</w:t>
            </w:r>
          </w:p>
          <w:p w14:paraId="69416234">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5</w:t>
            </w:r>
            <w:r>
              <w:rPr>
                <w:rFonts w:hint="eastAsia" w:ascii="仿宋" w:hAnsi="仿宋" w:eastAsia="仿宋" w:cs="仿宋"/>
                <w:kern w:val="0"/>
                <w:sz w:val="24"/>
                <w:szCs w:val="24"/>
                <w:lang w:bidi="ar"/>
              </w:rPr>
              <w:t>）集中供电单元 DC12V3-12A 可选</w:t>
            </w:r>
          </w:p>
          <w:p w14:paraId="5BD0B5E7">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（6）AC220V输出端1组</w:t>
            </w:r>
          </w:p>
          <w:p w14:paraId="56EDFB1B">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7</w:t>
            </w:r>
            <w:r>
              <w:rPr>
                <w:rFonts w:hint="eastAsia" w:ascii="仿宋" w:hAnsi="仿宋" w:eastAsia="仿宋" w:cs="仿宋"/>
                <w:kern w:val="0"/>
                <w:sz w:val="24"/>
                <w:szCs w:val="24"/>
                <w:lang w:bidi="ar"/>
              </w:rPr>
              <w:t>）电池容量：30Wh</w:t>
            </w:r>
          </w:p>
          <w:p w14:paraId="6D9E27C9">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8</w:t>
            </w:r>
            <w:r>
              <w:rPr>
                <w:rFonts w:hint="eastAsia" w:ascii="仿宋" w:hAnsi="仿宋" w:eastAsia="仿宋" w:cs="仿宋"/>
                <w:kern w:val="0"/>
                <w:sz w:val="24"/>
                <w:szCs w:val="24"/>
                <w:lang w:bidi="ar"/>
              </w:rPr>
              <w:t>）输入电源：AC100V-AC240V</w:t>
            </w:r>
          </w:p>
          <w:p w14:paraId="459CD155">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9</w:t>
            </w:r>
            <w:r>
              <w:rPr>
                <w:rFonts w:hint="eastAsia" w:ascii="仿宋" w:hAnsi="仿宋" w:eastAsia="仿宋" w:cs="仿宋"/>
                <w:kern w:val="0"/>
                <w:sz w:val="24"/>
                <w:szCs w:val="24"/>
                <w:lang w:bidi="ar"/>
              </w:rPr>
              <w:t>）工作温度：-40℃~85℃</w:t>
            </w:r>
          </w:p>
          <w:p w14:paraId="45A661F1">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（10）DC电源口防雷：1.2/50μs 6KV(2Ω)</w:t>
            </w:r>
          </w:p>
          <w:p w14:paraId="47D8B893">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11</w:t>
            </w:r>
            <w:r>
              <w:rPr>
                <w:rFonts w:hint="eastAsia" w:ascii="仿宋" w:hAnsi="仿宋" w:eastAsia="仿宋" w:cs="仿宋"/>
                <w:kern w:val="0"/>
                <w:sz w:val="24"/>
                <w:szCs w:val="24"/>
                <w:lang w:bidi="ar"/>
              </w:rPr>
              <w:t>）安装方式：螺丝固定</w:t>
            </w:r>
          </w:p>
          <w:p w14:paraId="1E058BCB">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12</w:t>
            </w:r>
            <w:r>
              <w:rPr>
                <w:rFonts w:hint="eastAsia" w:ascii="仿宋" w:hAnsi="仿宋" w:eastAsia="仿宋" w:cs="仿宋"/>
                <w:kern w:val="0"/>
                <w:sz w:val="24"/>
                <w:szCs w:val="24"/>
                <w:lang w:bidi="ar"/>
              </w:rPr>
              <w:t>）箱体尺寸：≥400mm*520mm*220mm</w:t>
            </w:r>
          </w:p>
          <w:p w14:paraId="3D700775">
            <w:pPr>
              <w:widowControl/>
              <w:wordWrap w:val="0"/>
              <w:ind w:left="425" w:hanging="425"/>
              <w:jc w:val="left"/>
              <w:textAlignment w:val="center"/>
              <w:rPr>
                <w:rFonts w:ascii="仿宋" w:hAnsi="仿宋" w:eastAsia="仿宋" w:cs="仿宋"/>
                <w:kern w:val="0"/>
                <w:sz w:val="24"/>
                <w:szCs w:val="24"/>
                <w:lang w:bidi="ar"/>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13</w:t>
            </w:r>
            <w:r>
              <w:rPr>
                <w:rFonts w:hint="eastAsia" w:ascii="仿宋" w:hAnsi="仿宋" w:eastAsia="仿宋" w:cs="仿宋"/>
                <w:kern w:val="0"/>
                <w:sz w:val="24"/>
                <w:szCs w:val="24"/>
                <w:lang w:bidi="ar"/>
              </w:rPr>
              <w:t>）额定电压：AC100V-AC240V，额定电源：10A，功率：50Hz～60Hz</w:t>
            </w:r>
          </w:p>
          <w:p w14:paraId="798831B8">
            <w:pPr>
              <w:widowControl/>
              <w:wordWrap w:val="0"/>
              <w:ind w:left="425" w:hanging="425"/>
              <w:jc w:val="left"/>
              <w:textAlignment w:val="center"/>
              <w:rPr>
                <w:rFonts w:ascii="仿宋" w:hAnsi="仿宋" w:eastAsia="仿宋" w:cs="仿宋"/>
                <w:sz w:val="24"/>
                <w:szCs w:val="24"/>
              </w:rPr>
            </w:pPr>
            <w:r>
              <w:rPr>
                <w:rFonts w:hint="eastAsia" w:ascii="仿宋" w:hAnsi="仿宋" w:eastAsia="仿宋" w:cs="仿宋"/>
                <w:kern w:val="0"/>
                <w:sz w:val="24"/>
                <w:szCs w:val="24"/>
                <w:lang w:bidi="ar"/>
              </w:rPr>
              <w:t>（</w:t>
            </w:r>
            <w:r>
              <w:rPr>
                <w:rFonts w:ascii="仿宋" w:hAnsi="仿宋" w:eastAsia="仿宋" w:cs="仿宋"/>
                <w:kern w:val="0"/>
                <w:sz w:val="24"/>
                <w:szCs w:val="24"/>
                <w:lang w:bidi="ar"/>
              </w:rPr>
              <w:t>14</w:t>
            </w:r>
            <w:r>
              <w:rPr>
                <w:rFonts w:hint="eastAsia" w:ascii="仿宋" w:hAnsi="仿宋" w:eastAsia="仿宋" w:cs="仿宋"/>
                <w:kern w:val="0"/>
                <w:sz w:val="24"/>
                <w:szCs w:val="24"/>
                <w:lang w:bidi="ar"/>
              </w:rPr>
              <w:t>）雷击能力10KA动作时间≤0.05S</w:t>
            </w:r>
          </w:p>
        </w:tc>
        <w:tc>
          <w:tcPr>
            <w:tcW w:w="1264" w:type="pct"/>
            <w:shd w:val="clear" w:color="auto" w:fill="auto"/>
            <w:vAlign w:val="center"/>
          </w:tcPr>
          <w:p w14:paraId="32A94B8C">
            <w:pPr>
              <w:widowControl/>
              <w:ind w:left="425" w:hanging="425"/>
              <w:jc w:val="left"/>
              <w:textAlignment w:val="center"/>
              <w:rPr>
                <w:rFonts w:ascii="仿宋" w:hAnsi="仿宋" w:eastAsia="仿宋" w:cs="仿宋"/>
                <w:kern w:val="0"/>
                <w:sz w:val="24"/>
                <w:szCs w:val="24"/>
                <w:lang w:bidi="ar"/>
              </w:rPr>
            </w:pPr>
          </w:p>
        </w:tc>
        <w:tc>
          <w:tcPr>
            <w:tcW w:w="768" w:type="pct"/>
            <w:shd w:val="clear" w:color="auto" w:fill="auto"/>
            <w:vAlign w:val="center"/>
          </w:tcPr>
          <w:p w14:paraId="2C8A04A7">
            <w:pPr>
              <w:widowControl/>
              <w:ind w:left="425" w:hanging="425"/>
              <w:jc w:val="left"/>
              <w:textAlignment w:val="center"/>
              <w:rPr>
                <w:rFonts w:ascii="仿宋" w:hAnsi="仿宋" w:eastAsia="仿宋" w:cs="仿宋"/>
                <w:kern w:val="0"/>
                <w:sz w:val="24"/>
                <w:szCs w:val="24"/>
                <w:lang w:bidi="ar"/>
              </w:rPr>
            </w:pPr>
          </w:p>
        </w:tc>
        <w:tc>
          <w:tcPr>
            <w:tcW w:w="454" w:type="pct"/>
            <w:shd w:val="clear" w:color="auto" w:fill="auto"/>
            <w:vAlign w:val="center"/>
          </w:tcPr>
          <w:p w14:paraId="73EFCF3C">
            <w:pPr>
              <w:widowControl/>
              <w:ind w:left="425" w:hanging="425"/>
              <w:jc w:val="left"/>
              <w:textAlignment w:val="center"/>
              <w:rPr>
                <w:rFonts w:ascii="仿宋" w:hAnsi="仿宋" w:eastAsia="仿宋" w:cs="仿宋"/>
                <w:kern w:val="0"/>
                <w:sz w:val="24"/>
                <w:szCs w:val="24"/>
                <w:lang w:bidi="ar"/>
              </w:rPr>
            </w:pPr>
          </w:p>
        </w:tc>
      </w:tr>
      <w:tr w14:paraId="07359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464" w:type="pct"/>
            <w:vMerge w:val="restart"/>
            <w:shd w:val="clear" w:color="auto" w:fill="auto"/>
            <w:vAlign w:val="center"/>
          </w:tcPr>
          <w:p w14:paraId="7DEC2379">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9</w:t>
            </w:r>
          </w:p>
        </w:tc>
        <w:tc>
          <w:tcPr>
            <w:tcW w:w="519" w:type="pct"/>
            <w:vMerge w:val="restart"/>
            <w:shd w:val="clear" w:color="auto" w:fill="auto"/>
            <w:vAlign w:val="center"/>
          </w:tcPr>
          <w:p w14:paraId="38550F9C">
            <w:pPr>
              <w:widowControl/>
              <w:jc w:val="center"/>
              <w:textAlignment w:val="center"/>
              <w:rPr>
                <w:rFonts w:ascii="仿宋" w:hAnsi="仿宋" w:eastAsia="仿宋" w:cs="仿宋"/>
                <w:sz w:val="24"/>
                <w:szCs w:val="24"/>
              </w:rPr>
            </w:pPr>
            <w:r>
              <w:rPr>
                <w:rFonts w:hint="eastAsia" w:ascii="仿宋" w:hAnsi="仿宋" w:eastAsia="仿宋" w:cs="仿宋"/>
                <w:kern w:val="0"/>
                <w:sz w:val="24"/>
                <w:szCs w:val="24"/>
                <w:lang w:bidi="ar"/>
              </w:rPr>
              <w:t>安装辅材费</w:t>
            </w:r>
          </w:p>
        </w:tc>
        <w:tc>
          <w:tcPr>
            <w:tcW w:w="1528" w:type="pct"/>
            <w:shd w:val="clear" w:color="auto" w:fill="auto"/>
            <w:vAlign w:val="center"/>
          </w:tcPr>
          <w:p w14:paraId="1DDBC7C9">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9.1 RVV3*4mm</w:t>
            </w:r>
            <w:r>
              <w:rPr>
                <w:rFonts w:hint="eastAsia" w:ascii="仿宋" w:hAnsi="仿宋" w:eastAsia="仿宋" w:cs="仿宋"/>
                <w:kern w:val="0"/>
                <w:sz w:val="24"/>
                <w:szCs w:val="24"/>
                <w:vertAlign w:val="superscript"/>
                <w:lang w:bidi="ar"/>
              </w:rPr>
              <w:t>2</w:t>
            </w:r>
            <w:r>
              <w:rPr>
                <w:rFonts w:hint="eastAsia" w:ascii="仿宋" w:hAnsi="仿宋" w:eastAsia="仿宋" w:cs="仿宋"/>
                <w:kern w:val="0"/>
                <w:sz w:val="24"/>
                <w:szCs w:val="24"/>
                <w:lang w:bidi="ar"/>
              </w:rPr>
              <w:t>电缆、RVV3*2.5mm</w:t>
            </w:r>
            <w:r>
              <w:rPr>
                <w:rFonts w:hint="eastAsia" w:ascii="仿宋" w:hAnsi="仿宋" w:eastAsia="仿宋" w:cs="仿宋"/>
                <w:kern w:val="0"/>
                <w:sz w:val="24"/>
                <w:szCs w:val="24"/>
                <w:vertAlign w:val="superscript"/>
                <w:lang w:bidi="ar"/>
              </w:rPr>
              <w:t>2</w:t>
            </w:r>
            <w:r>
              <w:rPr>
                <w:rFonts w:hint="eastAsia" w:ascii="仿宋" w:hAnsi="仿宋" w:eastAsia="仿宋" w:cs="仿宋"/>
                <w:kern w:val="0"/>
                <w:sz w:val="24"/>
                <w:szCs w:val="24"/>
                <w:lang w:bidi="ar"/>
              </w:rPr>
              <w:t>电缆、超六类屏蔽双绞线</w:t>
            </w:r>
          </w:p>
        </w:tc>
        <w:tc>
          <w:tcPr>
            <w:tcW w:w="1264" w:type="pct"/>
            <w:shd w:val="clear" w:color="auto" w:fill="auto"/>
            <w:vAlign w:val="center"/>
          </w:tcPr>
          <w:p w14:paraId="0CB795AC">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68AF253C">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62C1F16E">
            <w:pPr>
              <w:widowControl/>
              <w:jc w:val="left"/>
              <w:textAlignment w:val="center"/>
              <w:rPr>
                <w:rFonts w:ascii="仿宋" w:hAnsi="仿宋" w:eastAsia="仿宋" w:cs="仿宋"/>
                <w:kern w:val="0"/>
                <w:sz w:val="24"/>
                <w:szCs w:val="24"/>
                <w:lang w:bidi="ar"/>
              </w:rPr>
            </w:pPr>
          </w:p>
        </w:tc>
      </w:tr>
      <w:tr w14:paraId="0CDE9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464" w:type="pct"/>
            <w:vMerge w:val="continue"/>
            <w:shd w:val="clear" w:color="auto" w:fill="auto"/>
            <w:vAlign w:val="center"/>
          </w:tcPr>
          <w:p w14:paraId="658D695B">
            <w:pPr>
              <w:jc w:val="center"/>
              <w:rPr>
                <w:rFonts w:ascii="仿宋" w:hAnsi="仿宋" w:eastAsia="仿宋" w:cs="仿宋"/>
                <w:sz w:val="24"/>
                <w:szCs w:val="24"/>
              </w:rPr>
            </w:pPr>
          </w:p>
        </w:tc>
        <w:tc>
          <w:tcPr>
            <w:tcW w:w="519" w:type="pct"/>
            <w:vMerge w:val="continue"/>
            <w:shd w:val="clear" w:color="auto" w:fill="auto"/>
            <w:vAlign w:val="center"/>
          </w:tcPr>
          <w:p w14:paraId="6754A27D">
            <w:pPr>
              <w:jc w:val="center"/>
              <w:rPr>
                <w:rFonts w:ascii="仿宋" w:hAnsi="仿宋" w:eastAsia="仿宋" w:cs="仿宋"/>
                <w:sz w:val="24"/>
                <w:szCs w:val="24"/>
              </w:rPr>
            </w:pPr>
          </w:p>
        </w:tc>
        <w:tc>
          <w:tcPr>
            <w:tcW w:w="1528" w:type="pct"/>
            <w:shd w:val="clear" w:color="auto" w:fill="auto"/>
            <w:vAlign w:val="center"/>
          </w:tcPr>
          <w:p w14:paraId="6D1E2863">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9.2木螺钉：碳钢，防生锈</w:t>
            </w:r>
          </w:p>
        </w:tc>
        <w:tc>
          <w:tcPr>
            <w:tcW w:w="1264" w:type="pct"/>
            <w:shd w:val="clear" w:color="auto" w:fill="auto"/>
            <w:vAlign w:val="center"/>
          </w:tcPr>
          <w:p w14:paraId="45DBB6C2">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1418A4BB">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46194125">
            <w:pPr>
              <w:widowControl/>
              <w:jc w:val="left"/>
              <w:textAlignment w:val="center"/>
              <w:rPr>
                <w:rFonts w:ascii="仿宋" w:hAnsi="仿宋" w:eastAsia="仿宋" w:cs="仿宋"/>
                <w:kern w:val="0"/>
                <w:sz w:val="24"/>
                <w:szCs w:val="24"/>
                <w:lang w:bidi="ar"/>
              </w:rPr>
            </w:pPr>
          </w:p>
        </w:tc>
      </w:tr>
      <w:tr w14:paraId="3B96C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4" w:type="pct"/>
            <w:vMerge w:val="continue"/>
            <w:shd w:val="clear" w:color="auto" w:fill="auto"/>
            <w:vAlign w:val="center"/>
          </w:tcPr>
          <w:p w14:paraId="4F19DA34">
            <w:pPr>
              <w:jc w:val="center"/>
              <w:rPr>
                <w:rFonts w:ascii="仿宋" w:hAnsi="仿宋" w:eastAsia="仿宋" w:cs="仿宋"/>
                <w:sz w:val="24"/>
                <w:szCs w:val="24"/>
              </w:rPr>
            </w:pPr>
          </w:p>
        </w:tc>
        <w:tc>
          <w:tcPr>
            <w:tcW w:w="519" w:type="pct"/>
            <w:vMerge w:val="continue"/>
            <w:shd w:val="clear" w:color="auto" w:fill="auto"/>
            <w:vAlign w:val="center"/>
          </w:tcPr>
          <w:p w14:paraId="6420B0DB">
            <w:pPr>
              <w:jc w:val="center"/>
              <w:rPr>
                <w:rFonts w:ascii="仿宋" w:hAnsi="仿宋" w:eastAsia="仿宋" w:cs="仿宋"/>
                <w:sz w:val="24"/>
                <w:szCs w:val="24"/>
              </w:rPr>
            </w:pPr>
          </w:p>
        </w:tc>
        <w:tc>
          <w:tcPr>
            <w:tcW w:w="1528" w:type="pct"/>
            <w:shd w:val="clear" w:color="auto" w:fill="auto"/>
            <w:vAlign w:val="center"/>
          </w:tcPr>
          <w:p w14:paraId="191CE99C">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 xml:space="preserve">9.3玻璃胶：无甲醛、防霉防水防晒、抗老化、持久密封 </w:t>
            </w:r>
          </w:p>
        </w:tc>
        <w:tc>
          <w:tcPr>
            <w:tcW w:w="1264" w:type="pct"/>
            <w:shd w:val="clear" w:color="auto" w:fill="auto"/>
            <w:vAlign w:val="center"/>
          </w:tcPr>
          <w:p w14:paraId="2567FE67">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296525C5">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257F7051">
            <w:pPr>
              <w:widowControl/>
              <w:jc w:val="left"/>
              <w:textAlignment w:val="center"/>
              <w:rPr>
                <w:rFonts w:ascii="仿宋" w:hAnsi="仿宋" w:eastAsia="仿宋" w:cs="仿宋"/>
                <w:kern w:val="0"/>
                <w:sz w:val="24"/>
                <w:szCs w:val="24"/>
                <w:lang w:bidi="ar"/>
              </w:rPr>
            </w:pPr>
          </w:p>
        </w:tc>
      </w:tr>
      <w:tr w14:paraId="1C1BE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464" w:type="pct"/>
            <w:vMerge w:val="continue"/>
            <w:shd w:val="clear" w:color="auto" w:fill="auto"/>
            <w:vAlign w:val="center"/>
          </w:tcPr>
          <w:p w14:paraId="58DE382F">
            <w:pPr>
              <w:jc w:val="center"/>
              <w:rPr>
                <w:rFonts w:ascii="仿宋" w:hAnsi="仿宋" w:eastAsia="仿宋" w:cs="仿宋"/>
                <w:sz w:val="24"/>
                <w:szCs w:val="24"/>
              </w:rPr>
            </w:pPr>
          </w:p>
        </w:tc>
        <w:tc>
          <w:tcPr>
            <w:tcW w:w="519" w:type="pct"/>
            <w:vMerge w:val="continue"/>
            <w:shd w:val="clear" w:color="auto" w:fill="auto"/>
            <w:vAlign w:val="center"/>
          </w:tcPr>
          <w:p w14:paraId="62D7AB38">
            <w:pPr>
              <w:jc w:val="center"/>
              <w:rPr>
                <w:rFonts w:ascii="仿宋" w:hAnsi="仿宋" w:eastAsia="仿宋" w:cs="仿宋"/>
                <w:sz w:val="24"/>
                <w:szCs w:val="24"/>
              </w:rPr>
            </w:pPr>
          </w:p>
        </w:tc>
        <w:tc>
          <w:tcPr>
            <w:tcW w:w="1528" w:type="pct"/>
            <w:shd w:val="clear" w:color="auto" w:fill="auto"/>
            <w:vAlign w:val="center"/>
          </w:tcPr>
          <w:p w14:paraId="3A33034D">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9.4 PVC线管：DN32</w:t>
            </w:r>
          </w:p>
        </w:tc>
        <w:tc>
          <w:tcPr>
            <w:tcW w:w="1264" w:type="pct"/>
            <w:shd w:val="clear" w:color="auto" w:fill="auto"/>
            <w:vAlign w:val="center"/>
          </w:tcPr>
          <w:p w14:paraId="4E6D6DBB">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4173FC92">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343CC7F7">
            <w:pPr>
              <w:widowControl/>
              <w:jc w:val="left"/>
              <w:textAlignment w:val="center"/>
              <w:rPr>
                <w:rFonts w:ascii="仿宋" w:hAnsi="仿宋" w:eastAsia="仿宋" w:cs="仿宋"/>
                <w:kern w:val="0"/>
                <w:sz w:val="24"/>
                <w:szCs w:val="24"/>
                <w:lang w:bidi="ar"/>
              </w:rPr>
            </w:pPr>
          </w:p>
        </w:tc>
      </w:tr>
      <w:tr w14:paraId="04801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4" w:type="pct"/>
            <w:vMerge w:val="continue"/>
            <w:shd w:val="clear" w:color="auto" w:fill="auto"/>
            <w:vAlign w:val="center"/>
          </w:tcPr>
          <w:p w14:paraId="1258EE3C">
            <w:pPr>
              <w:jc w:val="center"/>
              <w:rPr>
                <w:rFonts w:ascii="仿宋" w:hAnsi="仿宋" w:eastAsia="仿宋" w:cs="仿宋"/>
                <w:sz w:val="24"/>
                <w:szCs w:val="24"/>
              </w:rPr>
            </w:pPr>
          </w:p>
        </w:tc>
        <w:tc>
          <w:tcPr>
            <w:tcW w:w="519" w:type="pct"/>
            <w:vMerge w:val="continue"/>
            <w:shd w:val="clear" w:color="auto" w:fill="auto"/>
            <w:vAlign w:val="center"/>
          </w:tcPr>
          <w:p w14:paraId="7688D3E6">
            <w:pPr>
              <w:jc w:val="center"/>
              <w:rPr>
                <w:rFonts w:ascii="仿宋" w:hAnsi="仿宋" w:eastAsia="仿宋" w:cs="仿宋"/>
                <w:sz w:val="24"/>
                <w:szCs w:val="24"/>
              </w:rPr>
            </w:pPr>
          </w:p>
        </w:tc>
        <w:tc>
          <w:tcPr>
            <w:tcW w:w="1528" w:type="pct"/>
            <w:shd w:val="clear" w:color="auto" w:fill="auto"/>
            <w:vAlign w:val="center"/>
          </w:tcPr>
          <w:p w14:paraId="6BB7C90E">
            <w:pPr>
              <w:widowControl/>
              <w:jc w:val="left"/>
              <w:textAlignment w:val="center"/>
              <w:rPr>
                <w:rFonts w:ascii="仿宋" w:hAnsi="仿宋" w:eastAsia="仿宋" w:cs="仿宋"/>
                <w:sz w:val="24"/>
                <w:szCs w:val="24"/>
              </w:rPr>
            </w:pPr>
            <w:r>
              <w:rPr>
                <w:rFonts w:hint="eastAsia" w:ascii="仿宋" w:hAnsi="仿宋" w:eastAsia="仿宋" w:cs="仿宋"/>
                <w:kern w:val="0"/>
                <w:sz w:val="24"/>
                <w:szCs w:val="24"/>
                <w:lang w:bidi="ar"/>
              </w:rPr>
              <w:t>9.5插座：外壳阻燃PC材质、额定电流16A</w:t>
            </w:r>
          </w:p>
        </w:tc>
        <w:tc>
          <w:tcPr>
            <w:tcW w:w="1264" w:type="pct"/>
            <w:shd w:val="clear" w:color="auto" w:fill="auto"/>
            <w:vAlign w:val="center"/>
          </w:tcPr>
          <w:p w14:paraId="63E10285">
            <w:pPr>
              <w:widowControl/>
              <w:jc w:val="left"/>
              <w:textAlignment w:val="center"/>
              <w:rPr>
                <w:rFonts w:ascii="仿宋" w:hAnsi="仿宋" w:eastAsia="仿宋" w:cs="仿宋"/>
                <w:kern w:val="0"/>
                <w:sz w:val="24"/>
                <w:szCs w:val="24"/>
                <w:lang w:bidi="ar"/>
              </w:rPr>
            </w:pPr>
          </w:p>
        </w:tc>
        <w:tc>
          <w:tcPr>
            <w:tcW w:w="768" w:type="pct"/>
            <w:shd w:val="clear" w:color="auto" w:fill="auto"/>
            <w:vAlign w:val="center"/>
          </w:tcPr>
          <w:p w14:paraId="3C5AEA9B">
            <w:pPr>
              <w:widowControl/>
              <w:jc w:val="left"/>
              <w:textAlignment w:val="center"/>
              <w:rPr>
                <w:rFonts w:ascii="仿宋" w:hAnsi="仿宋" w:eastAsia="仿宋" w:cs="仿宋"/>
                <w:kern w:val="0"/>
                <w:sz w:val="24"/>
                <w:szCs w:val="24"/>
                <w:lang w:bidi="ar"/>
              </w:rPr>
            </w:pPr>
          </w:p>
        </w:tc>
        <w:tc>
          <w:tcPr>
            <w:tcW w:w="454" w:type="pct"/>
            <w:shd w:val="clear" w:color="auto" w:fill="auto"/>
            <w:vAlign w:val="center"/>
          </w:tcPr>
          <w:p w14:paraId="79C7B059">
            <w:pPr>
              <w:widowControl/>
              <w:jc w:val="left"/>
              <w:textAlignment w:val="center"/>
              <w:rPr>
                <w:rFonts w:ascii="仿宋" w:hAnsi="仿宋" w:eastAsia="仿宋" w:cs="仿宋"/>
                <w:kern w:val="0"/>
                <w:sz w:val="24"/>
                <w:szCs w:val="24"/>
                <w:lang w:bidi="ar"/>
              </w:rPr>
            </w:pPr>
          </w:p>
        </w:tc>
      </w:tr>
    </w:tbl>
    <w:p w14:paraId="49C1DB34">
      <w:pPr>
        <w:adjustRightInd w:val="0"/>
        <w:snapToGrid w:val="0"/>
        <w:spacing w:line="300" w:lineRule="auto"/>
        <w:rPr>
          <w:rFonts w:ascii="仿宋" w:hAnsi="仿宋" w:eastAsia="仿宋" w:cs="仿宋"/>
          <w:b/>
          <w:sz w:val="24"/>
        </w:rPr>
      </w:pPr>
    </w:p>
    <w:p w14:paraId="1AE99372">
      <w:pPr>
        <w:rPr>
          <w:rFonts w:ascii="仿宋" w:hAnsi="仿宋" w:eastAsia="仿宋" w:cs="仿宋"/>
          <w:b/>
          <w:sz w:val="24"/>
        </w:rPr>
      </w:pPr>
      <w:r>
        <w:rPr>
          <w:rFonts w:hint="eastAsia" w:ascii="仿宋" w:hAnsi="仿宋" w:eastAsia="仿宋" w:cs="仿宋"/>
          <w:b/>
          <w:sz w:val="24"/>
        </w:rPr>
        <w:t>注：1.“投标技术响应”一栏必须一一对照“招标技术要求”，详细填写投标人自身投标服务响应情况，而不能不合理照搬照抄招标文件的技术要求，以体现具体响应情况。存在未填写或响应不全（包括未填写整项招标技术要求或者未填写一项招标技术要求的部分内容或者仅填写响应、全部响应等情况）均视为负偏离。</w:t>
      </w:r>
    </w:p>
    <w:p w14:paraId="578F0DDC">
      <w:pPr>
        <w:ind w:firstLine="482" w:firstLineChars="200"/>
        <w:rPr>
          <w:rFonts w:ascii="仿宋" w:hAnsi="仿宋" w:eastAsia="仿宋" w:cs="仿宋"/>
          <w:b/>
          <w:sz w:val="24"/>
        </w:rPr>
      </w:pPr>
      <w:r>
        <w:rPr>
          <w:rFonts w:hint="eastAsia" w:ascii="仿宋" w:hAnsi="仿宋" w:eastAsia="仿宋" w:cs="仿宋"/>
          <w:b/>
          <w:sz w:val="24"/>
        </w:rPr>
        <w:t>2.“偏离情况”一栏填写如实填写“正偏离”“负偏离”或“无偏离”，其中：“正偏离”表示“投标响应优于招标技术要求”“负偏离”表示“投标响应不满足招标技术要求”“无偏离”表示“投标响应与招标技术要求一致”。“投标技术响应”对比“招标技术要求”存在未填写或响应不全（包括仅填写响应、偏离、正、负、无等情况）均视为负偏离。</w:t>
      </w:r>
    </w:p>
    <w:p w14:paraId="35A45924">
      <w:pPr>
        <w:numPr>
          <w:ilvl w:val="255"/>
          <w:numId w:val="0"/>
        </w:numPr>
        <w:ind w:firstLine="482" w:firstLineChars="200"/>
        <w:rPr>
          <w:rFonts w:ascii="仿宋" w:hAnsi="仿宋" w:eastAsia="仿宋" w:cs="仿宋"/>
          <w:b/>
          <w:sz w:val="24"/>
        </w:rPr>
      </w:pPr>
      <w:r>
        <w:rPr>
          <w:rFonts w:hint="eastAsia" w:ascii="仿宋" w:hAnsi="仿宋" w:eastAsia="仿宋" w:cs="仿宋"/>
          <w:b/>
          <w:sz w:val="24"/>
        </w:rPr>
        <w:t>3.未要求提供证明资料的招标技术要求，可以不提供证明资料（如实响应即可）。</w:t>
      </w:r>
    </w:p>
    <w:p w14:paraId="1C4C3030">
      <w:pPr>
        <w:ind w:firstLine="482" w:firstLineChars="200"/>
        <w:rPr>
          <w:rFonts w:ascii="仿宋" w:hAnsi="仿宋" w:eastAsia="仿宋" w:cs="仿宋"/>
          <w:b/>
          <w:sz w:val="24"/>
        </w:rPr>
      </w:pPr>
      <w:r>
        <w:rPr>
          <w:rFonts w:hint="eastAsia" w:ascii="仿宋" w:hAnsi="仿宋" w:eastAsia="仿宋" w:cs="仿宋"/>
          <w:b/>
          <w:sz w:val="24"/>
        </w:rPr>
        <w:t>4.证明资料条款响应要求：要求提供证明资料（且已对证明资料的形式、内容作出明确要求）进行响应的条款，应当在“说明”一栏中列明是否提供了符合要求的证明资料，以及所提供证明资料在表后“证明资料”中的编号（位置），以便评审；此类条款应严格依照要求的形式、内容提供证明资料，如未提供证明资料（或：证明资料的形式、内容等不符合要求；证明资料显示不符合招标技术要求；证明资料模糊不清无法判断或未显示是否满足招标技术要求），且投标人在“偏离情况”一栏响应为“正偏离”或“无偏离”的，经评审委员会认定，将判定为负偏离。</w:t>
      </w:r>
    </w:p>
    <w:p w14:paraId="5990B421">
      <w:pPr>
        <w:adjustRightInd w:val="0"/>
        <w:snapToGrid w:val="0"/>
        <w:spacing w:line="300" w:lineRule="auto"/>
        <w:ind w:firstLine="537" w:firstLineChars="224"/>
        <w:rPr>
          <w:rFonts w:ascii="仿宋" w:hAnsi="仿宋" w:eastAsia="仿宋" w:cs="仿宋"/>
          <w:sz w:val="24"/>
        </w:rPr>
      </w:pPr>
    </w:p>
    <w:p w14:paraId="1191B9FF">
      <w:pPr>
        <w:outlineLvl w:val="2"/>
        <w:rPr>
          <w:rFonts w:ascii="仿宋" w:hAnsi="仿宋" w:eastAsia="仿宋" w:cs="仿宋"/>
          <w:b/>
          <w:sz w:val="24"/>
        </w:rPr>
      </w:pPr>
    </w:p>
    <w:p w14:paraId="6CEC17F1">
      <w:pPr>
        <w:rPr>
          <w:rFonts w:ascii="仿宋" w:hAnsi="仿宋" w:eastAsia="仿宋" w:cs="仿宋"/>
          <w:b/>
          <w:sz w:val="24"/>
        </w:rPr>
      </w:pPr>
      <w:r>
        <w:rPr>
          <w:rFonts w:hint="eastAsia" w:ascii="仿宋" w:hAnsi="仿宋" w:eastAsia="仿宋" w:cs="仿宋"/>
          <w:b/>
          <w:sz w:val="24"/>
        </w:rPr>
        <w:br w:type="page"/>
      </w:r>
    </w:p>
    <w:p w14:paraId="4F9691BB">
      <w:pPr>
        <w:numPr>
          <w:ilvl w:val="0"/>
          <w:numId w:val="3"/>
        </w:numPr>
        <w:outlineLvl w:val="2"/>
        <w:rPr>
          <w:rFonts w:ascii="仿宋" w:hAnsi="仿宋" w:eastAsia="仿宋" w:cs="仿宋"/>
          <w:b/>
          <w:sz w:val="24"/>
        </w:rPr>
      </w:pPr>
      <w:r>
        <w:rPr>
          <w:rFonts w:hint="eastAsia" w:ascii="仿宋" w:hAnsi="仿宋" w:eastAsia="仿宋" w:cs="仿宋"/>
          <w:b/>
          <w:sz w:val="24"/>
        </w:rPr>
        <w:fldChar w:fldCharType="begin"/>
      </w:r>
      <w:r>
        <w:rPr>
          <w:rFonts w:hint="eastAsia" w:ascii="仿宋" w:hAnsi="仿宋" w:eastAsia="仿宋" w:cs="仿宋"/>
          <w:b/>
          <w:sz w:val="24"/>
        </w:rPr>
        <w:instrText xml:space="preserve"> DOCVARIABLE  商务条款响应表开始  \* MERGEFORMAT </w:instrText>
      </w:r>
      <w:r>
        <w:rPr>
          <w:rFonts w:hint="eastAsia" w:ascii="仿宋" w:hAnsi="仿宋" w:eastAsia="仿宋" w:cs="仿宋"/>
          <w:b/>
          <w:sz w:val="24"/>
        </w:rPr>
        <w:fldChar w:fldCharType="end"/>
      </w:r>
      <w:r>
        <w:rPr>
          <w:rFonts w:hint="eastAsia" w:ascii="仿宋" w:hAnsi="仿宋" w:eastAsia="仿宋" w:cs="仿宋"/>
          <w:b/>
          <w:sz w:val="24"/>
        </w:rPr>
        <w:fldChar w:fldCharType="begin"/>
      </w:r>
      <w:r>
        <w:rPr>
          <w:rFonts w:hint="eastAsia" w:ascii="仿宋" w:hAnsi="仿宋" w:eastAsia="仿宋" w:cs="仿宋"/>
          <w:b/>
          <w:sz w:val="24"/>
        </w:rPr>
        <w:instrText xml:space="preserve"> DOCVARIABLE  商务条款响应表开始  \* MERGEFORMAT </w:instrText>
      </w:r>
      <w:r>
        <w:rPr>
          <w:rFonts w:hint="eastAsia" w:ascii="仿宋" w:hAnsi="仿宋" w:eastAsia="仿宋" w:cs="仿宋"/>
          <w:b/>
          <w:sz w:val="24"/>
        </w:rPr>
        <w:fldChar w:fldCharType="end"/>
      </w:r>
      <w:r>
        <w:rPr>
          <w:rFonts w:hint="eastAsia" w:ascii="仿宋" w:hAnsi="仿宋" w:eastAsia="仿宋" w:cs="仿宋"/>
          <w:b/>
          <w:sz w:val="24"/>
        </w:rPr>
        <w:t>商务要求偏离表</w:t>
      </w:r>
    </w:p>
    <w:tbl>
      <w:tblPr>
        <w:tblStyle w:val="20"/>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72"/>
        <w:gridCol w:w="1089"/>
        <w:gridCol w:w="2628"/>
        <w:gridCol w:w="2004"/>
        <w:gridCol w:w="1241"/>
        <w:gridCol w:w="785"/>
      </w:tblGrid>
      <w:tr w14:paraId="15E056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453" w:type="pct"/>
            <w:vAlign w:val="center"/>
          </w:tcPr>
          <w:p w14:paraId="168C3728">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639" w:type="pct"/>
            <w:vAlign w:val="center"/>
          </w:tcPr>
          <w:p w14:paraId="0F00E7C6">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商务需求项</w:t>
            </w:r>
          </w:p>
        </w:tc>
        <w:tc>
          <w:tcPr>
            <w:tcW w:w="1542" w:type="pct"/>
            <w:vAlign w:val="center"/>
          </w:tcPr>
          <w:p w14:paraId="1FFBE2BA">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招标商务要求</w:t>
            </w:r>
          </w:p>
        </w:tc>
        <w:tc>
          <w:tcPr>
            <w:tcW w:w="1176" w:type="pct"/>
            <w:shd w:val="clear" w:color="auto" w:fill="auto"/>
            <w:vAlign w:val="center"/>
          </w:tcPr>
          <w:p w14:paraId="29EA7106">
            <w:pPr>
              <w:jc w:val="center"/>
              <w:rPr>
                <w:rFonts w:ascii="仿宋" w:hAnsi="仿宋" w:eastAsia="仿宋" w:cs="仿宋"/>
                <w:b/>
                <w:sz w:val="24"/>
                <w:szCs w:val="24"/>
              </w:rPr>
            </w:pPr>
            <w:r>
              <w:rPr>
                <w:rFonts w:hint="eastAsia" w:ascii="仿宋" w:hAnsi="仿宋" w:eastAsia="仿宋" w:cs="仿宋"/>
                <w:b/>
                <w:sz w:val="24"/>
                <w:szCs w:val="24"/>
              </w:rPr>
              <w:t>投标商务响应</w:t>
            </w:r>
          </w:p>
        </w:tc>
        <w:tc>
          <w:tcPr>
            <w:tcW w:w="728" w:type="pct"/>
            <w:shd w:val="clear" w:color="auto" w:fill="auto"/>
            <w:vAlign w:val="center"/>
          </w:tcPr>
          <w:p w14:paraId="3C3CD543">
            <w:pPr>
              <w:jc w:val="center"/>
              <w:rPr>
                <w:rFonts w:ascii="仿宋" w:hAnsi="仿宋" w:eastAsia="仿宋" w:cs="仿宋"/>
                <w:b/>
                <w:sz w:val="24"/>
                <w:szCs w:val="24"/>
              </w:rPr>
            </w:pPr>
            <w:r>
              <w:rPr>
                <w:rFonts w:hint="eastAsia" w:ascii="仿宋" w:hAnsi="仿宋" w:eastAsia="仿宋" w:cs="仿宋"/>
                <w:b/>
                <w:sz w:val="24"/>
                <w:szCs w:val="24"/>
              </w:rPr>
              <w:t>偏离情况</w:t>
            </w:r>
          </w:p>
        </w:tc>
        <w:tc>
          <w:tcPr>
            <w:tcW w:w="460" w:type="pct"/>
            <w:shd w:val="clear" w:color="auto" w:fill="auto"/>
            <w:vAlign w:val="center"/>
          </w:tcPr>
          <w:p w14:paraId="1CB7EC74">
            <w:pPr>
              <w:jc w:val="center"/>
              <w:rPr>
                <w:rFonts w:ascii="仿宋" w:hAnsi="仿宋" w:eastAsia="仿宋" w:cs="仿宋"/>
                <w:b/>
                <w:sz w:val="24"/>
                <w:szCs w:val="24"/>
              </w:rPr>
            </w:pPr>
            <w:r>
              <w:rPr>
                <w:rFonts w:hint="eastAsia" w:ascii="仿宋" w:hAnsi="仿宋" w:eastAsia="仿宋" w:cs="仿宋"/>
                <w:b/>
                <w:sz w:val="24"/>
                <w:szCs w:val="24"/>
              </w:rPr>
              <w:t>说明</w:t>
            </w:r>
          </w:p>
        </w:tc>
      </w:tr>
      <w:tr w14:paraId="6A2B7A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atLeast"/>
        </w:trPr>
        <w:tc>
          <w:tcPr>
            <w:tcW w:w="2634" w:type="pct"/>
            <w:gridSpan w:val="3"/>
            <w:vAlign w:val="center"/>
          </w:tcPr>
          <w:p w14:paraId="6FD843E7">
            <w:pPr>
              <w:widowControl/>
              <w:snapToGrid w:val="0"/>
              <w:jc w:val="left"/>
              <w:rPr>
                <w:rFonts w:ascii="仿宋" w:hAnsi="仿宋" w:eastAsia="仿宋" w:cs="仿宋"/>
                <w:b/>
                <w:sz w:val="24"/>
                <w:szCs w:val="24"/>
              </w:rPr>
            </w:pPr>
            <w:r>
              <w:rPr>
                <w:rFonts w:hint="eastAsia" w:ascii="仿宋" w:hAnsi="仿宋" w:eastAsia="仿宋" w:cs="仿宋"/>
                <w:b/>
                <w:bCs/>
                <w:sz w:val="24"/>
                <w:szCs w:val="24"/>
              </w:rPr>
              <w:t>（一）免费保修期内售后服务要求</w:t>
            </w:r>
          </w:p>
        </w:tc>
        <w:tc>
          <w:tcPr>
            <w:tcW w:w="1176" w:type="pct"/>
          </w:tcPr>
          <w:p w14:paraId="5BE6CE78">
            <w:pPr>
              <w:widowControl/>
              <w:snapToGrid w:val="0"/>
              <w:jc w:val="left"/>
              <w:rPr>
                <w:rFonts w:ascii="仿宋" w:hAnsi="仿宋" w:eastAsia="仿宋" w:cs="仿宋"/>
                <w:b/>
                <w:bCs/>
                <w:sz w:val="24"/>
                <w:szCs w:val="24"/>
              </w:rPr>
            </w:pPr>
          </w:p>
        </w:tc>
        <w:tc>
          <w:tcPr>
            <w:tcW w:w="728" w:type="pct"/>
          </w:tcPr>
          <w:p w14:paraId="7BEF3CFA">
            <w:pPr>
              <w:widowControl/>
              <w:snapToGrid w:val="0"/>
              <w:jc w:val="left"/>
              <w:rPr>
                <w:rFonts w:ascii="仿宋" w:hAnsi="仿宋" w:eastAsia="仿宋" w:cs="仿宋"/>
                <w:b/>
                <w:bCs/>
                <w:sz w:val="24"/>
                <w:szCs w:val="24"/>
              </w:rPr>
            </w:pPr>
          </w:p>
        </w:tc>
        <w:tc>
          <w:tcPr>
            <w:tcW w:w="460" w:type="pct"/>
          </w:tcPr>
          <w:p w14:paraId="52F02A87">
            <w:pPr>
              <w:widowControl/>
              <w:snapToGrid w:val="0"/>
              <w:jc w:val="left"/>
              <w:rPr>
                <w:rFonts w:ascii="仿宋" w:hAnsi="仿宋" w:eastAsia="仿宋" w:cs="仿宋"/>
                <w:b/>
                <w:bCs/>
                <w:sz w:val="24"/>
                <w:szCs w:val="24"/>
              </w:rPr>
            </w:pPr>
          </w:p>
        </w:tc>
      </w:tr>
      <w:tr w14:paraId="4280F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59" w:hRule="atLeast"/>
        </w:trPr>
        <w:tc>
          <w:tcPr>
            <w:tcW w:w="453" w:type="pct"/>
            <w:vMerge w:val="restart"/>
            <w:vAlign w:val="center"/>
          </w:tcPr>
          <w:p w14:paraId="3B6B98FF">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1</w:t>
            </w:r>
          </w:p>
        </w:tc>
        <w:tc>
          <w:tcPr>
            <w:tcW w:w="639" w:type="pct"/>
            <w:vMerge w:val="restart"/>
            <w:vAlign w:val="center"/>
          </w:tcPr>
          <w:p w14:paraId="07C4E4C2">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免费保修期</w:t>
            </w:r>
          </w:p>
        </w:tc>
        <w:tc>
          <w:tcPr>
            <w:tcW w:w="1542" w:type="pct"/>
            <w:vAlign w:val="center"/>
          </w:tcPr>
          <w:p w14:paraId="527A0B77">
            <w:pPr>
              <w:widowControl/>
              <w:snapToGrid w:val="0"/>
              <w:jc w:val="left"/>
              <w:rPr>
                <w:rFonts w:ascii="仿宋" w:hAnsi="仿宋" w:eastAsia="仿宋" w:cs="仿宋"/>
                <w:sz w:val="24"/>
                <w:szCs w:val="24"/>
              </w:rPr>
            </w:pPr>
            <w:r>
              <w:rPr>
                <w:rFonts w:hint="eastAsia" w:ascii="仿宋" w:hAnsi="仿宋" w:eastAsia="仿宋" w:cs="仿宋"/>
                <w:sz w:val="24"/>
                <w:szCs w:val="24"/>
              </w:rPr>
              <w:t xml:space="preserve">1.2质保期内，一旦货物清单发生质量问题，免费维修，中标人保证在接到通知  </w:t>
            </w:r>
            <w:r>
              <w:rPr>
                <w:rFonts w:hint="eastAsia" w:ascii="仿宋" w:hAnsi="仿宋" w:eastAsia="仿宋" w:cs="仿宋"/>
                <w:sz w:val="24"/>
                <w:szCs w:val="24"/>
                <w:u w:val="single"/>
              </w:rPr>
              <w:t>2</w:t>
            </w:r>
            <w:r>
              <w:rPr>
                <w:rFonts w:hint="eastAsia" w:ascii="仿宋" w:hAnsi="仿宋" w:eastAsia="仿宋" w:cs="仿宋"/>
                <w:sz w:val="24"/>
                <w:szCs w:val="24"/>
              </w:rPr>
              <w:t>小时内响应，</w:t>
            </w:r>
            <w:r>
              <w:rPr>
                <w:rFonts w:hint="eastAsia" w:ascii="仿宋" w:hAnsi="仿宋" w:eastAsia="仿宋" w:cs="仿宋"/>
                <w:sz w:val="24"/>
                <w:szCs w:val="24"/>
                <w:u w:val="single"/>
              </w:rPr>
              <w:t>12</w:t>
            </w:r>
            <w:r>
              <w:rPr>
                <w:rFonts w:hint="eastAsia" w:ascii="仿宋" w:hAnsi="仿宋" w:eastAsia="仿宋" w:cs="仿宋"/>
                <w:sz w:val="24"/>
                <w:szCs w:val="24"/>
              </w:rPr>
              <w:t>小时内赶到现场进行修理，</w:t>
            </w:r>
            <w:r>
              <w:rPr>
                <w:rFonts w:hint="eastAsia" w:ascii="仿宋" w:hAnsi="仿宋" w:eastAsia="仿宋" w:cs="仿宋"/>
                <w:sz w:val="24"/>
                <w:szCs w:val="24"/>
                <w:u w:val="single"/>
              </w:rPr>
              <w:t>48</w:t>
            </w:r>
            <w:r>
              <w:rPr>
                <w:rFonts w:hint="eastAsia" w:ascii="仿宋" w:hAnsi="仿宋" w:eastAsia="仿宋" w:cs="仿宋"/>
                <w:sz w:val="24"/>
                <w:szCs w:val="24"/>
              </w:rPr>
              <w:t>小时维修不好提供备用产品给采购人使用。</w:t>
            </w:r>
          </w:p>
        </w:tc>
        <w:tc>
          <w:tcPr>
            <w:tcW w:w="1176" w:type="pct"/>
            <w:vAlign w:val="center"/>
          </w:tcPr>
          <w:p w14:paraId="246F9361">
            <w:pPr>
              <w:widowControl/>
              <w:snapToGrid w:val="0"/>
              <w:jc w:val="left"/>
              <w:rPr>
                <w:rFonts w:ascii="仿宋" w:hAnsi="仿宋" w:eastAsia="仿宋" w:cs="仿宋"/>
                <w:b/>
                <w:bCs/>
                <w:sz w:val="24"/>
                <w:szCs w:val="24"/>
              </w:rPr>
            </w:pPr>
          </w:p>
        </w:tc>
        <w:tc>
          <w:tcPr>
            <w:tcW w:w="728" w:type="pct"/>
            <w:vAlign w:val="center"/>
          </w:tcPr>
          <w:p w14:paraId="03C6A0CA">
            <w:pPr>
              <w:widowControl/>
              <w:snapToGrid w:val="0"/>
              <w:jc w:val="left"/>
              <w:rPr>
                <w:rFonts w:ascii="仿宋" w:hAnsi="仿宋" w:eastAsia="仿宋" w:cs="仿宋"/>
                <w:b/>
                <w:bCs/>
                <w:sz w:val="24"/>
                <w:szCs w:val="24"/>
              </w:rPr>
            </w:pPr>
          </w:p>
        </w:tc>
        <w:tc>
          <w:tcPr>
            <w:tcW w:w="460" w:type="pct"/>
            <w:vAlign w:val="center"/>
          </w:tcPr>
          <w:p w14:paraId="4556B3DD">
            <w:pPr>
              <w:widowControl/>
              <w:snapToGrid w:val="0"/>
              <w:jc w:val="left"/>
              <w:rPr>
                <w:rFonts w:ascii="仿宋" w:hAnsi="仿宋" w:eastAsia="仿宋" w:cs="仿宋"/>
                <w:b/>
                <w:bCs/>
                <w:sz w:val="24"/>
                <w:szCs w:val="24"/>
              </w:rPr>
            </w:pPr>
          </w:p>
        </w:tc>
      </w:tr>
      <w:tr w14:paraId="202C5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6" w:hRule="atLeast"/>
        </w:trPr>
        <w:tc>
          <w:tcPr>
            <w:tcW w:w="453" w:type="pct"/>
            <w:vMerge w:val="continue"/>
            <w:vAlign w:val="center"/>
          </w:tcPr>
          <w:p w14:paraId="2AD625AE">
            <w:pPr>
              <w:pStyle w:val="8"/>
              <w:widowControl/>
              <w:snapToGrid w:val="0"/>
              <w:jc w:val="left"/>
              <w:rPr>
                <w:rFonts w:ascii="仿宋" w:hAnsi="仿宋" w:eastAsia="仿宋" w:cs="仿宋"/>
                <w:b/>
                <w:bCs/>
                <w:sz w:val="24"/>
                <w:szCs w:val="24"/>
              </w:rPr>
            </w:pPr>
          </w:p>
        </w:tc>
        <w:tc>
          <w:tcPr>
            <w:tcW w:w="639" w:type="pct"/>
            <w:vMerge w:val="continue"/>
            <w:vAlign w:val="center"/>
          </w:tcPr>
          <w:p w14:paraId="446DFE55">
            <w:pPr>
              <w:pStyle w:val="8"/>
              <w:widowControl/>
              <w:snapToGrid w:val="0"/>
              <w:jc w:val="center"/>
              <w:rPr>
                <w:rFonts w:ascii="仿宋" w:hAnsi="仿宋" w:eastAsia="仿宋" w:cs="仿宋"/>
                <w:b/>
                <w:bCs/>
                <w:sz w:val="24"/>
                <w:szCs w:val="24"/>
              </w:rPr>
            </w:pPr>
          </w:p>
        </w:tc>
        <w:tc>
          <w:tcPr>
            <w:tcW w:w="1542" w:type="pct"/>
            <w:vAlign w:val="center"/>
          </w:tcPr>
          <w:p w14:paraId="20A67B43">
            <w:pPr>
              <w:widowControl/>
              <w:snapToGrid w:val="0"/>
              <w:jc w:val="left"/>
              <w:rPr>
                <w:rFonts w:ascii="仿宋" w:hAnsi="仿宋" w:eastAsia="仿宋" w:cs="仿宋"/>
                <w:sz w:val="24"/>
                <w:szCs w:val="24"/>
              </w:rPr>
            </w:pPr>
            <w:r>
              <w:rPr>
                <w:rFonts w:hint="eastAsia" w:ascii="仿宋" w:hAnsi="仿宋" w:eastAsia="仿宋" w:cs="仿宋"/>
                <w:sz w:val="24"/>
                <w:szCs w:val="24"/>
              </w:rPr>
              <w:t>1.3免费保修期内，非人为原因而出现产品质量及安装问题，由中标人负责包修、包换或包退，并承担因此而产生的一切费用。</w:t>
            </w:r>
          </w:p>
        </w:tc>
        <w:tc>
          <w:tcPr>
            <w:tcW w:w="1176" w:type="pct"/>
            <w:vAlign w:val="center"/>
          </w:tcPr>
          <w:p w14:paraId="75E53255">
            <w:pPr>
              <w:widowControl/>
              <w:snapToGrid w:val="0"/>
              <w:jc w:val="left"/>
              <w:rPr>
                <w:rFonts w:ascii="仿宋" w:hAnsi="仿宋" w:eastAsia="仿宋" w:cs="仿宋"/>
                <w:sz w:val="24"/>
                <w:szCs w:val="24"/>
              </w:rPr>
            </w:pPr>
          </w:p>
        </w:tc>
        <w:tc>
          <w:tcPr>
            <w:tcW w:w="728" w:type="pct"/>
            <w:vAlign w:val="center"/>
          </w:tcPr>
          <w:p w14:paraId="08CC6561">
            <w:pPr>
              <w:widowControl/>
              <w:snapToGrid w:val="0"/>
              <w:jc w:val="left"/>
              <w:rPr>
                <w:rFonts w:ascii="仿宋" w:hAnsi="仿宋" w:eastAsia="仿宋" w:cs="仿宋"/>
                <w:sz w:val="24"/>
                <w:szCs w:val="24"/>
              </w:rPr>
            </w:pPr>
          </w:p>
        </w:tc>
        <w:tc>
          <w:tcPr>
            <w:tcW w:w="460" w:type="pct"/>
            <w:vAlign w:val="center"/>
          </w:tcPr>
          <w:p w14:paraId="6D0AB9D9">
            <w:pPr>
              <w:widowControl/>
              <w:snapToGrid w:val="0"/>
              <w:jc w:val="left"/>
              <w:rPr>
                <w:rFonts w:ascii="仿宋" w:hAnsi="仿宋" w:eastAsia="仿宋" w:cs="仿宋"/>
                <w:sz w:val="24"/>
                <w:szCs w:val="24"/>
              </w:rPr>
            </w:pPr>
          </w:p>
        </w:tc>
      </w:tr>
      <w:tr w14:paraId="57AB5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trPr>
        <w:tc>
          <w:tcPr>
            <w:tcW w:w="453" w:type="pct"/>
            <w:vMerge w:val="continue"/>
            <w:vAlign w:val="center"/>
          </w:tcPr>
          <w:p w14:paraId="0EE62BE7">
            <w:pPr>
              <w:pStyle w:val="8"/>
              <w:widowControl/>
              <w:snapToGrid w:val="0"/>
              <w:jc w:val="left"/>
              <w:rPr>
                <w:rFonts w:ascii="仿宋" w:hAnsi="仿宋" w:eastAsia="仿宋" w:cs="仿宋"/>
                <w:b/>
                <w:bCs/>
                <w:sz w:val="24"/>
                <w:szCs w:val="24"/>
              </w:rPr>
            </w:pPr>
          </w:p>
        </w:tc>
        <w:tc>
          <w:tcPr>
            <w:tcW w:w="639" w:type="pct"/>
            <w:vMerge w:val="continue"/>
            <w:vAlign w:val="center"/>
          </w:tcPr>
          <w:p w14:paraId="3CA0F574">
            <w:pPr>
              <w:pStyle w:val="8"/>
              <w:widowControl/>
              <w:snapToGrid w:val="0"/>
              <w:jc w:val="center"/>
              <w:rPr>
                <w:rFonts w:ascii="仿宋" w:hAnsi="仿宋" w:eastAsia="仿宋" w:cs="仿宋"/>
                <w:b/>
                <w:bCs/>
                <w:sz w:val="24"/>
                <w:szCs w:val="24"/>
              </w:rPr>
            </w:pPr>
          </w:p>
        </w:tc>
        <w:tc>
          <w:tcPr>
            <w:tcW w:w="1542" w:type="pct"/>
            <w:vAlign w:val="center"/>
          </w:tcPr>
          <w:p w14:paraId="21BA2DA6">
            <w:pPr>
              <w:pStyle w:val="8"/>
              <w:widowControl/>
              <w:snapToGrid w:val="0"/>
              <w:jc w:val="left"/>
              <w:rPr>
                <w:rFonts w:ascii="仿宋" w:hAnsi="仿宋" w:eastAsia="仿宋" w:cs="仿宋"/>
                <w:sz w:val="24"/>
                <w:szCs w:val="24"/>
              </w:rPr>
            </w:pPr>
            <w:r>
              <w:rPr>
                <w:rFonts w:hint="eastAsia" w:ascii="仿宋" w:hAnsi="仿宋" w:eastAsia="仿宋" w:cs="仿宋"/>
                <w:sz w:val="24"/>
                <w:szCs w:val="24"/>
              </w:rPr>
              <w:t>1.4所有货物质保服务方式均为中标人上门服务，即由中标人派员到货物使用现场维修，由此产生的一切费用均由中标人承担。</w:t>
            </w:r>
          </w:p>
        </w:tc>
        <w:tc>
          <w:tcPr>
            <w:tcW w:w="1176" w:type="pct"/>
            <w:vAlign w:val="center"/>
          </w:tcPr>
          <w:p w14:paraId="60067348">
            <w:pPr>
              <w:pStyle w:val="8"/>
              <w:widowControl/>
              <w:snapToGrid w:val="0"/>
              <w:jc w:val="left"/>
              <w:rPr>
                <w:rFonts w:ascii="仿宋" w:hAnsi="仿宋" w:eastAsia="仿宋" w:cs="仿宋"/>
                <w:sz w:val="24"/>
                <w:szCs w:val="24"/>
              </w:rPr>
            </w:pPr>
          </w:p>
        </w:tc>
        <w:tc>
          <w:tcPr>
            <w:tcW w:w="728" w:type="pct"/>
            <w:vAlign w:val="center"/>
          </w:tcPr>
          <w:p w14:paraId="6CD79367">
            <w:pPr>
              <w:pStyle w:val="8"/>
              <w:widowControl/>
              <w:snapToGrid w:val="0"/>
              <w:jc w:val="left"/>
              <w:rPr>
                <w:rFonts w:ascii="仿宋" w:hAnsi="仿宋" w:eastAsia="仿宋" w:cs="仿宋"/>
                <w:sz w:val="24"/>
                <w:szCs w:val="24"/>
              </w:rPr>
            </w:pPr>
          </w:p>
        </w:tc>
        <w:tc>
          <w:tcPr>
            <w:tcW w:w="460" w:type="pct"/>
            <w:vAlign w:val="center"/>
          </w:tcPr>
          <w:p w14:paraId="79AC5CF6">
            <w:pPr>
              <w:pStyle w:val="8"/>
              <w:widowControl/>
              <w:snapToGrid w:val="0"/>
              <w:jc w:val="left"/>
              <w:rPr>
                <w:rFonts w:ascii="仿宋" w:hAnsi="仿宋" w:eastAsia="仿宋" w:cs="仿宋"/>
                <w:sz w:val="24"/>
                <w:szCs w:val="24"/>
              </w:rPr>
            </w:pPr>
          </w:p>
        </w:tc>
      </w:tr>
      <w:tr w14:paraId="79FAB9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453" w:type="pct"/>
            <w:vMerge w:val="continue"/>
            <w:vAlign w:val="center"/>
          </w:tcPr>
          <w:p w14:paraId="1295B222">
            <w:pPr>
              <w:pStyle w:val="8"/>
              <w:widowControl/>
              <w:snapToGrid w:val="0"/>
              <w:jc w:val="left"/>
              <w:rPr>
                <w:rFonts w:ascii="仿宋" w:hAnsi="仿宋" w:eastAsia="仿宋" w:cs="仿宋"/>
                <w:b/>
                <w:bCs/>
                <w:sz w:val="24"/>
                <w:szCs w:val="24"/>
              </w:rPr>
            </w:pPr>
          </w:p>
        </w:tc>
        <w:tc>
          <w:tcPr>
            <w:tcW w:w="639" w:type="pct"/>
            <w:vMerge w:val="continue"/>
            <w:vAlign w:val="center"/>
          </w:tcPr>
          <w:p w14:paraId="55268E6C">
            <w:pPr>
              <w:pStyle w:val="8"/>
              <w:widowControl/>
              <w:snapToGrid w:val="0"/>
              <w:jc w:val="center"/>
              <w:rPr>
                <w:rFonts w:ascii="仿宋" w:hAnsi="仿宋" w:eastAsia="仿宋" w:cs="仿宋"/>
                <w:b/>
                <w:bCs/>
                <w:sz w:val="24"/>
                <w:szCs w:val="24"/>
              </w:rPr>
            </w:pPr>
          </w:p>
        </w:tc>
        <w:tc>
          <w:tcPr>
            <w:tcW w:w="1542" w:type="pct"/>
            <w:vAlign w:val="center"/>
          </w:tcPr>
          <w:p w14:paraId="2673C7B3">
            <w:pPr>
              <w:pStyle w:val="8"/>
              <w:widowControl/>
              <w:snapToGrid w:val="0"/>
              <w:ind w:right="-88" w:rightChars="-42"/>
              <w:jc w:val="left"/>
              <w:rPr>
                <w:rFonts w:ascii="仿宋" w:hAnsi="仿宋" w:eastAsia="仿宋" w:cs="仿宋"/>
                <w:sz w:val="24"/>
                <w:szCs w:val="24"/>
              </w:rPr>
            </w:pPr>
            <w:r>
              <w:rPr>
                <w:rFonts w:hint="eastAsia" w:ascii="仿宋" w:hAnsi="仿宋" w:eastAsia="仿宋" w:cs="仿宋"/>
                <w:sz w:val="24"/>
                <w:szCs w:val="24"/>
              </w:rPr>
              <w:t>1.5免费保修期内一年二次检修，对食堂智慧称重餐线系统配套设施进行维护，检修中出现非人为原因而出现产品质量及安装问题，由中标人负责包修、包换或包退，并承担因此而产生的一切费用。</w:t>
            </w:r>
          </w:p>
        </w:tc>
        <w:tc>
          <w:tcPr>
            <w:tcW w:w="1176" w:type="pct"/>
            <w:vAlign w:val="center"/>
          </w:tcPr>
          <w:p w14:paraId="7760F8B0">
            <w:pPr>
              <w:pStyle w:val="8"/>
              <w:widowControl/>
              <w:snapToGrid w:val="0"/>
              <w:ind w:right="-88" w:rightChars="-42"/>
              <w:jc w:val="left"/>
              <w:rPr>
                <w:rFonts w:ascii="仿宋" w:hAnsi="仿宋" w:eastAsia="仿宋" w:cs="仿宋"/>
                <w:sz w:val="24"/>
                <w:szCs w:val="24"/>
              </w:rPr>
            </w:pPr>
          </w:p>
        </w:tc>
        <w:tc>
          <w:tcPr>
            <w:tcW w:w="728" w:type="pct"/>
            <w:vAlign w:val="center"/>
          </w:tcPr>
          <w:p w14:paraId="0AA4128D">
            <w:pPr>
              <w:pStyle w:val="8"/>
              <w:widowControl/>
              <w:snapToGrid w:val="0"/>
              <w:ind w:right="-88" w:rightChars="-42"/>
              <w:jc w:val="left"/>
              <w:rPr>
                <w:rFonts w:ascii="仿宋" w:hAnsi="仿宋" w:eastAsia="仿宋" w:cs="仿宋"/>
                <w:sz w:val="24"/>
                <w:szCs w:val="24"/>
              </w:rPr>
            </w:pPr>
          </w:p>
        </w:tc>
        <w:tc>
          <w:tcPr>
            <w:tcW w:w="460" w:type="pct"/>
            <w:vAlign w:val="center"/>
          </w:tcPr>
          <w:p w14:paraId="02753830">
            <w:pPr>
              <w:pStyle w:val="8"/>
              <w:widowControl/>
              <w:snapToGrid w:val="0"/>
              <w:ind w:right="-88" w:rightChars="-42"/>
              <w:jc w:val="left"/>
              <w:rPr>
                <w:rFonts w:ascii="仿宋" w:hAnsi="仿宋" w:eastAsia="仿宋" w:cs="仿宋"/>
                <w:sz w:val="24"/>
                <w:szCs w:val="24"/>
              </w:rPr>
            </w:pPr>
          </w:p>
        </w:tc>
      </w:tr>
      <w:tr w14:paraId="3F2A2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9" w:hRule="atLeast"/>
        </w:trPr>
        <w:tc>
          <w:tcPr>
            <w:tcW w:w="453" w:type="pct"/>
            <w:vAlign w:val="center"/>
          </w:tcPr>
          <w:p w14:paraId="0137E352">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2</w:t>
            </w:r>
          </w:p>
        </w:tc>
        <w:tc>
          <w:tcPr>
            <w:tcW w:w="639" w:type="pct"/>
            <w:vAlign w:val="center"/>
          </w:tcPr>
          <w:p w14:paraId="7C755EDE">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维修响应及故障解决时间</w:t>
            </w:r>
          </w:p>
        </w:tc>
        <w:tc>
          <w:tcPr>
            <w:tcW w:w="1542" w:type="pct"/>
            <w:vAlign w:val="center"/>
          </w:tcPr>
          <w:p w14:paraId="76942FC6">
            <w:pPr>
              <w:widowControl/>
              <w:snapToGrid w:val="0"/>
              <w:jc w:val="left"/>
              <w:rPr>
                <w:rFonts w:ascii="仿宋" w:hAnsi="仿宋" w:eastAsia="仿宋" w:cs="仿宋"/>
                <w:sz w:val="24"/>
                <w:szCs w:val="24"/>
              </w:rPr>
            </w:pPr>
            <w:r>
              <w:rPr>
                <w:rFonts w:hint="eastAsia" w:ascii="仿宋" w:hAnsi="仿宋" w:eastAsia="仿宋" w:cs="仿宋"/>
                <w:sz w:val="24"/>
                <w:szCs w:val="24"/>
              </w:rPr>
              <w:t>在保修期内，一旦发生质量问题，投标人保证在接到通知</w:t>
            </w:r>
            <w:r>
              <w:rPr>
                <w:rFonts w:hint="eastAsia" w:ascii="仿宋" w:hAnsi="仿宋" w:eastAsia="仿宋" w:cs="仿宋"/>
                <w:sz w:val="24"/>
                <w:szCs w:val="24"/>
                <w:u w:val="single"/>
              </w:rPr>
              <w:t>24</w:t>
            </w:r>
            <w:r>
              <w:rPr>
                <w:rFonts w:hint="eastAsia" w:ascii="仿宋" w:hAnsi="仿宋" w:eastAsia="仿宋" w:cs="仿宋"/>
                <w:sz w:val="24"/>
                <w:szCs w:val="24"/>
              </w:rPr>
              <w:t>小时内赶到现场进行修理或更换。</w:t>
            </w:r>
          </w:p>
        </w:tc>
        <w:tc>
          <w:tcPr>
            <w:tcW w:w="1176" w:type="pct"/>
            <w:vAlign w:val="center"/>
          </w:tcPr>
          <w:p w14:paraId="616D47FE">
            <w:pPr>
              <w:widowControl/>
              <w:snapToGrid w:val="0"/>
              <w:jc w:val="left"/>
              <w:rPr>
                <w:rFonts w:ascii="仿宋" w:hAnsi="仿宋" w:eastAsia="仿宋" w:cs="仿宋"/>
                <w:sz w:val="24"/>
                <w:szCs w:val="24"/>
              </w:rPr>
            </w:pPr>
          </w:p>
        </w:tc>
        <w:tc>
          <w:tcPr>
            <w:tcW w:w="728" w:type="pct"/>
            <w:vAlign w:val="center"/>
          </w:tcPr>
          <w:p w14:paraId="6AB8CF25">
            <w:pPr>
              <w:widowControl/>
              <w:snapToGrid w:val="0"/>
              <w:jc w:val="left"/>
              <w:rPr>
                <w:rFonts w:ascii="仿宋" w:hAnsi="仿宋" w:eastAsia="仿宋" w:cs="仿宋"/>
                <w:sz w:val="24"/>
                <w:szCs w:val="24"/>
              </w:rPr>
            </w:pPr>
          </w:p>
        </w:tc>
        <w:tc>
          <w:tcPr>
            <w:tcW w:w="460" w:type="pct"/>
            <w:vAlign w:val="center"/>
          </w:tcPr>
          <w:p w14:paraId="7656B49D">
            <w:pPr>
              <w:widowControl/>
              <w:snapToGrid w:val="0"/>
              <w:jc w:val="left"/>
              <w:rPr>
                <w:rFonts w:ascii="仿宋" w:hAnsi="仿宋" w:eastAsia="仿宋" w:cs="仿宋"/>
                <w:sz w:val="24"/>
                <w:szCs w:val="24"/>
              </w:rPr>
            </w:pPr>
          </w:p>
        </w:tc>
      </w:tr>
      <w:tr w14:paraId="5E048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453" w:type="pct"/>
            <w:vAlign w:val="center"/>
          </w:tcPr>
          <w:p w14:paraId="6432A276">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3</w:t>
            </w:r>
          </w:p>
        </w:tc>
        <w:tc>
          <w:tcPr>
            <w:tcW w:w="639" w:type="pct"/>
            <w:vAlign w:val="center"/>
          </w:tcPr>
          <w:p w14:paraId="19674DCB">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发生质量问题的处理方式</w:t>
            </w:r>
          </w:p>
        </w:tc>
        <w:tc>
          <w:tcPr>
            <w:tcW w:w="1542" w:type="pct"/>
            <w:vAlign w:val="center"/>
          </w:tcPr>
          <w:p w14:paraId="79E4D423">
            <w:pPr>
              <w:widowControl/>
              <w:snapToGrid w:val="0"/>
              <w:jc w:val="left"/>
              <w:rPr>
                <w:rFonts w:ascii="仿宋" w:hAnsi="仿宋" w:eastAsia="仿宋" w:cs="仿宋"/>
                <w:sz w:val="24"/>
                <w:szCs w:val="24"/>
              </w:rPr>
            </w:pPr>
            <w:r>
              <w:rPr>
                <w:rFonts w:hint="eastAsia" w:ascii="仿宋" w:hAnsi="仿宋" w:eastAsia="仿宋" w:cs="仿宋"/>
                <w:sz w:val="24"/>
                <w:szCs w:val="24"/>
              </w:rPr>
              <w:t>免费保修期内，如果有因质量问题而引起的损坏，中标人应对产品予以维修或更换，全部服务费和更换产品或配件的费用由中标人承担，中标人如不能修理或不能调换，按产品原价赔偿处理。</w:t>
            </w:r>
          </w:p>
        </w:tc>
        <w:tc>
          <w:tcPr>
            <w:tcW w:w="1176" w:type="pct"/>
            <w:vAlign w:val="center"/>
          </w:tcPr>
          <w:p w14:paraId="4C68B3DC">
            <w:pPr>
              <w:widowControl/>
              <w:snapToGrid w:val="0"/>
              <w:jc w:val="left"/>
              <w:rPr>
                <w:rFonts w:ascii="仿宋" w:hAnsi="仿宋" w:eastAsia="仿宋" w:cs="仿宋"/>
                <w:sz w:val="24"/>
                <w:szCs w:val="24"/>
              </w:rPr>
            </w:pPr>
          </w:p>
        </w:tc>
        <w:tc>
          <w:tcPr>
            <w:tcW w:w="728" w:type="pct"/>
            <w:vAlign w:val="center"/>
          </w:tcPr>
          <w:p w14:paraId="075FF31A">
            <w:pPr>
              <w:widowControl/>
              <w:snapToGrid w:val="0"/>
              <w:jc w:val="left"/>
              <w:rPr>
                <w:rFonts w:ascii="仿宋" w:hAnsi="仿宋" w:eastAsia="仿宋" w:cs="仿宋"/>
                <w:sz w:val="24"/>
                <w:szCs w:val="24"/>
              </w:rPr>
            </w:pPr>
          </w:p>
        </w:tc>
        <w:tc>
          <w:tcPr>
            <w:tcW w:w="460" w:type="pct"/>
            <w:vAlign w:val="center"/>
          </w:tcPr>
          <w:p w14:paraId="0177ED66">
            <w:pPr>
              <w:widowControl/>
              <w:snapToGrid w:val="0"/>
              <w:jc w:val="left"/>
              <w:rPr>
                <w:rFonts w:ascii="仿宋" w:hAnsi="仿宋" w:eastAsia="仿宋" w:cs="仿宋"/>
                <w:sz w:val="24"/>
                <w:szCs w:val="24"/>
              </w:rPr>
            </w:pPr>
          </w:p>
        </w:tc>
      </w:tr>
      <w:tr w14:paraId="42368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9" w:hRule="atLeast"/>
        </w:trPr>
        <w:tc>
          <w:tcPr>
            <w:tcW w:w="453" w:type="pct"/>
            <w:vMerge w:val="restart"/>
            <w:vAlign w:val="center"/>
          </w:tcPr>
          <w:p w14:paraId="2D477110">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4</w:t>
            </w:r>
          </w:p>
        </w:tc>
        <w:tc>
          <w:tcPr>
            <w:tcW w:w="639" w:type="pct"/>
            <w:vMerge w:val="restart"/>
            <w:vAlign w:val="center"/>
          </w:tcPr>
          <w:p w14:paraId="66F8DBEA">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安装调试</w:t>
            </w:r>
          </w:p>
        </w:tc>
        <w:tc>
          <w:tcPr>
            <w:tcW w:w="1542" w:type="pct"/>
            <w:vAlign w:val="center"/>
          </w:tcPr>
          <w:p w14:paraId="1576E6B1">
            <w:pPr>
              <w:widowControl/>
              <w:snapToGrid w:val="0"/>
              <w:jc w:val="left"/>
              <w:rPr>
                <w:rFonts w:ascii="仿宋" w:hAnsi="仿宋" w:eastAsia="仿宋" w:cs="仿宋"/>
                <w:sz w:val="24"/>
                <w:szCs w:val="24"/>
              </w:rPr>
            </w:pPr>
            <w:r>
              <w:rPr>
                <w:rFonts w:hint="eastAsia" w:ascii="仿宋" w:hAnsi="仿宋" w:eastAsia="仿宋" w:cs="仿宋"/>
                <w:sz w:val="24"/>
                <w:szCs w:val="24"/>
              </w:rPr>
              <w:t>4.1 投标人须在签订合同之日起3天内向采购人提供设备的运行、安装、使用环境要求等。</w:t>
            </w:r>
          </w:p>
        </w:tc>
        <w:tc>
          <w:tcPr>
            <w:tcW w:w="1176" w:type="pct"/>
            <w:vAlign w:val="center"/>
          </w:tcPr>
          <w:p w14:paraId="59B08870">
            <w:pPr>
              <w:widowControl/>
              <w:snapToGrid w:val="0"/>
              <w:jc w:val="left"/>
              <w:rPr>
                <w:rFonts w:ascii="仿宋" w:hAnsi="仿宋" w:eastAsia="仿宋" w:cs="仿宋"/>
                <w:sz w:val="24"/>
                <w:szCs w:val="24"/>
              </w:rPr>
            </w:pPr>
          </w:p>
        </w:tc>
        <w:tc>
          <w:tcPr>
            <w:tcW w:w="728" w:type="pct"/>
            <w:vAlign w:val="center"/>
          </w:tcPr>
          <w:p w14:paraId="45D06102">
            <w:pPr>
              <w:widowControl/>
              <w:snapToGrid w:val="0"/>
              <w:jc w:val="left"/>
              <w:rPr>
                <w:rFonts w:ascii="仿宋" w:hAnsi="仿宋" w:eastAsia="仿宋" w:cs="仿宋"/>
                <w:sz w:val="24"/>
                <w:szCs w:val="24"/>
              </w:rPr>
            </w:pPr>
          </w:p>
        </w:tc>
        <w:tc>
          <w:tcPr>
            <w:tcW w:w="460" w:type="pct"/>
            <w:vAlign w:val="center"/>
          </w:tcPr>
          <w:p w14:paraId="3AA5D814">
            <w:pPr>
              <w:widowControl/>
              <w:snapToGrid w:val="0"/>
              <w:jc w:val="left"/>
              <w:rPr>
                <w:rFonts w:ascii="仿宋" w:hAnsi="仿宋" w:eastAsia="仿宋" w:cs="仿宋"/>
                <w:sz w:val="24"/>
                <w:szCs w:val="24"/>
              </w:rPr>
            </w:pPr>
          </w:p>
        </w:tc>
      </w:tr>
      <w:tr w14:paraId="702F1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9" w:hRule="atLeast"/>
        </w:trPr>
        <w:tc>
          <w:tcPr>
            <w:tcW w:w="453" w:type="pct"/>
            <w:vMerge w:val="continue"/>
            <w:vAlign w:val="center"/>
          </w:tcPr>
          <w:p w14:paraId="716C8CA1">
            <w:pPr>
              <w:widowControl/>
              <w:snapToGrid w:val="0"/>
              <w:jc w:val="center"/>
              <w:rPr>
                <w:rFonts w:ascii="仿宋" w:hAnsi="仿宋" w:eastAsia="仿宋" w:cs="仿宋"/>
                <w:b/>
                <w:bCs/>
                <w:sz w:val="24"/>
                <w:szCs w:val="24"/>
              </w:rPr>
            </w:pPr>
          </w:p>
        </w:tc>
        <w:tc>
          <w:tcPr>
            <w:tcW w:w="639" w:type="pct"/>
            <w:vMerge w:val="continue"/>
            <w:vAlign w:val="center"/>
          </w:tcPr>
          <w:p w14:paraId="28DEB5BE">
            <w:pPr>
              <w:widowControl/>
              <w:snapToGrid w:val="0"/>
              <w:jc w:val="center"/>
              <w:rPr>
                <w:rFonts w:ascii="仿宋" w:hAnsi="仿宋" w:eastAsia="仿宋" w:cs="仿宋"/>
                <w:b/>
                <w:bCs/>
                <w:sz w:val="24"/>
                <w:szCs w:val="24"/>
              </w:rPr>
            </w:pPr>
          </w:p>
        </w:tc>
        <w:tc>
          <w:tcPr>
            <w:tcW w:w="1542" w:type="pct"/>
            <w:vAlign w:val="center"/>
          </w:tcPr>
          <w:p w14:paraId="50FF9DC3">
            <w:pPr>
              <w:widowControl/>
              <w:snapToGrid w:val="0"/>
              <w:jc w:val="left"/>
              <w:rPr>
                <w:rFonts w:ascii="仿宋" w:hAnsi="仿宋" w:eastAsia="仿宋" w:cs="仿宋"/>
                <w:sz w:val="24"/>
                <w:szCs w:val="24"/>
              </w:rPr>
            </w:pPr>
            <w:r>
              <w:rPr>
                <w:rFonts w:hint="eastAsia" w:ascii="仿宋" w:hAnsi="仿宋" w:eastAsia="仿宋" w:cs="仿宋"/>
                <w:sz w:val="24"/>
                <w:szCs w:val="24"/>
              </w:rPr>
              <w:t>4.2 有售后服务机构，并提供其服务机构的证明材料及详细的地址、联系方式。</w:t>
            </w:r>
          </w:p>
        </w:tc>
        <w:tc>
          <w:tcPr>
            <w:tcW w:w="1176" w:type="pct"/>
            <w:vAlign w:val="center"/>
          </w:tcPr>
          <w:p w14:paraId="2E1BA39D">
            <w:pPr>
              <w:widowControl/>
              <w:snapToGrid w:val="0"/>
              <w:jc w:val="left"/>
              <w:rPr>
                <w:rFonts w:ascii="仿宋" w:hAnsi="仿宋" w:eastAsia="仿宋" w:cs="仿宋"/>
                <w:sz w:val="24"/>
                <w:szCs w:val="24"/>
              </w:rPr>
            </w:pPr>
          </w:p>
        </w:tc>
        <w:tc>
          <w:tcPr>
            <w:tcW w:w="728" w:type="pct"/>
            <w:vAlign w:val="center"/>
          </w:tcPr>
          <w:p w14:paraId="2DDF6D67">
            <w:pPr>
              <w:widowControl/>
              <w:snapToGrid w:val="0"/>
              <w:jc w:val="left"/>
              <w:rPr>
                <w:rFonts w:ascii="仿宋" w:hAnsi="仿宋" w:eastAsia="仿宋" w:cs="仿宋"/>
                <w:sz w:val="24"/>
                <w:szCs w:val="24"/>
              </w:rPr>
            </w:pPr>
          </w:p>
        </w:tc>
        <w:tc>
          <w:tcPr>
            <w:tcW w:w="460" w:type="pct"/>
            <w:vAlign w:val="center"/>
          </w:tcPr>
          <w:p w14:paraId="27DBE40A">
            <w:pPr>
              <w:widowControl/>
              <w:snapToGrid w:val="0"/>
              <w:jc w:val="left"/>
              <w:rPr>
                <w:rFonts w:ascii="仿宋" w:hAnsi="仿宋" w:eastAsia="仿宋" w:cs="仿宋"/>
                <w:sz w:val="24"/>
                <w:szCs w:val="24"/>
              </w:rPr>
            </w:pPr>
          </w:p>
        </w:tc>
      </w:tr>
      <w:tr w14:paraId="15863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453" w:type="pct"/>
            <w:vMerge w:val="continue"/>
            <w:vAlign w:val="center"/>
          </w:tcPr>
          <w:p w14:paraId="54A792BF">
            <w:pPr>
              <w:widowControl/>
              <w:snapToGrid w:val="0"/>
              <w:jc w:val="center"/>
              <w:rPr>
                <w:rFonts w:ascii="仿宋" w:hAnsi="仿宋" w:eastAsia="仿宋" w:cs="仿宋"/>
                <w:b/>
                <w:bCs/>
                <w:sz w:val="24"/>
                <w:szCs w:val="24"/>
              </w:rPr>
            </w:pPr>
          </w:p>
        </w:tc>
        <w:tc>
          <w:tcPr>
            <w:tcW w:w="639" w:type="pct"/>
            <w:vMerge w:val="continue"/>
            <w:vAlign w:val="center"/>
          </w:tcPr>
          <w:p w14:paraId="616B3A83">
            <w:pPr>
              <w:widowControl/>
              <w:snapToGrid w:val="0"/>
              <w:jc w:val="center"/>
              <w:rPr>
                <w:rFonts w:ascii="仿宋" w:hAnsi="仿宋" w:eastAsia="仿宋" w:cs="仿宋"/>
                <w:b/>
                <w:bCs/>
                <w:sz w:val="24"/>
                <w:szCs w:val="24"/>
              </w:rPr>
            </w:pPr>
          </w:p>
        </w:tc>
        <w:tc>
          <w:tcPr>
            <w:tcW w:w="1542" w:type="pct"/>
            <w:vAlign w:val="center"/>
          </w:tcPr>
          <w:p w14:paraId="0979B385">
            <w:pPr>
              <w:widowControl/>
              <w:snapToGrid w:val="0"/>
              <w:jc w:val="left"/>
              <w:rPr>
                <w:rFonts w:ascii="仿宋" w:hAnsi="仿宋" w:eastAsia="仿宋" w:cs="仿宋"/>
                <w:sz w:val="24"/>
                <w:szCs w:val="24"/>
              </w:rPr>
            </w:pPr>
            <w:r>
              <w:rPr>
                <w:rFonts w:hint="eastAsia" w:ascii="仿宋" w:hAnsi="仿宋" w:eastAsia="仿宋" w:cs="仿宋"/>
                <w:sz w:val="24"/>
                <w:szCs w:val="24"/>
              </w:rPr>
              <w:t>4.3验收时提供国家认可第三方检测报告，相关费用由中标人支付。</w:t>
            </w:r>
          </w:p>
        </w:tc>
        <w:tc>
          <w:tcPr>
            <w:tcW w:w="1176" w:type="pct"/>
            <w:vAlign w:val="center"/>
          </w:tcPr>
          <w:p w14:paraId="4B78E234">
            <w:pPr>
              <w:widowControl/>
              <w:snapToGrid w:val="0"/>
              <w:jc w:val="left"/>
              <w:rPr>
                <w:rFonts w:ascii="仿宋" w:hAnsi="仿宋" w:eastAsia="仿宋" w:cs="仿宋"/>
                <w:sz w:val="24"/>
                <w:szCs w:val="24"/>
              </w:rPr>
            </w:pPr>
          </w:p>
        </w:tc>
        <w:tc>
          <w:tcPr>
            <w:tcW w:w="728" w:type="pct"/>
            <w:vAlign w:val="center"/>
          </w:tcPr>
          <w:p w14:paraId="6F225D58">
            <w:pPr>
              <w:widowControl/>
              <w:snapToGrid w:val="0"/>
              <w:jc w:val="left"/>
              <w:rPr>
                <w:rFonts w:ascii="仿宋" w:hAnsi="仿宋" w:eastAsia="仿宋" w:cs="仿宋"/>
                <w:sz w:val="24"/>
                <w:szCs w:val="24"/>
              </w:rPr>
            </w:pPr>
          </w:p>
        </w:tc>
        <w:tc>
          <w:tcPr>
            <w:tcW w:w="460" w:type="pct"/>
            <w:vAlign w:val="center"/>
          </w:tcPr>
          <w:p w14:paraId="5F1ED4B1">
            <w:pPr>
              <w:widowControl/>
              <w:snapToGrid w:val="0"/>
              <w:jc w:val="left"/>
              <w:rPr>
                <w:rFonts w:ascii="仿宋" w:hAnsi="仿宋" w:eastAsia="仿宋" w:cs="仿宋"/>
                <w:sz w:val="24"/>
                <w:szCs w:val="24"/>
              </w:rPr>
            </w:pPr>
          </w:p>
        </w:tc>
      </w:tr>
      <w:tr w14:paraId="4F4FE6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453" w:type="pct"/>
            <w:vMerge w:val="restart"/>
            <w:vAlign w:val="center"/>
          </w:tcPr>
          <w:p w14:paraId="743B3DEA">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5</w:t>
            </w:r>
          </w:p>
        </w:tc>
        <w:tc>
          <w:tcPr>
            <w:tcW w:w="639" w:type="pct"/>
            <w:vMerge w:val="restart"/>
            <w:vAlign w:val="center"/>
          </w:tcPr>
          <w:p w14:paraId="2E8478D0">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培训</w:t>
            </w:r>
          </w:p>
        </w:tc>
        <w:tc>
          <w:tcPr>
            <w:tcW w:w="1542" w:type="pct"/>
            <w:vAlign w:val="center"/>
          </w:tcPr>
          <w:p w14:paraId="18B2BBED">
            <w:pPr>
              <w:widowControl/>
              <w:snapToGrid w:val="0"/>
              <w:jc w:val="left"/>
              <w:rPr>
                <w:rFonts w:ascii="仿宋" w:hAnsi="仿宋" w:eastAsia="仿宋" w:cs="仿宋"/>
                <w:sz w:val="24"/>
                <w:szCs w:val="24"/>
              </w:rPr>
            </w:pPr>
            <w:r>
              <w:rPr>
                <w:rFonts w:hint="eastAsia" w:ascii="仿宋" w:hAnsi="仿宋" w:eastAsia="仿宋" w:cs="仿宋"/>
                <w:sz w:val="24"/>
                <w:szCs w:val="24"/>
              </w:rPr>
              <w:t>5.1安排专业人员免费在现场对采购单位操作人员进行专业的培训，并进行维护、维修培训。保证使用人员能够熟练掌握各种设备和软件等常规使用方法，以及小故障的判断与解决。</w:t>
            </w:r>
          </w:p>
        </w:tc>
        <w:tc>
          <w:tcPr>
            <w:tcW w:w="1176" w:type="pct"/>
            <w:vAlign w:val="center"/>
          </w:tcPr>
          <w:p w14:paraId="57F94DEC">
            <w:pPr>
              <w:widowControl/>
              <w:snapToGrid w:val="0"/>
              <w:jc w:val="left"/>
              <w:rPr>
                <w:rFonts w:ascii="仿宋" w:hAnsi="仿宋" w:eastAsia="仿宋" w:cs="仿宋"/>
                <w:sz w:val="24"/>
                <w:szCs w:val="24"/>
              </w:rPr>
            </w:pPr>
          </w:p>
        </w:tc>
        <w:tc>
          <w:tcPr>
            <w:tcW w:w="728" w:type="pct"/>
            <w:vAlign w:val="center"/>
          </w:tcPr>
          <w:p w14:paraId="2AD9C3C4">
            <w:pPr>
              <w:widowControl/>
              <w:snapToGrid w:val="0"/>
              <w:jc w:val="left"/>
              <w:rPr>
                <w:rFonts w:ascii="仿宋" w:hAnsi="仿宋" w:eastAsia="仿宋" w:cs="仿宋"/>
                <w:sz w:val="24"/>
                <w:szCs w:val="24"/>
              </w:rPr>
            </w:pPr>
          </w:p>
        </w:tc>
        <w:tc>
          <w:tcPr>
            <w:tcW w:w="460" w:type="pct"/>
            <w:vAlign w:val="center"/>
          </w:tcPr>
          <w:p w14:paraId="31CEDE16">
            <w:pPr>
              <w:widowControl/>
              <w:snapToGrid w:val="0"/>
              <w:jc w:val="left"/>
              <w:rPr>
                <w:rFonts w:ascii="仿宋" w:hAnsi="仿宋" w:eastAsia="仿宋" w:cs="仿宋"/>
                <w:sz w:val="24"/>
                <w:szCs w:val="24"/>
              </w:rPr>
            </w:pPr>
          </w:p>
        </w:tc>
      </w:tr>
      <w:tr w14:paraId="6DE2DC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453" w:type="pct"/>
            <w:vMerge w:val="continue"/>
            <w:vAlign w:val="center"/>
          </w:tcPr>
          <w:p w14:paraId="1B244C2F">
            <w:pPr>
              <w:widowControl/>
              <w:snapToGrid w:val="0"/>
              <w:jc w:val="center"/>
              <w:rPr>
                <w:rFonts w:ascii="仿宋" w:hAnsi="仿宋" w:eastAsia="仿宋" w:cs="仿宋"/>
                <w:b/>
                <w:sz w:val="24"/>
                <w:szCs w:val="24"/>
              </w:rPr>
            </w:pPr>
          </w:p>
        </w:tc>
        <w:tc>
          <w:tcPr>
            <w:tcW w:w="639" w:type="pct"/>
            <w:vMerge w:val="continue"/>
            <w:vAlign w:val="center"/>
          </w:tcPr>
          <w:p w14:paraId="3525170E">
            <w:pPr>
              <w:widowControl/>
              <w:snapToGrid w:val="0"/>
              <w:jc w:val="left"/>
              <w:rPr>
                <w:rFonts w:ascii="仿宋" w:hAnsi="仿宋" w:eastAsia="仿宋" w:cs="仿宋"/>
                <w:sz w:val="24"/>
                <w:szCs w:val="24"/>
              </w:rPr>
            </w:pPr>
          </w:p>
        </w:tc>
        <w:tc>
          <w:tcPr>
            <w:tcW w:w="1542" w:type="pct"/>
            <w:vAlign w:val="center"/>
          </w:tcPr>
          <w:p w14:paraId="05C220DD">
            <w:pPr>
              <w:widowControl/>
              <w:snapToGrid w:val="0"/>
              <w:jc w:val="left"/>
              <w:rPr>
                <w:rFonts w:ascii="仿宋" w:hAnsi="仿宋" w:eastAsia="仿宋" w:cs="仿宋"/>
                <w:sz w:val="24"/>
                <w:szCs w:val="24"/>
              </w:rPr>
            </w:pPr>
            <w:r>
              <w:rPr>
                <w:rFonts w:hint="eastAsia" w:ascii="仿宋" w:hAnsi="仿宋" w:eastAsia="仿宋" w:cs="仿宋"/>
                <w:sz w:val="24"/>
                <w:szCs w:val="24"/>
              </w:rPr>
              <w:t>5.2现场培训：投标供应商应提供现场技术培训，保证使用人员正常操作设备的各种功能。</w:t>
            </w:r>
          </w:p>
        </w:tc>
        <w:tc>
          <w:tcPr>
            <w:tcW w:w="1176" w:type="pct"/>
            <w:vAlign w:val="center"/>
          </w:tcPr>
          <w:p w14:paraId="08461BE4">
            <w:pPr>
              <w:widowControl/>
              <w:snapToGrid w:val="0"/>
              <w:jc w:val="left"/>
              <w:rPr>
                <w:rFonts w:ascii="仿宋" w:hAnsi="仿宋" w:eastAsia="仿宋" w:cs="仿宋"/>
                <w:sz w:val="24"/>
                <w:szCs w:val="24"/>
              </w:rPr>
            </w:pPr>
          </w:p>
        </w:tc>
        <w:tc>
          <w:tcPr>
            <w:tcW w:w="728" w:type="pct"/>
            <w:vAlign w:val="center"/>
          </w:tcPr>
          <w:p w14:paraId="33328733">
            <w:pPr>
              <w:widowControl/>
              <w:snapToGrid w:val="0"/>
              <w:jc w:val="left"/>
              <w:rPr>
                <w:rFonts w:ascii="仿宋" w:hAnsi="仿宋" w:eastAsia="仿宋" w:cs="仿宋"/>
                <w:sz w:val="24"/>
                <w:szCs w:val="24"/>
              </w:rPr>
            </w:pPr>
          </w:p>
        </w:tc>
        <w:tc>
          <w:tcPr>
            <w:tcW w:w="460" w:type="pct"/>
            <w:vAlign w:val="center"/>
          </w:tcPr>
          <w:p w14:paraId="3B82A3B8">
            <w:pPr>
              <w:widowControl/>
              <w:snapToGrid w:val="0"/>
              <w:jc w:val="left"/>
              <w:rPr>
                <w:rFonts w:ascii="仿宋" w:hAnsi="仿宋" w:eastAsia="仿宋" w:cs="仿宋"/>
                <w:sz w:val="24"/>
                <w:szCs w:val="24"/>
              </w:rPr>
            </w:pPr>
          </w:p>
        </w:tc>
      </w:tr>
      <w:tr w14:paraId="621AD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2634" w:type="pct"/>
            <w:gridSpan w:val="3"/>
          </w:tcPr>
          <w:p w14:paraId="729522B1">
            <w:pPr>
              <w:widowControl/>
              <w:snapToGrid w:val="0"/>
              <w:jc w:val="left"/>
              <w:rPr>
                <w:rFonts w:ascii="仿宋" w:hAnsi="仿宋" w:eastAsia="仿宋" w:cs="仿宋"/>
                <w:b/>
                <w:sz w:val="24"/>
                <w:szCs w:val="24"/>
              </w:rPr>
            </w:pPr>
            <w:r>
              <w:rPr>
                <w:rFonts w:hint="eastAsia" w:ascii="仿宋" w:hAnsi="仿宋" w:eastAsia="仿宋" w:cs="仿宋"/>
                <w:b/>
                <w:bCs/>
                <w:sz w:val="24"/>
                <w:szCs w:val="24"/>
              </w:rPr>
              <w:t>（二）免费保修期外售后服务要求</w:t>
            </w:r>
          </w:p>
        </w:tc>
        <w:tc>
          <w:tcPr>
            <w:tcW w:w="1176" w:type="pct"/>
          </w:tcPr>
          <w:p w14:paraId="3521DCDD">
            <w:pPr>
              <w:widowControl/>
              <w:snapToGrid w:val="0"/>
              <w:jc w:val="left"/>
              <w:rPr>
                <w:rFonts w:ascii="仿宋" w:hAnsi="仿宋" w:eastAsia="仿宋" w:cs="仿宋"/>
                <w:b/>
                <w:bCs/>
                <w:sz w:val="24"/>
                <w:szCs w:val="24"/>
              </w:rPr>
            </w:pPr>
          </w:p>
        </w:tc>
        <w:tc>
          <w:tcPr>
            <w:tcW w:w="728" w:type="pct"/>
          </w:tcPr>
          <w:p w14:paraId="3015B048">
            <w:pPr>
              <w:widowControl/>
              <w:snapToGrid w:val="0"/>
              <w:jc w:val="left"/>
              <w:rPr>
                <w:rFonts w:ascii="仿宋" w:hAnsi="仿宋" w:eastAsia="仿宋" w:cs="仿宋"/>
                <w:b/>
                <w:bCs/>
                <w:sz w:val="24"/>
                <w:szCs w:val="24"/>
              </w:rPr>
            </w:pPr>
          </w:p>
        </w:tc>
        <w:tc>
          <w:tcPr>
            <w:tcW w:w="460" w:type="pct"/>
          </w:tcPr>
          <w:p w14:paraId="19F4677C">
            <w:pPr>
              <w:widowControl/>
              <w:snapToGrid w:val="0"/>
              <w:jc w:val="left"/>
              <w:rPr>
                <w:rFonts w:ascii="仿宋" w:hAnsi="仿宋" w:eastAsia="仿宋" w:cs="仿宋"/>
                <w:b/>
                <w:bCs/>
                <w:sz w:val="24"/>
                <w:szCs w:val="24"/>
              </w:rPr>
            </w:pPr>
          </w:p>
        </w:tc>
      </w:tr>
      <w:tr w14:paraId="72388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9" w:hRule="atLeast"/>
        </w:trPr>
        <w:tc>
          <w:tcPr>
            <w:tcW w:w="453" w:type="pct"/>
            <w:vAlign w:val="center"/>
          </w:tcPr>
          <w:p w14:paraId="30688C60">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1</w:t>
            </w:r>
          </w:p>
        </w:tc>
        <w:tc>
          <w:tcPr>
            <w:tcW w:w="639" w:type="pct"/>
            <w:vAlign w:val="center"/>
          </w:tcPr>
          <w:p w14:paraId="0FC00740">
            <w:pPr>
              <w:widowControl/>
              <w:snapToGrid w:val="0"/>
              <w:jc w:val="center"/>
              <w:rPr>
                <w:rFonts w:ascii="仿宋" w:hAnsi="仿宋" w:eastAsia="仿宋" w:cs="仿宋"/>
                <w:b/>
                <w:bCs/>
                <w:sz w:val="24"/>
                <w:szCs w:val="24"/>
              </w:rPr>
            </w:pPr>
            <w:r>
              <w:rPr>
                <w:rFonts w:hint="eastAsia" w:ascii="仿宋" w:hAnsi="仿宋" w:eastAsia="仿宋" w:cs="仿宋"/>
                <w:b/>
                <w:bCs/>
                <w:sz w:val="24"/>
                <w:szCs w:val="24"/>
              </w:rPr>
              <w:t>免费保修期外售后服务</w:t>
            </w:r>
          </w:p>
        </w:tc>
        <w:tc>
          <w:tcPr>
            <w:tcW w:w="1542" w:type="pct"/>
            <w:vAlign w:val="center"/>
          </w:tcPr>
          <w:p w14:paraId="42584CE4">
            <w:pPr>
              <w:widowControl/>
              <w:snapToGrid w:val="0"/>
              <w:jc w:val="left"/>
              <w:rPr>
                <w:rFonts w:ascii="仿宋" w:hAnsi="仿宋" w:eastAsia="仿宋" w:cs="仿宋"/>
                <w:sz w:val="24"/>
                <w:szCs w:val="24"/>
              </w:rPr>
            </w:pPr>
            <w:r>
              <w:rPr>
                <w:rFonts w:hint="eastAsia" w:ascii="仿宋" w:hAnsi="仿宋" w:eastAsia="仿宋" w:cs="仿宋"/>
                <w:sz w:val="24"/>
                <w:szCs w:val="24"/>
              </w:rPr>
              <w:t>免费保修期后继续支持维修，并按成本价标准收取维修及零件费用。</w:t>
            </w:r>
          </w:p>
        </w:tc>
        <w:tc>
          <w:tcPr>
            <w:tcW w:w="1176" w:type="pct"/>
            <w:vAlign w:val="center"/>
          </w:tcPr>
          <w:p w14:paraId="57B8461C">
            <w:pPr>
              <w:widowControl/>
              <w:snapToGrid w:val="0"/>
              <w:jc w:val="left"/>
              <w:rPr>
                <w:rFonts w:ascii="仿宋" w:hAnsi="仿宋" w:eastAsia="仿宋" w:cs="仿宋"/>
                <w:sz w:val="24"/>
                <w:szCs w:val="24"/>
              </w:rPr>
            </w:pPr>
          </w:p>
        </w:tc>
        <w:tc>
          <w:tcPr>
            <w:tcW w:w="728" w:type="pct"/>
            <w:vAlign w:val="center"/>
          </w:tcPr>
          <w:p w14:paraId="5E80D898">
            <w:pPr>
              <w:widowControl/>
              <w:snapToGrid w:val="0"/>
              <w:jc w:val="left"/>
              <w:rPr>
                <w:rFonts w:ascii="仿宋" w:hAnsi="仿宋" w:eastAsia="仿宋" w:cs="仿宋"/>
                <w:sz w:val="24"/>
                <w:szCs w:val="24"/>
              </w:rPr>
            </w:pPr>
          </w:p>
        </w:tc>
        <w:tc>
          <w:tcPr>
            <w:tcW w:w="460" w:type="pct"/>
            <w:vAlign w:val="center"/>
          </w:tcPr>
          <w:p w14:paraId="0915C953">
            <w:pPr>
              <w:widowControl/>
              <w:snapToGrid w:val="0"/>
              <w:jc w:val="left"/>
              <w:rPr>
                <w:rFonts w:ascii="仿宋" w:hAnsi="仿宋" w:eastAsia="仿宋" w:cs="仿宋"/>
                <w:sz w:val="24"/>
                <w:szCs w:val="24"/>
              </w:rPr>
            </w:pPr>
          </w:p>
        </w:tc>
      </w:tr>
    </w:tbl>
    <w:p w14:paraId="5C56C975">
      <w:pPr>
        <w:outlineLvl w:val="2"/>
        <w:rPr>
          <w:rFonts w:ascii="仿宋" w:hAnsi="仿宋" w:eastAsia="仿宋" w:cs="仿宋"/>
          <w:b/>
          <w:sz w:val="24"/>
        </w:rPr>
      </w:pPr>
    </w:p>
    <w:p w14:paraId="6A91E8AB">
      <w:pPr>
        <w:outlineLvl w:val="2"/>
        <w:rPr>
          <w:rFonts w:ascii="仿宋" w:hAnsi="仿宋" w:eastAsia="仿宋" w:cs="仿宋"/>
          <w:b/>
          <w:sz w:val="24"/>
        </w:rPr>
      </w:pPr>
      <w:r>
        <w:rPr>
          <w:rFonts w:hint="eastAsia" w:ascii="仿宋" w:hAnsi="仿宋" w:eastAsia="仿宋" w:cs="仿宋"/>
          <w:b/>
          <w:sz w:val="24"/>
        </w:rPr>
        <w:t>注：1.“投标商务响应”一栏必须一一对照“招标商务要求”，详细填写自身响应情况，而不能不合理照搬照抄招标文件的商务要求，以体现具体响应情况。存在未填写或响应不全（包括未填写整项招标商务要求或者未填写一项招标商务要求的部分内容或者仅填写响应、全部响应等情况）均视为负偏离。</w:t>
      </w:r>
    </w:p>
    <w:p w14:paraId="7218F5F4">
      <w:pPr>
        <w:ind w:firstLine="482" w:firstLineChars="200"/>
        <w:outlineLvl w:val="2"/>
        <w:rPr>
          <w:rFonts w:ascii="仿宋" w:hAnsi="仿宋" w:eastAsia="仿宋" w:cs="仿宋"/>
          <w:b/>
          <w:sz w:val="24"/>
        </w:rPr>
      </w:pPr>
      <w:r>
        <w:rPr>
          <w:rFonts w:hint="eastAsia" w:ascii="仿宋" w:hAnsi="仿宋" w:eastAsia="仿宋" w:cs="仿宋"/>
          <w:b/>
          <w:sz w:val="24"/>
        </w:rPr>
        <w:t>2.“偏离情况”一栏填写如实填写“正偏离”“负偏离”或“无偏离”，其中：“正偏离”表示“投标响应优于招标商务要求”，“负偏离”表示“投标响应不满足招标商务要求”，“无偏离”表示“投标响应与招标商务要求一致”。“投标商务响应”对比“招标商务要求”存在未填写或响应不全（包括仅填写响应、偏离、正、负、无等情况）均视为负偏离。</w:t>
      </w:r>
    </w:p>
    <w:p w14:paraId="63A552FA">
      <w:pPr>
        <w:ind w:firstLine="482" w:firstLineChars="200"/>
        <w:outlineLvl w:val="2"/>
        <w:rPr>
          <w:rFonts w:ascii="仿宋" w:hAnsi="仿宋" w:eastAsia="仿宋" w:cs="仿宋"/>
          <w:b/>
          <w:sz w:val="24"/>
        </w:rPr>
      </w:pPr>
      <w:r>
        <w:rPr>
          <w:rFonts w:hint="eastAsia" w:ascii="仿宋" w:hAnsi="仿宋" w:eastAsia="仿宋" w:cs="仿宋"/>
          <w:b/>
          <w:sz w:val="24"/>
        </w:rPr>
        <w:t>3.未要求提供证明资料的招标商务要求，可以不提供证明资料（如实响应即可）。</w:t>
      </w:r>
    </w:p>
    <w:p w14:paraId="4B9BDF0D">
      <w:pPr>
        <w:ind w:firstLine="482" w:firstLineChars="200"/>
        <w:rPr>
          <w:rFonts w:ascii="仿宋" w:hAnsi="仿宋" w:eastAsia="仿宋" w:cs="仿宋"/>
          <w:b/>
          <w:bCs/>
          <w:sz w:val="28"/>
        </w:rPr>
      </w:pPr>
      <w:r>
        <w:rPr>
          <w:rFonts w:hint="eastAsia" w:ascii="仿宋" w:hAnsi="仿宋" w:eastAsia="仿宋" w:cs="仿宋"/>
          <w:b/>
          <w:sz w:val="24"/>
        </w:rPr>
        <w:t>4.证明资料条款响应要求：要求提供证明资料（且已对证明资料的形式、内容作出明确要求）进行响应的条款，应当在“说明”一栏中列明是否提供了符合要求的证明资料，以及所提供证明资料在表后“证明资料”中的编号（位置），以便评审；此类条款应严格依照要求的形式、内容提供证明资料，如未提供证明资料（或：证明资料的形式、内容等不符合要求；证明资料显示不符合招标技术要求；证明资料模糊不清无法判断或未显示是否满足招标技术要求），且投标人在“偏离情况”一栏响应为“正偏离”或“无偏离”的，经评审委员会认定，将判定为负偏离。</w:t>
      </w:r>
      <w:r>
        <w:rPr>
          <w:rFonts w:hint="eastAsia" w:ascii="仿宋" w:hAnsi="仿宋" w:eastAsia="仿宋" w:cs="仿宋"/>
          <w:b/>
          <w:bCs/>
          <w:sz w:val="28"/>
        </w:rPr>
        <w:br w:type="page"/>
      </w:r>
    </w:p>
    <w:p w14:paraId="41369F94">
      <w:pPr>
        <w:rPr>
          <w:rFonts w:ascii="仿宋" w:hAnsi="仿宋" w:eastAsia="仿宋" w:cs="仿宋"/>
          <w:b/>
          <w:bCs/>
          <w:sz w:val="24"/>
          <w:szCs w:val="24"/>
        </w:rPr>
      </w:pPr>
      <w:r>
        <w:rPr>
          <w:rFonts w:hint="eastAsia" w:ascii="仿宋" w:hAnsi="仿宋" w:eastAsia="仿宋" w:cs="仿宋"/>
          <w:b/>
          <w:bCs/>
          <w:sz w:val="24"/>
          <w:szCs w:val="24"/>
        </w:rPr>
        <w:t>九、合同条款及格式</w:t>
      </w:r>
    </w:p>
    <w:p w14:paraId="21F6AA9C">
      <w:pPr>
        <w:spacing w:after="95" w:line="559" w:lineRule="exact"/>
        <w:jc w:val="center"/>
        <w:rPr>
          <w:rFonts w:ascii="仿宋" w:hAnsi="仿宋" w:eastAsia="仿宋" w:cs="仿宋"/>
          <w:b/>
          <w:bCs/>
          <w:sz w:val="24"/>
          <w:szCs w:val="24"/>
        </w:rPr>
      </w:pPr>
      <w:r>
        <w:rPr>
          <w:rFonts w:hint="eastAsia" w:ascii="仿宋" w:hAnsi="仿宋" w:eastAsia="仿宋" w:cs="仿宋"/>
          <w:b/>
          <w:bCs/>
          <w:sz w:val="24"/>
          <w:szCs w:val="24"/>
        </w:rPr>
        <w:t>（仅供参考，具体以项目需求及采购结果为准）</w:t>
      </w:r>
    </w:p>
    <w:p w14:paraId="4FE16CCC">
      <w:pPr>
        <w:pStyle w:val="8"/>
      </w:pPr>
      <w:r>
        <w:rPr>
          <w:rFonts w:hint="eastAsia" w:ascii="宋体" w:hAnsi="宋体" w:cs="宋体"/>
          <w:sz w:val="24"/>
        </w:rPr>
        <w:t xml:space="preserve"> </w:t>
      </w:r>
    </w:p>
    <w:p w14:paraId="74DD56DE">
      <w:pPr>
        <w:keepNext w:val="0"/>
        <w:keepLines w:val="0"/>
        <w:pageBreakBefore w:val="0"/>
        <w:kinsoku/>
        <w:wordWrap/>
        <w:overflowPunct/>
        <w:topLinePunct w:val="0"/>
        <w:bidi w:val="0"/>
        <w:spacing w:line="480" w:lineRule="exact"/>
        <w:jc w:val="right"/>
        <w:rPr>
          <w:sz w:val="32"/>
          <w:szCs w:val="32"/>
        </w:rPr>
      </w:pPr>
      <w:r>
        <w:rPr>
          <w:rFonts w:hint="eastAsia" w:ascii="宋体" w:hAnsi="宋体" w:eastAsia="宋体" w:cs="宋体"/>
          <w:sz w:val="24"/>
        </w:rPr>
        <w:t xml:space="preserve">      </w:t>
      </w:r>
      <w:r>
        <w:rPr>
          <w:rFonts w:hint="eastAsia"/>
          <w:sz w:val="32"/>
          <w:szCs w:val="32"/>
        </w:rPr>
        <w:t>合同编号</w:t>
      </w:r>
      <w:r>
        <w:rPr>
          <w:sz w:val="32"/>
          <w:szCs w:val="32"/>
        </w:rPr>
        <w:t>：____________________</w:t>
      </w:r>
    </w:p>
    <w:p w14:paraId="038F53BB">
      <w:pPr>
        <w:keepNext w:val="0"/>
        <w:keepLines w:val="0"/>
        <w:pageBreakBefore w:val="0"/>
        <w:kinsoku/>
        <w:wordWrap/>
        <w:overflowPunct/>
        <w:topLinePunct w:val="0"/>
        <w:bidi w:val="0"/>
        <w:spacing w:line="480" w:lineRule="exact"/>
        <w:rPr>
          <w:rFonts w:hint="eastAsia" w:ascii="宋体" w:hAnsi="宋体" w:eastAsia="宋体" w:cs="宋体"/>
          <w:sz w:val="24"/>
        </w:rPr>
      </w:pPr>
    </w:p>
    <w:p w14:paraId="5CBEB62B">
      <w:pPr>
        <w:pStyle w:val="5"/>
        <w:keepNext w:val="0"/>
        <w:keepLines w:val="0"/>
        <w:pageBreakBefore w:val="0"/>
        <w:kinsoku/>
        <w:wordWrap/>
        <w:overflowPunct/>
        <w:topLinePunct w:val="0"/>
        <w:bidi w:val="0"/>
        <w:spacing w:line="480" w:lineRule="exact"/>
        <w:rPr>
          <w:rFonts w:hint="eastAsia" w:ascii="宋体" w:hAnsi="宋体" w:eastAsia="宋体" w:cs="宋体"/>
          <w:sz w:val="24"/>
        </w:rPr>
      </w:pPr>
    </w:p>
    <w:p w14:paraId="53DA58E3">
      <w:pPr>
        <w:pStyle w:val="5"/>
        <w:keepNext w:val="0"/>
        <w:keepLines w:val="0"/>
        <w:pageBreakBefore w:val="0"/>
        <w:kinsoku/>
        <w:wordWrap/>
        <w:overflowPunct/>
        <w:topLinePunct w:val="0"/>
        <w:bidi w:val="0"/>
        <w:spacing w:line="480" w:lineRule="exact"/>
        <w:rPr>
          <w:rFonts w:hint="eastAsia" w:ascii="宋体" w:hAnsi="宋体" w:eastAsia="宋体" w:cs="宋体"/>
          <w:sz w:val="24"/>
        </w:rPr>
      </w:pPr>
    </w:p>
    <w:p w14:paraId="7882BC97">
      <w:pPr>
        <w:pStyle w:val="5"/>
        <w:keepNext w:val="0"/>
        <w:keepLines w:val="0"/>
        <w:pageBreakBefore w:val="0"/>
        <w:kinsoku/>
        <w:wordWrap/>
        <w:overflowPunct/>
        <w:topLinePunct w:val="0"/>
        <w:bidi w:val="0"/>
        <w:spacing w:line="480" w:lineRule="exact"/>
        <w:rPr>
          <w:rFonts w:hint="eastAsia" w:ascii="宋体" w:hAnsi="宋体" w:eastAsia="宋体" w:cs="宋体"/>
          <w:sz w:val="24"/>
        </w:rPr>
      </w:pPr>
    </w:p>
    <w:p w14:paraId="6DDC39CE">
      <w:pPr>
        <w:keepNext w:val="0"/>
        <w:keepLines w:val="0"/>
        <w:pageBreakBefore w:val="0"/>
        <w:kinsoku/>
        <w:wordWrap/>
        <w:overflowPunct/>
        <w:topLinePunct w:val="0"/>
        <w:bidi w:val="0"/>
        <w:spacing w:line="480" w:lineRule="exact"/>
        <w:jc w:val="center"/>
        <w:rPr>
          <w:rFonts w:hint="eastAsia" w:ascii="宋体" w:hAnsi="宋体" w:cs="宋体"/>
          <w:b/>
          <w:bCs/>
          <w:color w:val="auto"/>
          <w:sz w:val="52"/>
          <w:szCs w:val="52"/>
          <w:lang w:val="en-US" w:eastAsia="zh-CN"/>
        </w:rPr>
      </w:pPr>
    </w:p>
    <w:p w14:paraId="15D6CF45">
      <w:pPr>
        <w:keepNext w:val="0"/>
        <w:keepLines w:val="0"/>
        <w:pageBreakBefore w:val="0"/>
        <w:widowControl w:val="0"/>
        <w:kinsoku/>
        <w:wordWrap/>
        <w:overflowPunct/>
        <w:topLinePunct w:val="0"/>
        <w:bidi w:val="0"/>
        <w:spacing w:line="240" w:lineRule="auto"/>
        <w:jc w:val="center"/>
        <w:textAlignment w:val="auto"/>
        <w:rPr>
          <w:rFonts w:hint="eastAsia" w:ascii="Times New Roman" w:hAnsi="Times New Roman" w:eastAsia="宋体" w:cs="Times New Roman"/>
          <w:b/>
          <w:sz w:val="44"/>
          <w:szCs w:val="44"/>
        </w:rPr>
      </w:pPr>
      <w:r>
        <w:rPr>
          <w:rFonts w:hint="eastAsia" w:ascii="Times New Roman" w:hAnsi="Times New Roman" w:eastAsia="宋体" w:cs="Times New Roman"/>
          <w:b/>
          <w:sz w:val="44"/>
          <w:szCs w:val="44"/>
        </w:rPr>
        <w:t>深圳市龙岗中心医院</w:t>
      </w:r>
      <w:r>
        <w:rPr>
          <w:rFonts w:hint="eastAsia" w:ascii="Times New Roman" w:hAnsi="Times New Roman" w:eastAsia="宋体" w:cs="Times New Roman"/>
          <w:b/>
          <w:sz w:val="44"/>
          <w:szCs w:val="44"/>
          <w:lang w:val="en-US" w:eastAsia="zh-CN"/>
        </w:rPr>
        <w:t>供货</w:t>
      </w:r>
      <w:r>
        <w:rPr>
          <w:rFonts w:hint="eastAsia" w:ascii="Times New Roman" w:hAnsi="Times New Roman" w:eastAsia="宋体" w:cs="Times New Roman"/>
          <w:b/>
          <w:sz w:val="44"/>
          <w:szCs w:val="44"/>
        </w:rPr>
        <w:t>安装合同</w:t>
      </w:r>
    </w:p>
    <w:p w14:paraId="1F12E6E1">
      <w:pPr>
        <w:keepNext w:val="0"/>
        <w:keepLines w:val="0"/>
        <w:pageBreakBefore w:val="0"/>
        <w:widowControl w:val="0"/>
        <w:kinsoku/>
        <w:wordWrap/>
        <w:overflowPunct/>
        <w:topLinePunct w:val="0"/>
        <w:bidi w:val="0"/>
        <w:spacing w:line="240" w:lineRule="auto"/>
        <w:textAlignment w:val="auto"/>
        <w:rPr>
          <w:rFonts w:hint="eastAsia" w:ascii="宋体" w:hAnsi="宋体" w:cs="宋体"/>
          <w:b/>
          <w:color w:val="000000"/>
          <w:w w:val="99"/>
          <w:kern w:val="0"/>
          <w:sz w:val="36"/>
          <w:szCs w:val="36"/>
        </w:rPr>
      </w:pPr>
    </w:p>
    <w:p w14:paraId="02C77B47">
      <w:pPr>
        <w:keepNext w:val="0"/>
        <w:keepLines w:val="0"/>
        <w:pageBreakBefore w:val="0"/>
        <w:widowControl w:val="0"/>
        <w:kinsoku/>
        <w:wordWrap/>
        <w:overflowPunct/>
        <w:topLinePunct w:val="0"/>
        <w:bidi w:val="0"/>
        <w:spacing w:line="240" w:lineRule="auto"/>
        <w:textAlignment w:val="auto"/>
        <w:rPr>
          <w:rFonts w:hint="eastAsia" w:ascii="宋体" w:hAnsi="宋体" w:cs="宋体"/>
          <w:b/>
          <w:color w:val="000000"/>
          <w:w w:val="99"/>
          <w:kern w:val="0"/>
          <w:sz w:val="36"/>
          <w:szCs w:val="36"/>
        </w:rPr>
      </w:pPr>
    </w:p>
    <w:p w14:paraId="3B6F12B3">
      <w:pPr>
        <w:keepNext w:val="0"/>
        <w:keepLines w:val="0"/>
        <w:pageBreakBefore w:val="0"/>
        <w:widowControl w:val="0"/>
        <w:kinsoku/>
        <w:wordWrap/>
        <w:overflowPunct/>
        <w:topLinePunct w:val="0"/>
        <w:bidi w:val="0"/>
        <w:spacing w:line="240" w:lineRule="auto"/>
        <w:textAlignment w:val="auto"/>
        <w:rPr>
          <w:rFonts w:hint="eastAsia" w:ascii="宋体" w:hAnsi="宋体" w:cs="宋体"/>
          <w:b/>
          <w:color w:val="000000"/>
          <w:w w:val="99"/>
          <w:kern w:val="0"/>
          <w:sz w:val="36"/>
          <w:szCs w:val="36"/>
        </w:rPr>
      </w:pPr>
    </w:p>
    <w:p w14:paraId="2D347E98">
      <w:pPr>
        <w:keepNext w:val="0"/>
        <w:keepLines w:val="0"/>
        <w:pageBreakBefore w:val="0"/>
        <w:widowControl w:val="0"/>
        <w:kinsoku/>
        <w:wordWrap/>
        <w:overflowPunct/>
        <w:topLinePunct w:val="0"/>
        <w:bidi w:val="0"/>
        <w:spacing w:line="240" w:lineRule="auto"/>
        <w:textAlignment w:val="auto"/>
        <w:rPr>
          <w:rFonts w:hint="eastAsia" w:ascii="宋体" w:hAnsi="宋体" w:cs="宋体"/>
          <w:b/>
          <w:color w:val="000000"/>
          <w:w w:val="99"/>
          <w:kern w:val="0"/>
          <w:sz w:val="36"/>
          <w:szCs w:val="36"/>
        </w:rPr>
      </w:pPr>
      <w:r>
        <w:rPr>
          <w:rFonts w:hint="eastAsia" w:ascii="宋体" w:hAnsi="宋体" w:cs="宋体"/>
          <w:b/>
          <w:color w:val="000000"/>
          <w:w w:val="99"/>
          <w:kern w:val="0"/>
          <w:sz w:val="36"/>
          <w:szCs w:val="36"/>
        </w:rPr>
        <w:t xml:space="preserve">                      </w:t>
      </w:r>
    </w:p>
    <w:p w14:paraId="47EEBA39">
      <w:pPr>
        <w:ind w:firstLine="360" w:firstLineChars="100"/>
        <w:jc w:val="left"/>
        <w:rPr>
          <w:rFonts w:hint="eastAsia" w:ascii="Times New Roman" w:hAnsi="Times New Roman" w:eastAsia="宋体" w:cs="Times New Roman"/>
          <w:sz w:val="36"/>
          <w:szCs w:val="36"/>
          <w:u w:val="single"/>
          <w:lang w:val="en-US" w:eastAsia="zh-CN"/>
        </w:rPr>
      </w:pPr>
      <w:r>
        <w:rPr>
          <w:rFonts w:hint="eastAsia" w:ascii="Times New Roman" w:hAnsi="Times New Roman" w:eastAsia="宋体" w:cs="Times New Roman"/>
          <w:sz w:val="36"/>
          <w:szCs w:val="36"/>
          <w:lang w:val="en-US" w:eastAsia="zh-CN"/>
        </w:rPr>
        <w:t>项目名称：</w:t>
      </w:r>
      <w:r>
        <w:rPr>
          <w:rFonts w:hint="eastAsia" w:ascii="Times New Roman" w:hAnsi="Times New Roman" w:eastAsia="宋体" w:cs="Times New Roman"/>
          <w:sz w:val="36"/>
          <w:szCs w:val="36"/>
          <w:u w:val="single"/>
          <w:lang w:val="en-US" w:eastAsia="zh-CN"/>
        </w:rPr>
        <w:t>食堂智慧称重餐线系统配套设施采购</w:t>
      </w:r>
    </w:p>
    <w:p w14:paraId="4882FB49">
      <w:pPr>
        <w:jc w:val="left"/>
        <w:rPr>
          <w:rFonts w:hint="eastAsia" w:ascii="Times New Roman" w:hAnsi="Times New Roman" w:eastAsia="宋体" w:cs="Times New Roman"/>
          <w:sz w:val="36"/>
          <w:szCs w:val="36"/>
          <w:u w:val="single"/>
          <w:lang w:val="en-US" w:eastAsia="zh-CN"/>
        </w:rPr>
      </w:pPr>
    </w:p>
    <w:p w14:paraId="4C3C6657">
      <w:pPr>
        <w:ind w:firstLine="360" w:firstLineChars="100"/>
        <w:jc w:val="left"/>
        <w:rPr>
          <w:rFonts w:hint="default" w:ascii="Times New Roman" w:hAnsi="Times New Roman" w:eastAsia="宋体" w:cs="Times New Roman"/>
          <w:sz w:val="36"/>
          <w:szCs w:val="36"/>
          <w:u w:val="single"/>
          <w:lang w:val="en-US" w:eastAsia="zh-CN"/>
        </w:rPr>
      </w:pPr>
      <w:r>
        <w:rPr>
          <w:rFonts w:hint="eastAsia" w:ascii="Times New Roman" w:hAnsi="Times New Roman" w:eastAsia="宋体" w:cs="Times New Roman"/>
          <w:sz w:val="36"/>
          <w:szCs w:val="36"/>
        </w:rPr>
        <w:t>甲</w:t>
      </w:r>
      <w:r>
        <w:rPr>
          <w:rFonts w:hint="eastAsia" w:ascii="Times New Roman" w:hAnsi="Times New Roman" w:eastAsia="宋体" w:cs="Times New Roman"/>
          <w:sz w:val="36"/>
          <w:szCs w:val="36"/>
          <w:lang w:val="en-US" w:eastAsia="zh-CN"/>
        </w:rPr>
        <w:t xml:space="preserve">    </w:t>
      </w:r>
      <w:r>
        <w:rPr>
          <w:rFonts w:hint="eastAsia" w:ascii="Times New Roman" w:hAnsi="Times New Roman" w:eastAsia="宋体" w:cs="Times New Roman"/>
          <w:sz w:val="36"/>
          <w:szCs w:val="36"/>
        </w:rPr>
        <w:t>方：</w:t>
      </w:r>
      <w:r>
        <w:rPr>
          <w:rFonts w:hint="eastAsia" w:ascii="Times New Roman" w:hAnsi="Times New Roman" w:eastAsia="宋体" w:cs="Times New Roman"/>
          <w:sz w:val="36"/>
          <w:szCs w:val="36"/>
          <w:u w:val="single"/>
          <w:lang w:val="en-US" w:eastAsia="zh-CN"/>
        </w:rPr>
        <w:t>深圳市龙岗中心医院</w:t>
      </w:r>
      <w:r>
        <w:rPr>
          <w:rFonts w:hint="eastAsia" w:eastAsia="宋体" w:cs="Times New Roman"/>
          <w:sz w:val="36"/>
          <w:szCs w:val="36"/>
          <w:u w:val="single"/>
          <w:lang w:val="en-US" w:eastAsia="zh-CN"/>
        </w:rPr>
        <w:t xml:space="preserve">              </w:t>
      </w:r>
    </w:p>
    <w:p w14:paraId="7FE90403">
      <w:pPr>
        <w:jc w:val="left"/>
        <w:rPr>
          <w:rFonts w:hint="default" w:ascii="Times New Roman" w:hAnsi="Times New Roman" w:eastAsia="宋体" w:cs="Times New Roman"/>
          <w:sz w:val="36"/>
          <w:szCs w:val="36"/>
          <w:u w:val="single"/>
          <w:lang w:val="en-US" w:eastAsia="zh-CN"/>
        </w:rPr>
      </w:pPr>
    </w:p>
    <w:p w14:paraId="79D9688B">
      <w:pPr>
        <w:ind w:firstLine="360" w:firstLineChars="100"/>
        <w:jc w:val="left"/>
        <w:rPr>
          <w:rFonts w:hint="default" w:ascii="Times New Roman" w:hAnsi="Times New Roman" w:eastAsia="宋体" w:cs="Times New Roman"/>
          <w:sz w:val="36"/>
          <w:szCs w:val="36"/>
          <w:u w:val="single"/>
          <w:lang w:val="en-US" w:eastAsia="zh-CN"/>
        </w:rPr>
      </w:pPr>
      <w:r>
        <w:rPr>
          <w:rFonts w:hint="eastAsia" w:ascii="Times New Roman" w:hAnsi="Times New Roman" w:eastAsia="宋体" w:cs="Times New Roman"/>
          <w:sz w:val="36"/>
          <w:szCs w:val="36"/>
        </w:rPr>
        <w:t>乙</w:t>
      </w:r>
      <w:r>
        <w:rPr>
          <w:rFonts w:hint="eastAsia" w:ascii="Times New Roman" w:hAnsi="Times New Roman" w:eastAsia="宋体" w:cs="Times New Roman"/>
          <w:sz w:val="36"/>
          <w:szCs w:val="36"/>
          <w:lang w:val="en-US" w:eastAsia="zh-CN"/>
        </w:rPr>
        <w:t xml:space="preserve">    </w:t>
      </w:r>
      <w:r>
        <w:rPr>
          <w:rFonts w:hint="eastAsia" w:ascii="Times New Roman" w:hAnsi="Times New Roman" w:eastAsia="宋体" w:cs="Times New Roman"/>
          <w:sz w:val="36"/>
          <w:szCs w:val="36"/>
        </w:rPr>
        <w:t>方：</w:t>
      </w:r>
      <w:r>
        <w:rPr>
          <w:rFonts w:hint="eastAsia" w:eastAsia="宋体" w:cs="Times New Roman"/>
          <w:sz w:val="36"/>
          <w:szCs w:val="36"/>
          <w:u w:val="single"/>
          <w:lang w:val="en-US" w:eastAsia="zh-CN"/>
        </w:rPr>
        <w:t xml:space="preserve">                                </w:t>
      </w:r>
    </w:p>
    <w:p w14:paraId="3C253EC1">
      <w:pPr>
        <w:ind w:firstLine="1440" w:firstLineChars="400"/>
        <w:rPr>
          <w:rFonts w:hint="default" w:ascii="Times New Roman" w:hAnsi="Times New Roman" w:eastAsia="宋体" w:cs="Times New Roman"/>
          <w:sz w:val="36"/>
          <w:szCs w:val="36"/>
          <w:lang w:val="en-US" w:eastAsia="zh-CN"/>
        </w:rPr>
      </w:pPr>
      <w:r>
        <w:rPr>
          <w:rFonts w:hint="eastAsia" w:ascii="Times New Roman" w:hAnsi="Times New Roman" w:eastAsia="宋体" w:cs="Times New Roman"/>
          <w:sz w:val="36"/>
          <w:szCs w:val="36"/>
        </w:rPr>
        <w:t xml:space="preserve">   </w:t>
      </w:r>
      <w:r>
        <w:rPr>
          <w:rFonts w:hint="eastAsia" w:ascii="Times New Roman" w:hAnsi="Times New Roman" w:eastAsia="宋体" w:cs="Times New Roman"/>
          <w:sz w:val="36"/>
          <w:szCs w:val="36"/>
          <w:lang w:val="en-US" w:eastAsia="zh-CN"/>
        </w:rPr>
        <w:t xml:space="preserve">       </w:t>
      </w:r>
    </w:p>
    <w:p w14:paraId="27E507C7">
      <w:pPr>
        <w:keepNext w:val="0"/>
        <w:keepLines w:val="0"/>
        <w:pageBreakBefore w:val="0"/>
        <w:widowControl w:val="0"/>
        <w:kinsoku/>
        <w:wordWrap/>
        <w:overflowPunct/>
        <w:topLinePunct w:val="0"/>
        <w:bidi w:val="0"/>
        <w:spacing w:line="240" w:lineRule="auto"/>
        <w:textAlignment w:val="auto"/>
        <w:rPr>
          <w:rFonts w:hint="eastAsia" w:ascii="宋体" w:hAnsi="宋体" w:eastAsia="宋体" w:cs="宋体"/>
          <w:bCs/>
          <w:sz w:val="24"/>
          <w:szCs w:val="24"/>
        </w:rPr>
      </w:pPr>
    </w:p>
    <w:p w14:paraId="558CF08C">
      <w:pPr>
        <w:keepNext w:val="0"/>
        <w:keepLines w:val="0"/>
        <w:pageBreakBefore w:val="0"/>
        <w:kinsoku/>
        <w:wordWrap/>
        <w:overflowPunct/>
        <w:topLinePunct w:val="0"/>
        <w:bidi w:val="0"/>
        <w:spacing w:line="480" w:lineRule="exact"/>
        <w:rPr>
          <w:rFonts w:hint="eastAsia" w:ascii="宋体" w:hAnsi="宋体" w:eastAsia="宋体" w:cs="宋体"/>
          <w:bCs/>
          <w:sz w:val="24"/>
          <w:szCs w:val="24"/>
        </w:rPr>
      </w:pPr>
    </w:p>
    <w:p w14:paraId="30524E19">
      <w:pPr>
        <w:keepNext w:val="0"/>
        <w:keepLines w:val="0"/>
        <w:pageBreakBefore w:val="0"/>
        <w:kinsoku/>
        <w:wordWrap/>
        <w:overflowPunct/>
        <w:topLinePunct w:val="0"/>
        <w:bidi w:val="0"/>
        <w:spacing w:line="480" w:lineRule="exact"/>
        <w:rPr>
          <w:rFonts w:hint="eastAsia" w:ascii="宋体" w:hAnsi="宋体" w:eastAsia="宋体" w:cs="宋体"/>
          <w:bCs/>
          <w:sz w:val="24"/>
          <w:szCs w:val="24"/>
        </w:rPr>
      </w:pPr>
      <w:r>
        <w:rPr>
          <w:rFonts w:hint="eastAsia" w:ascii="宋体" w:hAnsi="宋体" w:eastAsia="宋体" w:cs="宋体"/>
          <w:bCs/>
          <w:sz w:val="24"/>
          <w:szCs w:val="24"/>
        </w:rPr>
        <w:br w:type="page"/>
      </w:r>
    </w:p>
    <w:p w14:paraId="17C13B42">
      <w:pPr>
        <w:keepNext w:val="0"/>
        <w:keepLines w:val="0"/>
        <w:pageBreakBefore w:val="0"/>
        <w:widowControl w:val="0"/>
        <w:kinsoku/>
        <w:wordWrap/>
        <w:overflowPunct/>
        <w:topLinePunct w:val="0"/>
        <w:autoSpaceDE/>
        <w:autoSpaceDN/>
        <w:bidi w:val="0"/>
        <w:adjustRightInd/>
        <w:snapToGrid/>
        <w:spacing w:line="520" w:lineRule="atLeast"/>
        <w:ind w:right="0" w:rightChars="0" w:firstLine="560" w:firstLineChars="200"/>
        <w:textAlignment w:val="auto"/>
        <w:rPr>
          <w:rFonts w:hint="eastAsia" w:ascii="仿宋_GB2312" w:hAnsi="宋体" w:eastAsia="仿宋_GB2312" w:cs="宋体"/>
          <w:b/>
          <w:kern w:val="0"/>
          <w:sz w:val="28"/>
          <w:szCs w:val="28"/>
        </w:rPr>
      </w:pPr>
      <w:r>
        <w:rPr>
          <w:rFonts w:hint="eastAsia" w:ascii="仿宋_GB2312" w:hAnsi="宋体" w:eastAsia="仿宋_GB2312" w:cs="宋体"/>
          <w:kern w:val="0"/>
          <w:sz w:val="28"/>
          <w:szCs w:val="28"/>
        </w:rPr>
        <w:t xml:space="preserve">甲、乙双方本着诚实信用，互惠互利原则，依据我国《中华人民共和国民法典》及相关规定，结合双方实际，协商一致，特签订本合同，以求共同恪守： </w:t>
      </w:r>
      <w:r>
        <w:rPr>
          <w:rFonts w:hint="eastAsia" w:ascii="仿宋_GB2312" w:hAnsi="宋体" w:eastAsia="仿宋_GB2312" w:cs="宋体"/>
          <w:kern w:val="0"/>
          <w:sz w:val="28"/>
          <w:szCs w:val="28"/>
        </w:rPr>
        <w:br w:type="textWrapping"/>
      </w:r>
      <w:r>
        <w:rPr>
          <w:rFonts w:hint="eastAsia" w:ascii="仿宋_GB2312" w:hAnsi="宋体" w:eastAsia="仿宋_GB2312" w:cs="宋体"/>
          <w:b/>
          <w:kern w:val="0"/>
          <w:sz w:val="28"/>
          <w:szCs w:val="28"/>
        </w:rPr>
        <w:t>第一条：供货范围</w:t>
      </w:r>
      <w:r>
        <w:rPr>
          <w:rFonts w:hint="eastAsia" w:ascii="仿宋_GB2312" w:hAnsi="宋体" w:eastAsia="仿宋_GB2312" w:cs="宋体"/>
          <w:b/>
          <w:kern w:val="0"/>
          <w:sz w:val="28"/>
          <w:szCs w:val="28"/>
          <w:lang w:eastAsia="zh-CN"/>
        </w:rPr>
        <w:t>：</w:t>
      </w:r>
      <w:r>
        <w:rPr>
          <w:rFonts w:hint="eastAsia" w:ascii="仿宋_GB2312" w:hAnsi="宋体" w:eastAsia="仿宋_GB2312" w:cs="宋体"/>
          <w:b/>
          <w:kern w:val="0"/>
          <w:sz w:val="28"/>
          <w:szCs w:val="28"/>
        </w:rPr>
        <w:t>详见产品价格表</w:t>
      </w:r>
    </w:p>
    <w:p w14:paraId="3CD053F3">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kern w:val="0"/>
          <w:sz w:val="28"/>
          <w:szCs w:val="28"/>
        </w:rPr>
      </w:pPr>
      <w:r>
        <w:rPr>
          <w:rFonts w:hint="eastAsia" w:ascii="仿宋_GB2312" w:hAnsi="宋体" w:eastAsia="仿宋_GB2312" w:cs="宋体"/>
          <w:b/>
          <w:kern w:val="0"/>
          <w:sz w:val="28"/>
          <w:szCs w:val="28"/>
        </w:rPr>
        <w:t xml:space="preserve">第二条：交货地点和交货期： </w:t>
      </w:r>
      <w:r>
        <w:rPr>
          <w:rFonts w:hint="eastAsia" w:ascii="仿宋_GB2312" w:hAnsi="宋体" w:eastAsia="仿宋_GB2312" w:cs="宋体"/>
          <w:b/>
          <w:kern w:val="0"/>
          <w:sz w:val="28"/>
          <w:szCs w:val="28"/>
        </w:rPr>
        <w:br w:type="textWrapping"/>
      </w:r>
      <w:r>
        <w:rPr>
          <w:rFonts w:hint="eastAsia" w:ascii="仿宋_GB2312" w:hAnsi="宋体" w:eastAsia="仿宋_GB2312" w:cs="宋体"/>
          <w:kern w:val="0"/>
          <w:sz w:val="28"/>
          <w:szCs w:val="28"/>
          <w:lang w:val="en-US" w:eastAsia="zh-CN"/>
        </w:rPr>
        <w:t>1.</w:t>
      </w:r>
      <w:r>
        <w:rPr>
          <w:rFonts w:hint="eastAsia" w:ascii="仿宋_GB2312" w:hAnsi="宋体" w:eastAsia="仿宋_GB2312" w:cs="宋体"/>
          <w:kern w:val="0"/>
          <w:sz w:val="28"/>
          <w:szCs w:val="28"/>
        </w:rPr>
        <w:t>交货地点：深圳市龙岗中心医院</w:t>
      </w:r>
    </w:p>
    <w:p w14:paraId="4C8ACB75">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2.</w:t>
      </w:r>
      <w:r>
        <w:rPr>
          <w:rFonts w:hint="eastAsia" w:ascii="仿宋_GB2312" w:hAnsi="宋体" w:eastAsia="仿宋_GB2312" w:cs="宋体"/>
          <w:kern w:val="0"/>
          <w:sz w:val="28"/>
          <w:szCs w:val="28"/>
        </w:rPr>
        <w:t>交货期：自本合同签订之日起15天内 </w:t>
      </w:r>
    </w:p>
    <w:p w14:paraId="0667F1DB">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kern w:val="0"/>
          <w:sz w:val="28"/>
          <w:szCs w:val="28"/>
          <w:lang w:val="en-US" w:eastAsia="zh-CN"/>
        </w:rPr>
      </w:pPr>
      <w:r>
        <w:rPr>
          <w:rFonts w:hint="eastAsia" w:ascii="仿宋_GB2312" w:hAnsi="宋体" w:eastAsia="仿宋_GB2312" w:cs="宋体"/>
          <w:kern w:val="0"/>
          <w:sz w:val="28"/>
          <w:szCs w:val="28"/>
          <w:lang w:val="en-US" w:eastAsia="zh-CN"/>
        </w:rPr>
        <w:t>3.交货内容：交货时乙方应提供对应的全套、完整的书面技术资料包括但不限于如下技术文件和资料：</w:t>
      </w:r>
    </w:p>
    <w:p w14:paraId="2AB77600">
      <w:pPr>
        <w:keepNext w:val="0"/>
        <w:keepLines w:val="0"/>
        <w:pageBreakBefore w:val="0"/>
        <w:widowControl w:val="0"/>
        <w:numPr>
          <w:ilvl w:val="0"/>
          <w:numId w:val="4"/>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eastAsia" w:ascii="仿宋_GB2312" w:hAnsi="宋体" w:eastAsia="仿宋_GB2312" w:cs="宋体"/>
          <w:kern w:val="0"/>
          <w:sz w:val="28"/>
          <w:szCs w:val="28"/>
          <w:lang w:val="en-US" w:eastAsia="zh-CN"/>
        </w:rPr>
      </w:pPr>
      <w:r>
        <w:rPr>
          <w:rFonts w:hint="eastAsia" w:ascii="仿宋_GB2312" w:hAnsi="宋体" w:eastAsia="仿宋_GB2312" w:cs="宋体"/>
          <w:kern w:val="0"/>
          <w:sz w:val="28"/>
          <w:szCs w:val="28"/>
          <w:lang w:val="en-US" w:eastAsia="zh-CN"/>
        </w:rPr>
        <w:t>施工图（包括但不限于布置图、接线图、大样图、标识图）；</w:t>
      </w:r>
    </w:p>
    <w:p w14:paraId="68D19500">
      <w:pPr>
        <w:keepNext w:val="0"/>
        <w:keepLines w:val="0"/>
        <w:pageBreakBefore w:val="0"/>
        <w:widowControl w:val="0"/>
        <w:numPr>
          <w:ilvl w:val="0"/>
          <w:numId w:val="4"/>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eastAsia" w:ascii="仿宋_GB2312" w:hAnsi="宋体" w:eastAsia="仿宋_GB2312" w:cs="宋体"/>
          <w:kern w:val="0"/>
          <w:sz w:val="28"/>
          <w:szCs w:val="28"/>
          <w:lang w:val="en-US" w:eastAsia="zh-CN"/>
        </w:rPr>
      </w:pPr>
      <w:r>
        <w:rPr>
          <w:rFonts w:hint="eastAsia" w:ascii="仿宋_GB2312" w:hAnsi="宋体" w:eastAsia="仿宋_GB2312" w:cs="宋体"/>
          <w:kern w:val="0"/>
          <w:sz w:val="28"/>
          <w:szCs w:val="28"/>
          <w:lang w:val="en-US" w:eastAsia="zh-CN"/>
        </w:rPr>
        <w:t>产品安装、操作和维修保养手册；</w:t>
      </w:r>
    </w:p>
    <w:p w14:paraId="5CCFB6FE">
      <w:pPr>
        <w:keepNext w:val="0"/>
        <w:keepLines w:val="0"/>
        <w:pageBreakBefore w:val="0"/>
        <w:widowControl w:val="0"/>
        <w:numPr>
          <w:ilvl w:val="0"/>
          <w:numId w:val="4"/>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default" w:ascii="仿宋_GB2312" w:hAnsi="宋体" w:eastAsia="仿宋_GB2312" w:cs="宋体"/>
          <w:kern w:val="0"/>
          <w:sz w:val="28"/>
          <w:szCs w:val="28"/>
          <w:lang w:val="en-US" w:eastAsia="zh-CN"/>
        </w:rPr>
      </w:pPr>
      <w:r>
        <w:rPr>
          <w:rFonts w:hint="eastAsia" w:ascii="仿宋_GB2312" w:hAnsi="宋体" w:eastAsia="仿宋_GB2312" w:cs="宋体"/>
          <w:kern w:val="0"/>
          <w:sz w:val="28"/>
          <w:szCs w:val="28"/>
          <w:lang w:val="en-US" w:eastAsia="zh-CN"/>
        </w:rPr>
        <w:t>产品使用说明书、出厂检验合格证、到货清单、保修证明等。</w:t>
      </w:r>
    </w:p>
    <w:p w14:paraId="3251E1F7">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b/>
          <w:kern w:val="0"/>
          <w:sz w:val="28"/>
          <w:szCs w:val="28"/>
        </w:rPr>
      </w:pPr>
      <w:r>
        <w:rPr>
          <w:rFonts w:hint="eastAsia" w:ascii="仿宋_GB2312" w:hAnsi="宋体" w:eastAsia="仿宋_GB2312" w:cs="宋体"/>
          <w:b/>
          <w:kern w:val="0"/>
          <w:sz w:val="28"/>
          <w:szCs w:val="28"/>
        </w:rPr>
        <w:t xml:space="preserve">第三条：合同价格 </w:t>
      </w:r>
      <w:r>
        <w:rPr>
          <w:rFonts w:hint="eastAsia" w:ascii="仿宋_GB2312" w:hAnsi="宋体" w:eastAsia="仿宋_GB2312" w:cs="宋体"/>
          <w:b/>
          <w:kern w:val="0"/>
          <w:sz w:val="28"/>
          <w:szCs w:val="28"/>
        </w:rPr>
        <w:br w:type="textWrapping"/>
      </w:r>
      <w:r>
        <w:rPr>
          <w:rFonts w:hint="eastAsia" w:ascii="仿宋_GB2312" w:hAnsi="宋体" w:eastAsia="仿宋_GB2312" w:cs="宋体"/>
          <w:kern w:val="0"/>
          <w:sz w:val="28"/>
          <w:szCs w:val="28"/>
        </w:rPr>
        <w:t>合同总价为人民币</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u w:val="single"/>
          <w:lang w:val="en-US" w:eastAsia="zh-CN"/>
        </w:rPr>
        <w:t xml:space="preserve">     </w:t>
      </w:r>
      <w:r>
        <w:rPr>
          <w:rFonts w:hint="eastAsia" w:ascii="仿宋_GB2312" w:hAnsi="宋体" w:eastAsia="仿宋_GB2312" w:cs="宋体"/>
          <w:kern w:val="0"/>
          <w:sz w:val="28"/>
          <w:szCs w:val="28"/>
        </w:rPr>
        <w:t>元（大写：</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u w:val="single"/>
          <w:lang w:val="en-US" w:eastAsia="zh-CN"/>
        </w:rPr>
        <w:t xml:space="preserve">     </w:t>
      </w:r>
      <w:r>
        <w:rPr>
          <w:rFonts w:hint="eastAsia" w:ascii="仿宋_GB2312" w:hAnsi="宋体" w:eastAsia="仿宋_GB2312" w:cs="宋体"/>
          <w:kern w:val="0"/>
          <w:sz w:val="28"/>
          <w:szCs w:val="28"/>
          <w:u w:val="single"/>
        </w:rPr>
        <w:t xml:space="preserve"> </w:t>
      </w:r>
      <w:r>
        <w:rPr>
          <w:rFonts w:hint="eastAsia" w:ascii="仿宋_GB2312" w:hAnsi="宋体" w:eastAsia="仿宋_GB2312" w:cs="宋体"/>
          <w:kern w:val="0"/>
          <w:sz w:val="28"/>
          <w:szCs w:val="28"/>
          <w:u w:val="single"/>
          <w:lang w:val="en-US" w:eastAsia="zh-CN"/>
        </w:rPr>
        <w:t xml:space="preserve">     </w:t>
      </w:r>
      <w:r>
        <w:rPr>
          <w:rFonts w:hint="eastAsia" w:ascii="仿宋_GB2312" w:hAnsi="宋体" w:eastAsia="仿宋_GB2312" w:cs="宋体"/>
          <w:kern w:val="0"/>
          <w:sz w:val="28"/>
          <w:szCs w:val="28"/>
          <w:lang w:val="en-US" w:eastAsia="zh-CN"/>
        </w:rPr>
        <w:t>元整 ），</w:t>
      </w:r>
      <w:r>
        <w:rPr>
          <w:rFonts w:hint="eastAsia" w:ascii="仿宋_GB2312" w:hAnsi="宋体" w:eastAsia="仿宋_GB2312" w:cs="宋体"/>
          <w:kern w:val="0"/>
          <w:sz w:val="28"/>
          <w:szCs w:val="28"/>
        </w:rPr>
        <w:t>包括（原材料费、加工费、包装费、运费、税费和可能出现的保险费、知识产权费）等费用。</w:t>
      </w:r>
      <w:r>
        <w:rPr>
          <w:rFonts w:hint="eastAsia" w:ascii="仿宋_GB2312" w:hAnsi="宋体" w:eastAsia="仿宋_GB2312" w:cs="宋体"/>
          <w:kern w:val="0"/>
          <w:sz w:val="28"/>
          <w:szCs w:val="28"/>
        </w:rPr>
        <w:br w:type="textWrapping"/>
      </w:r>
      <w:r>
        <w:rPr>
          <w:rFonts w:hint="eastAsia" w:ascii="仿宋_GB2312" w:hAnsi="宋体" w:eastAsia="仿宋_GB2312" w:cs="宋体"/>
          <w:b/>
          <w:kern w:val="0"/>
          <w:sz w:val="28"/>
          <w:szCs w:val="28"/>
        </w:rPr>
        <w:t xml:space="preserve">第四条：乙方对质量负责的条件和期限的售后服务要求   </w:t>
      </w:r>
    </w:p>
    <w:p w14:paraId="72975861">
      <w:pPr>
        <w:keepNext w:val="0"/>
        <w:keepLines w:val="0"/>
        <w:pageBreakBefore w:val="0"/>
        <w:widowControl w:val="0"/>
        <w:kinsoku/>
        <w:wordWrap/>
        <w:overflowPunct/>
        <w:topLinePunct w:val="0"/>
        <w:autoSpaceDE/>
        <w:autoSpaceDN/>
        <w:bidi w:val="0"/>
        <w:adjustRightInd/>
        <w:snapToGrid/>
        <w:spacing w:line="520" w:lineRule="atLeast"/>
        <w:ind w:right="0" w:rightChars="0" w:firstLine="560" w:firstLineChars="20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货物免费保修期至少</w:t>
      </w:r>
      <w:r>
        <w:rPr>
          <w:rFonts w:hint="eastAsia" w:ascii="仿宋_GB2312" w:hAnsi="宋体" w:eastAsia="仿宋_GB2312" w:cs="宋体"/>
          <w:kern w:val="0"/>
          <w:sz w:val="28"/>
          <w:szCs w:val="28"/>
          <w:u w:val="single"/>
        </w:rPr>
        <w:t>2</w:t>
      </w:r>
      <w:r>
        <w:rPr>
          <w:rFonts w:hint="eastAsia" w:ascii="仿宋_GB2312" w:hAnsi="宋体" w:eastAsia="仿宋_GB2312" w:cs="宋体"/>
          <w:kern w:val="0"/>
          <w:sz w:val="28"/>
          <w:szCs w:val="28"/>
        </w:rPr>
        <w:t>年， 时间自最终验收合格并交付使用之日起计算，由</w:t>
      </w:r>
      <w:r>
        <w:rPr>
          <w:rFonts w:hint="eastAsia" w:ascii="仿宋_GB2312" w:hAnsi="宋体" w:eastAsia="仿宋_GB2312" w:cs="宋体"/>
          <w:kern w:val="0"/>
          <w:sz w:val="28"/>
          <w:szCs w:val="28"/>
          <w:lang w:eastAsia="zh-CN"/>
        </w:rPr>
        <w:t>乙方</w:t>
      </w:r>
      <w:r>
        <w:rPr>
          <w:rFonts w:hint="eastAsia" w:ascii="仿宋_GB2312" w:hAnsi="宋体" w:eastAsia="仿宋_GB2312" w:cs="宋体"/>
          <w:kern w:val="0"/>
          <w:sz w:val="28"/>
          <w:szCs w:val="28"/>
        </w:rPr>
        <w:t>提供产品保修文件。在保期内非因甲方的人为原因而出现质量问题，由乙方负责，乙方负责包修、包换或者包退，并承担修理、更换或退货的实际费用。乙方不能修理或不能更换，按不能交货处理。</w:t>
      </w:r>
    </w:p>
    <w:p w14:paraId="3E9FCA79">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b/>
          <w:kern w:val="0"/>
          <w:sz w:val="28"/>
          <w:szCs w:val="28"/>
        </w:rPr>
      </w:pPr>
      <w:r>
        <w:rPr>
          <w:rFonts w:hint="eastAsia" w:ascii="仿宋_GB2312" w:hAnsi="宋体" w:eastAsia="仿宋_GB2312" w:cs="宋体"/>
          <w:b/>
          <w:kern w:val="0"/>
          <w:sz w:val="28"/>
          <w:szCs w:val="28"/>
        </w:rPr>
        <w:t>第五条：包装标准</w:t>
      </w:r>
    </w:p>
    <w:p w14:paraId="02A4B620">
      <w:pPr>
        <w:keepNext w:val="0"/>
        <w:keepLines w:val="0"/>
        <w:pageBreakBefore w:val="0"/>
        <w:widowControl w:val="0"/>
        <w:kinsoku/>
        <w:wordWrap/>
        <w:overflowPunct/>
        <w:topLinePunct w:val="0"/>
        <w:autoSpaceDE/>
        <w:autoSpaceDN/>
        <w:bidi w:val="0"/>
        <w:adjustRightInd/>
        <w:snapToGrid/>
        <w:spacing w:line="520" w:lineRule="atLeast"/>
        <w:ind w:right="0" w:rightChars="0" w:firstLine="560" w:firstLineChars="200"/>
        <w:textAlignment w:val="auto"/>
        <w:rPr>
          <w:rFonts w:hint="eastAsia" w:ascii="宋体" w:hAnsi="宋体" w:eastAsia="宋体" w:cs="宋体"/>
          <w:sz w:val="24"/>
          <w:szCs w:val="24"/>
        </w:rPr>
      </w:pPr>
      <w:r>
        <w:rPr>
          <w:rFonts w:hint="eastAsia" w:ascii="仿宋_GB2312" w:hAnsi="宋体" w:eastAsia="仿宋_GB2312" w:cs="宋体"/>
          <w:kern w:val="0"/>
          <w:sz w:val="28"/>
          <w:szCs w:val="28"/>
        </w:rPr>
        <w:t>乙方须把产品包装完整、无损，按时交货，保证数量，不得逾期，特殊情况需</w:t>
      </w:r>
      <w:r>
        <w:rPr>
          <w:rFonts w:hint="eastAsia" w:ascii="仿宋_GB2312" w:hAnsi="宋体" w:eastAsia="仿宋_GB2312" w:cs="宋体"/>
          <w:kern w:val="0"/>
          <w:sz w:val="28"/>
          <w:szCs w:val="28"/>
          <w:lang w:val="en-US" w:eastAsia="zh-CN"/>
        </w:rPr>
        <w:t>及</w:t>
      </w:r>
      <w:r>
        <w:rPr>
          <w:rFonts w:hint="eastAsia" w:ascii="仿宋_GB2312" w:hAnsi="宋体" w:eastAsia="仿宋_GB2312" w:cs="宋体"/>
          <w:kern w:val="0"/>
          <w:sz w:val="28"/>
          <w:szCs w:val="28"/>
        </w:rPr>
        <w:t>时告知甲方，逾期交货不得超过三天，否则甲方可追究乙方由此造成的相关损失。</w:t>
      </w:r>
    </w:p>
    <w:p w14:paraId="6483ACD3">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bCs/>
          <w:sz w:val="24"/>
          <w:szCs w:val="24"/>
          <w:u w:val="none"/>
        </w:rPr>
      </w:pPr>
      <w:r>
        <w:rPr>
          <w:rFonts w:hint="eastAsia" w:ascii="仿宋_GB2312" w:hAnsi="宋体" w:eastAsia="仿宋_GB2312" w:cs="宋体"/>
          <w:b/>
          <w:kern w:val="0"/>
          <w:sz w:val="28"/>
          <w:szCs w:val="28"/>
        </w:rPr>
        <w:t>第六条：货物运输</w:t>
      </w:r>
      <w:r>
        <w:rPr>
          <w:rFonts w:hint="eastAsia" w:ascii="仿宋_GB2312" w:hAnsi="宋体" w:eastAsia="仿宋_GB2312" w:cs="宋体"/>
          <w:b/>
          <w:kern w:val="0"/>
          <w:sz w:val="28"/>
          <w:szCs w:val="28"/>
          <w:lang w:val="en-US" w:eastAsia="zh-CN"/>
        </w:rPr>
        <w:t>与安装</w:t>
      </w:r>
      <w:r>
        <w:rPr>
          <w:rFonts w:hint="eastAsia" w:ascii="仿宋_GB2312" w:hAnsi="宋体" w:eastAsia="仿宋_GB2312" w:cs="宋体"/>
          <w:b/>
          <w:kern w:val="0"/>
          <w:sz w:val="28"/>
          <w:szCs w:val="28"/>
        </w:rPr>
        <w:t>：</w:t>
      </w:r>
      <w:r>
        <w:rPr>
          <w:rFonts w:hint="eastAsia" w:ascii="宋体" w:hAnsi="宋体" w:eastAsia="宋体" w:cs="宋体"/>
          <w:sz w:val="24"/>
          <w:szCs w:val="24"/>
        </w:rPr>
        <w:t>由</w:t>
      </w:r>
      <w:r>
        <w:rPr>
          <w:rFonts w:hint="eastAsia" w:ascii="宋体" w:hAnsi="宋体" w:eastAsia="宋体" w:cs="宋体"/>
          <w:sz w:val="24"/>
          <w:szCs w:val="24"/>
          <w:u w:val="single"/>
        </w:rPr>
        <w:t xml:space="preserve">  </w:t>
      </w:r>
      <w:r>
        <w:rPr>
          <w:rFonts w:hint="eastAsia" w:ascii="宋体" w:hAnsi="宋体" w:eastAsia="宋体" w:cs="宋体"/>
          <w:b/>
          <w:bCs/>
          <w:sz w:val="24"/>
          <w:szCs w:val="24"/>
          <w:u w:val="single"/>
        </w:rPr>
        <w:t xml:space="preserve"> 乙方  </w:t>
      </w:r>
      <w:r>
        <w:rPr>
          <w:rFonts w:hint="eastAsia" w:ascii="宋体" w:hAnsi="宋体" w:eastAsia="宋体" w:cs="宋体"/>
          <w:bCs/>
          <w:sz w:val="24"/>
          <w:szCs w:val="24"/>
          <w:u w:val="none"/>
        </w:rPr>
        <w:t>负责。</w:t>
      </w:r>
    </w:p>
    <w:p w14:paraId="492C4DA8">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b/>
          <w:kern w:val="0"/>
          <w:sz w:val="28"/>
          <w:szCs w:val="28"/>
        </w:rPr>
      </w:pPr>
      <w:r>
        <w:rPr>
          <w:rFonts w:hint="eastAsia" w:ascii="仿宋_GB2312" w:hAnsi="宋体" w:eastAsia="仿宋_GB2312" w:cs="宋体"/>
          <w:b/>
          <w:kern w:val="0"/>
          <w:sz w:val="28"/>
          <w:szCs w:val="28"/>
          <w:lang w:val="en-US" w:eastAsia="zh-CN"/>
        </w:rPr>
        <w:t>第七条：</w:t>
      </w:r>
      <w:r>
        <w:rPr>
          <w:rFonts w:hint="eastAsia" w:ascii="仿宋_GB2312" w:hAnsi="宋体" w:eastAsia="仿宋_GB2312" w:cs="宋体"/>
          <w:b/>
          <w:kern w:val="0"/>
          <w:sz w:val="28"/>
          <w:szCs w:val="28"/>
        </w:rPr>
        <w:t>质量要求</w:t>
      </w:r>
    </w:p>
    <w:p w14:paraId="5C1BB42F">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1.</w:t>
      </w:r>
      <w:r>
        <w:rPr>
          <w:rFonts w:hint="eastAsia" w:ascii="仿宋_GB2312" w:hAnsi="宋体" w:eastAsia="仿宋_GB2312" w:cs="宋体"/>
          <w:kern w:val="0"/>
          <w:sz w:val="28"/>
          <w:szCs w:val="28"/>
        </w:rPr>
        <w:t>乙方需自行勘察，了解项目实施地情况，确保最终建设成果满足甲方实际使用需求。</w:t>
      </w:r>
    </w:p>
    <w:p w14:paraId="4A171109">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2.</w:t>
      </w:r>
      <w:r>
        <w:rPr>
          <w:rFonts w:hint="eastAsia" w:ascii="仿宋_GB2312" w:hAnsi="宋体" w:eastAsia="仿宋_GB2312" w:cs="宋体"/>
          <w:kern w:val="0"/>
          <w:sz w:val="28"/>
          <w:szCs w:val="28"/>
        </w:rPr>
        <w:t xml:space="preserve">乙方须提供全新设备（含零件、配件、使用说明书等（如涉及）），表面无划痕、无碰撞，且权属清楚，不得侵害他人知识产权。 </w:t>
      </w:r>
    </w:p>
    <w:p w14:paraId="501C9799">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3.</w:t>
      </w:r>
      <w:r>
        <w:rPr>
          <w:rFonts w:hint="eastAsia" w:ascii="仿宋_GB2312" w:hAnsi="宋体" w:eastAsia="仿宋_GB2312" w:cs="宋体"/>
          <w:kern w:val="0"/>
          <w:sz w:val="28"/>
          <w:szCs w:val="28"/>
        </w:rPr>
        <w:t xml:space="preserve">乙方提供的货物必须符合或优于国家（行业）标准。 </w:t>
      </w:r>
    </w:p>
    <w:p w14:paraId="5B158AED">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4.</w:t>
      </w:r>
      <w:r>
        <w:rPr>
          <w:rFonts w:hint="eastAsia" w:ascii="仿宋_GB2312" w:hAnsi="宋体" w:eastAsia="仿宋_GB2312" w:cs="宋体"/>
          <w:kern w:val="0"/>
          <w:sz w:val="28"/>
          <w:szCs w:val="28"/>
        </w:rPr>
        <w:t xml:space="preserve">送交货物上均应有产品质量检验合格标志。 </w:t>
      </w:r>
    </w:p>
    <w:p w14:paraId="6AC84A07">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5.</w:t>
      </w:r>
      <w:r>
        <w:rPr>
          <w:rFonts w:hint="eastAsia" w:ascii="仿宋_GB2312" w:hAnsi="宋体" w:eastAsia="仿宋_GB2312" w:cs="宋体"/>
          <w:kern w:val="0"/>
          <w:sz w:val="28"/>
          <w:szCs w:val="28"/>
        </w:rPr>
        <w:t>技术服务：提供使用说明、维护、售后和全过程技术服务。</w:t>
      </w:r>
    </w:p>
    <w:p w14:paraId="2AA4B5AF">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6.</w:t>
      </w:r>
      <w:r>
        <w:rPr>
          <w:rFonts w:hint="eastAsia" w:ascii="仿宋_GB2312" w:hAnsi="宋体" w:eastAsia="仿宋_GB2312" w:cs="宋体"/>
          <w:kern w:val="0"/>
          <w:sz w:val="28"/>
          <w:szCs w:val="28"/>
        </w:rPr>
        <w:t>服务响应时间：若系统设备发生故障和器件损坏等意外情况时，在收到甲方通知后</w:t>
      </w:r>
      <w:r>
        <w:rPr>
          <w:rFonts w:hint="eastAsia" w:ascii="仿宋_GB2312" w:hAnsi="宋体" w:eastAsia="仿宋_GB2312" w:cs="宋体"/>
          <w:kern w:val="0"/>
          <w:sz w:val="28"/>
          <w:szCs w:val="28"/>
          <w:u w:val="single"/>
        </w:rPr>
        <w:t>2</w:t>
      </w:r>
      <w:r>
        <w:rPr>
          <w:rFonts w:hint="eastAsia" w:ascii="仿宋_GB2312" w:hAnsi="宋体" w:eastAsia="仿宋_GB2312" w:cs="宋体"/>
          <w:kern w:val="0"/>
          <w:sz w:val="28"/>
          <w:szCs w:val="28"/>
        </w:rPr>
        <w:t>小时内响应，</w:t>
      </w:r>
      <w:r>
        <w:rPr>
          <w:rFonts w:hint="eastAsia" w:ascii="仿宋_GB2312" w:hAnsi="宋体" w:eastAsia="仿宋_GB2312" w:cs="宋体"/>
          <w:kern w:val="0"/>
          <w:sz w:val="28"/>
          <w:szCs w:val="28"/>
          <w:u w:val="single"/>
          <w:lang w:val="en-US" w:eastAsia="zh-CN"/>
        </w:rPr>
        <w:t>12</w:t>
      </w:r>
      <w:r>
        <w:rPr>
          <w:rFonts w:hint="eastAsia" w:ascii="仿宋_GB2312" w:hAnsi="宋体" w:eastAsia="仿宋_GB2312" w:cs="宋体"/>
          <w:kern w:val="0"/>
          <w:sz w:val="28"/>
          <w:szCs w:val="28"/>
          <w:lang w:val="en-US" w:eastAsia="zh-CN"/>
        </w:rPr>
        <w:t>小时内赶到现场进行修理，</w:t>
      </w:r>
      <w:r>
        <w:rPr>
          <w:rFonts w:hint="eastAsia" w:ascii="仿宋_GB2312" w:hAnsi="宋体" w:eastAsia="仿宋_GB2312" w:cs="宋体"/>
          <w:kern w:val="0"/>
          <w:sz w:val="28"/>
          <w:szCs w:val="28"/>
          <w:u w:val="single"/>
          <w:lang w:val="en-US" w:eastAsia="zh-CN"/>
        </w:rPr>
        <w:t>48</w:t>
      </w:r>
      <w:r>
        <w:rPr>
          <w:rFonts w:hint="eastAsia" w:ascii="仿宋_GB2312" w:hAnsi="宋体" w:eastAsia="仿宋_GB2312" w:cs="宋体"/>
          <w:kern w:val="0"/>
          <w:sz w:val="28"/>
          <w:szCs w:val="28"/>
          <w:lang w:val="en-US" w:eastAsia="zh-CN"/>
        </w:rPr>
        <w:t>小时维修不好提供备用产品给甲方使用</w:t>
      </w:r>
      <w:r>
        <w:rPr>
          <w:rFonts w:hint="eastAsia" w:ascii="仿宋_GB2312" w:hAnsi="宋体" w:eastAsia="仿宋_GB2312" w:cs="宋体"/>
          <w:kern w:val="0"/>
          <w:sz w:val="28"/>
          <w:szCs w:val="28"/>
        </w:rPr>
        <w:t>。</w:t>
      </w:r>
    </w:p>
    <w:p w14:paraId="71E531AE">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7.</w:t>
      </w:r>
      <w:r>
        <w:rPr>
          <w:rFonts w:hint="eastAsia" w:ascii="仿宋_GB2312" w:hAnsi="宋体" w:eastAsia="仿宋_GB2312" w:cs="宋体"/>
          <w:kern w:val="0"/>
          <w:sz w:val="28"/>
          <w:szCs w:val="28"/>
        </w:rPr>
        <w:t>质保期内的服务计划</w:t>
      </w:r>
    </w:p>
    <w:p w14:paraId="31118D36">
      <w:pPr>
        <w:keepNext w:val="0"/>
        <w:keepLines w:val="0"/>
        <w:pageBreakBefore w:val="0"/>
        <w:widowControl w:val="0"/>
        <w:numPr>
          <w:ilvl w:val="0"/>
          <w:numId w:val="5"/>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售后服务人员安排计划：售后维护工程师一名专业对接本项目。</w:t>
      </w:r>
    </w:p>
    <w:p w14:paraId="1B27878F">
      <w:pPr>
        <w:keepNext w:val="0"/>
        <w:keepLines w:val="0"/>
        <w:pageBreakBefore w:val="0"/>
        <w:widowControl w:val="0"/>
        <w:numPr>
          <w:ilvl w:val="0"/>
          <w:numId w:val="5"/>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备品备件的准备计划：提供质保期内的备品备件。</w:t>
      </w:r>
    </w:p>
    <w:p w14:paraId="470CB189">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val="en-US" w:eastAsia="zh-CN"/>
        </w:rPr>
        <w:t>8.</w:t>
      </w:r>
      <w:r>
        <w:rPr>
          <w:rFonts w:hint="eastAsia" w:ascii="仿宋_GB2312" w:hAnsi="宋体" w:eastAsia="仿宋_GB2312" w:cs="宋体"/>
          <w:kern w:val="0"/>
          <w:sz w:val="28"/>
          <w:szCs w:val="28"/>
        </w:rPr>
        <w:t>质保期外的服务计划</w:t>
      </w:r>
    </w:p>
    <w:p w14:paraId="1760AFEF">
      <w:pPr>
        <w:keepNext w:val="0"/>
        <w:keepLines w:val="0"/>
        <w:pageBreakBefore w:val="0"/>
        <w:widowControl w:val="0"/>
        <w:numPr>
          <w:ilvl w:val="0"/>
          <w:numId w:val="6"/>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出质保期后，长期为</w:t>
      </w:r>
      <w:r>
        <w:rPr>
          <w:rFonts w:hint="eastAsia" w:ascii="仿宋_GB2312" w:hAnsi="宋体" w:eastAsia="仿宋_GB2312" w:cs="宋体"/>
          <w:kern w:val="0"/>
          <w:sz w:val="28"/>
          <w:szCs w:val="28"/>
          <w:lang w:eastAsia="zh-CN"/>
        </w:rPr>
        <w:t>甲方</w:t>
      </w:r>
      <w:r>
        <w:rPr>
          <w:rFonts w:hint="eastAsia" w:ascii="仿宋_GB2312" w:hAnsi="宋体" w:eastAsia="仿宋_GB2312" w:cs="宋体"/>
          <w:kern w:val="0"/>
          <w:sz w:val="28"/>
          <w:szCs w:val="28"/>
        </w:rPr>
        <w:t>提供质优价廉的备品备件，并负责设备故障的有偿（成本价）现场处理和维修。</w:t>
      </w:r>
    </w:p>
    <w:p w14:paraId="53170DEC">
      <w:pPr>
        <w:keepNext w:val="0"/>
        <w:keepLines w:val="0"/>
        <w:pageBreakBefore w:val="0"/>
        <w:widowControl w:val="0"/>
        <w:numPr>
          <w:ilvl w:val="0"/>
          <w:numId w:val="6"/>
        </w:numPr>
        <w:kinsoku/>
        <w:wordWrap/>
        <w:overflowPunct/>
        <w:topLinePunct w:val="0"/>
        <w:autoSpaceDE/>
        <w:autoSpaceDN/>
        <w:bidi w:val="0"/>
        <w:adjustRightInd/>
        <w:snapToGrid/>
        <w:spacing w:line="520" w:lineRule="atLeast"/>
        <w:ind w:left="425" w:leftChars="0" w:right="0" w:rightChars="0" w:hanging="425"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随时为甲方提供技术咨询和行业最新技术资料。</w:t>
      </w:r>
    </w:p>
    <w:p w14:paraId="3B1235C8">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b/>
          <w:kern w:val="0"/>
          <w:sz w:val="28"/>
          <w:szCs w:val="28"/>
        </w:rPr>
      </w:pPr>
      <w:r>
        <w:rPr>
          <w:rFonts w:hint="eastAsia" w:ascii="仿宋_GB2312" w:hAnsi="宋体" w:eastAsia="仿宋_GB2312" w:cs="宋体"/>
          <w:b/>
          <w:kern w:val="0"/>
          <w:sz w:val="28"/>
          <w:szCs w:val="28"/>
          <w:lang w:val="en-US" w:eastAsia="zh-CN"/>
        </w:rPr>
        <w:t>第八条：</w:t>
      </w:r>
      <w:r>
        <w:rPr>
          <w:rFonts w:hint="eastAsia" w:ascii="仿宋_GB2312" w:hAnsi="宋体" w:eastAsia="仿宋_GB2312" w:cs="宋体"/>
          <w:b/>
          <w:kern w:val="0"/>
          <w:sz w:val="28"/>
          <w:szCs w:val="28"/>
        </w:rPr>
        <w:t>履约验收</w:t>
      </w:r>
    </w:p>
    <w:p w14:paraId="334AC3DB">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1</w:t>
      </w:r>
      <w:r>
        <w:rPr>
          <w:rFonts w:hint="eastAsia" w:ascii="仿宋_GB2312" w:hAnsi="宋体" w:eastAsia="仿宋_GB2312" w:cs="宋体"/>
          <w:kern w:val="0"/>
          <w:sz w:val="28"/>
          <w:szCs w:val="28"/>
          <w:lang w:eastAsia="zh-CN"/>
        </w:rPr>
        <w:t>.</w:t>
      </w:r>
      <w:r>
        <w:rPr>
          <w:rFonts w:hint="eastAsia" w:ascii="仿宋_GB2312" w:hAnsi="宋体" w:eastAsia="仿宋_GB2312" w:cs="宋体"/>
          <w:kern w:val="0"/>
          <w:sz w:val="28"/>
          <w:szCs w:val="28"/>
        </w:rPr>
        <w:t>履约时间：自合同签订生效之日起</w:t>
      </w:r>
      <w:r>
        <w:rPr>
          <w:rFonts w:hint="eastAsia" w:ascii="仿宋_GB2312" w:hAnsi="宋体" w:eastAsia="仿宋_GB2312" w:cs="宋体"/>
          <w:kern w:val="0"/>
          <w:sz w:val="28"/>
          <w:szCs w:val="28"/>
          <w:lang w:val="en-US" w:eastAsia="zh-CN"/>
        </w:rPr>
        <w:t>15</w:t>
      </w:r>
      <w:r>
        <w:rPr>
          <w:rFonts w:hint="eastAsia" w:ascii="仿宋_GB2312" w:hAnsi="宋体" w:eastAsia="仿宋_GB2312" w:cs="宋体"/>
          <w:kern w:val="0"/>
          <w:sz w:val="28"/>
          <w:szCs w:val="28"/>
        </w:rPr>
        <w:t>个日历天内完成所有货物的供货及安装调试等内容。</w:t>
      </w:r>
    </w:p>
    <w:p w14:paraId="23EB6F73">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2</w:t>
      </w:r>
      <w:r>
        <w:rPr>
          <w:rFonts w:hint="eastAsia" w:ascii="仿宋_GB2312" w:hAnsi="宋体" w:eastAsia="仿宋_GB2312" w:cs="宋体"/>
          <w:kern w:val="0"/>
          <w:sz w:val="28"/>
          <w:szCs w:val="28"/>
          <w:lang w:eastAsia="zh-CN"/>
        </w:rPr>
        <w:t>.</w:t>
      </w:r>
      <w:r>
        <w:rPr>
          <w:rFonts w:hint="eastAsia" w:ascii="仿宋_GB2312" w:hAnsi="宋体" w:eastAsia="仿宋_GB2312" w:cs="宋体"/>
          <w:kern w:val="0"/>
          <w:sz w:val="28"/>
          <w:szCs w:val="28"/>
        </w:rPr>
        <w:t>验收由甲方组织，乙方配合进行：</w:t>
      </w:r>
    </w:p>
    <w:p w14:paraId="6BD32741">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（1）验收：验收以甲方邀请的相关专家的验收意见为准。</w:t>
      </w:r>
    </w:p>
    <w:p w14:paraId="2234519E">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2）乙方按响应文件承诺及合同要求完成项目安装调试后可申请验收；甲方于乙方提出正式的书面验收申请之日起5个日历天内组织验收，验收时将邀请相关专家参与验收，验收标准及验收内容包括每一项技术和商务要求的履约情况，相关验收意见作为验收的结论。</w:t>
      </w:r>
    </w:p>
    <w:p w14:paraId="7EDC85A4">
      <w:pPr>
        <w:keepNext w:val="0"/>
        <w:keepLines w:val="0"/>
        <w:pageBreakBefore w:val="0"/>
        <w:widowControl w:val="0"/>
        <w:kinsoku/>
        <w:wordWrap/>
        <w:overflowPunct/>
        <w:topLinePunct w:val="0"/>
        <w:autoSpaceDE/>
        <w:autoSpaceDN/>
        <w:bidi w:val="0"/>
        <w:adjustRightInd/>
        <w:snapToGrid/>
        <w:spacing w:line="520" w:lineRule="atLeast"/>
        <w:ind w:right="0" w:rightChars="0" w:firstLine="0" w:firstLine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w:t>
      </w:r>
      <w:r>
        <w:rPr>
          <w:rFonts w:hint="eastAsia" w:ascii="仿宋_GB2312" w:hAnsi="宋体" w:eastAsia="仿宋_GB2312" w:cs="宋体"/>
          <w:kern w:val="0"/>
          <w:sz w:val="28"/>
          <w:szCs w:val="28"/>
          <w:lang w:val="en-US" w:eastAsia="zh-CN"/>
        </w:rPr>
        <w:t>3</w:t>
      </w:r>
      <w:r>
        <w:rPr>
          <w:rFonts w:hint="eastAsia" w:ascii="仿宋_GB2312" w:hAnsi="宋体" w:eastAsia="仿宋_GB2312" w:cs="宋体"/>
          <w:kern w:val="0"/>
          <w:sz w:val="28"/>
          <w:szCs w:val="28"/>
        </w:rPr>
        <w:t>）验收办法：甲方将严格按照国家或行业现行相关规定、</w:t>
      </w:r>
      <w:r>
        <w:rPr>
          <w:rFonts w:hint="eastAsia" w:ascii="仿宋_GB2312" w:hAnsi="宋体" w:eastAsia="仿宋_GB2312" w:cs="宋体"/>
          <w:kern w:val="0"/>
          <w:sz w:val="28"/>
          <w:szCs w:val="28"/>
          <w:lang w:val="en-US" w:eastAsia="zh-CN"/>
        </w:rPr>
        <w:t>招标</w:t>
      </w:r>
      <w:r>
        <w:rPr>
          <w:rFonts w:hint="eastAsia" w:ascii="仿宋_GB2312" w:hAnsi="宋体" w:eastAsia="仿宋_GB2312" w:cs="宋体"/>
          <w:kern w:val="0"/>
          <w:sz w:val="28"/>
          <w:szCs w:val="28"/>
        </w:rPr>
        <w:t>文件规定的要求和响应文件承诺以及合同约定的内容进行验收。验收时乙方应根据甲方要求（如有）提供产品相关检测报告或合格证等作为验收依据。验收合格的签署验收结算证明书，验收不合格的按要求进行整改</w:t>
      </w:r>
      <w:r>
        <w:rPr>
          <w:rFonts w:hint="eastAsia" w:ascii="仿宋_GB2312" w:hAnsi="宋体" w:eastAsia="仿宋_GB2312" w:cs="宋体"/>
          <w:kern w:val="0"/>
          <w:sz w:val="28"/>
          <w:szCs w:val="28"/>
          <w:lang w:eastAsia="zh-CN"/>
        </w:rPr>
        <w:t>，</w:t>
      </w:r>
      <w:r>
        <w:rPr>
          <w:rFonts w:hint="eastAsia" w:ascii="仿宋_GB2312" w:hAnsi="宋体" w:eastAsia="仿宋_GB2312" w:cs="宋体"/>
          <w:kern w:val="0"/>
          <w:sz w:val="28"/>
          <w:szCs w:val="28"/>
        </w:rPr>
        <w:t>如有货物问题，以书面方式通知乙方可以更换，之间产生的邮费</w:t>
      </w:r>
      <w:r>
        <w:rPr>
          <w:rFonts w:hint="eastAsia" w:ascii="仿宋_GB2312" w:hAnsi="宋体" w:eastAsia="仿宋_GB2312" w:cs="宋体"/>
          <w:kern w:val="0"/>
          <w:sz w:val="28"/>
          <w:szCs w:val="28"/>
          <w:lang w:val="en-US" w:eastAsia="zh-CN"/>
        </w:rPr>
        <w:t>等相关费用</w:t>
      </w:r>
      <w:r>
        <w:rPr>
          <w:rFonts w:hint="eastAsia" w:ascii="仿宋_GB2312" w:hAnsi="宋体" w:eastAsia="仿宋_GB2312" w:cs="宋体"/>
          <w:kern w:val="0"/>
          <w:sz w:val="28"/>
          <w:szCs w:val="28"/>
        </w:rPr>
        <w:t>由乙方承担。</w:t>
      </w:r>
    </w:p>
    <w:p w14:paraId="511C9F22">
      <w:pPr>
        <w:keepNext w:val="0"/>
        <w:keepLines w:val="0"/>
        <w:pageBreakBefore w:val="0"/>
        <w:widowControl w:val="0"/>
        <w:kinsoku/>
        <w:wordWrap/>
        <w:overflowPunct/>
        <w:topLinePunct w:val="0"/>
        <w:autoSpaceDE/>
        <w:autoSpaceDN/>
        <w:bidi w:val="0"/>
        <w:adjustRightInd/>
        <w:snapToGrid/>
        <w:spacing w:line="520" w:lineRule="atLeast"/>
        <w:textAlignment w:val="auto"/>
        <w:rPr>
          <w:rFonts w:hint="eastAsia" w:ascii="仿宋_GB2312" w:hAnsi="宋体" w:eastAsia="仿宋_GB2312" w:cs="宋体"/>
          <w:b/>
          <w:kern w:val="0"/>
          <w:sz w:val="28"/>
          <w:szCs w:val="28"/>
        </w:rPr>
      </w:pPr>
      <w:r>
        <w:rPr>
          <w:rFonts w:hint="eastAsia" w:ascii="仿宋_GB2312" w:hAnsi="宋体" w:eastAsia="仿宋_GB2312" w:cs="宋体"/>
          <w:b/>
          <w:kern w:val="0"/>
          <w:sz w:val="28"/>
          <w:szCs w:val="28"/>
        </w:rPr>
        <w:t>第</w:t>
      </w:r>
      <w:r>
        <w:rPr>
          <w:rFonts w:hint="eastAsia" w:ascii="仿宋_GB2312" w:hAnsi="宋体" w:eastAsia="仿宋_GB2312" w:cs="宋体"/>
          <w:b/>
          <w:kern w:val="0"/>
          <w:sz w:val="28"/>
          <w:szCs w:val="28"/>
          <w:lang w:val="en-US" w:eastAsia="zh-CN"/>
        </w:rPr>
        <w:t>九</w:t>
      </w:r>
      <w:r>
        <w:rPr>
          <w:rFonts w:hint="eastAsia" w:ascii="仿宋_GB2312" w:hAnsi="宋体" w:eastAsia="仿宋_GB2312" w:cs="宋体"/>
          <w:b/>
          <w:kern w:val="0"/>
          <w:sz w:val="28"/>
          <w:szCs w:val="28"/>
        </w:rPr>
        <w:t>条：付款方式</w:t>
      </w:r>
    </w:p>
    <w:p w14:paraId="7B5F10BA">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kern w:val="0"/>
          <w:sz w:val="28"/>
          <w:szCs w:val="28"/>
          <w:lang w:eastAsia="zh-CN"/>
        </w:rPr>
      </w:pPr>
      <w:r>
        <w:rPr>
          <w:rFonts w:hint="eastAsia" w:ascii="仿宋_GB2312" w:hAnsi="宋体" w:eastAsia="仿宋_GB2312" w:cs="宋体"/>
          <w:kern w:val="0"/>
          <w:sz w:val="28"/>
          <w:szCs w:val="28"/>
          <w:lang w:eastAsia="zh-CN"/>
        </w:rPr>
        <w:t>1.乙方在提供成交产品的同时应提供正式发票并盖发票专用章，发票上注明银行</w:t>
      </w:r>
      <w:r>
        <w:rPr>
          <w:rFonts w:hint="eastAsia" w:ascii="仿宋_GB2312" w:hAnsi="宋体" w:eastAsia="仿宋_GB2312" w:cs="宋体"/>
          <w:kern w:val="0"/>
          <w:sz w:val="28"/>
          <w:szCs w:val="28"/>
          <w:lang w:val="en-US" w:eastAsia="zh-CN"/>
        </w:rPr>
        <w:t>账</w:t>
      </w:r>
      <w:r>
        <w:rPr>
          <w:rFonts w:hint="eastAsia" w:ascii="仿宋_GB2312" w:hAnsi="宋体" w:eastAsia="仿宋_GB2312" w:cs="宋体"/>
          <w:kern w:val="0"/>
          <w:sz w:val="28"/>
          <w:szCs w:val="28"/>
          <w:lang w:eastAsia="zh-CN"/>
        </w:rPr>
        <w:t>号、公司名称、地址等，如注明具体产品名称时需与送货清单一致。</w:t>
      </w:r>
    </w:p>
    <w:p w14:paraId="59B76E60">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lang w:eastAsia="zh-CN"/>
        </w:rPr>
        <w:t>2.乙方送货安装完毕，甲方验收合格后，</w:t>
      </w:r>
      <w:r>
        <w:rPr>
          <w:rFonts w:hint="eastAsia" w:ascii="仿宋_GB2312" w:hAnsi="宋体" w:eastAsia="仿宋_GB2312" w:cs="宋体"/>
          <w:kern w:val="0"/>
          <w:sz w:val="28"/>
          <w:szCs w:val="28"/>
          <w:u w:val="single"/>
          <w:lang w:val="en-US" w:eastAsia="zh-CN"/>
        </w:rPr>
        <w:t xml:space="preserve">   </w:t>
      </w:r>
      <w:r>
        <w:rPr>
          <w:rFonts w:hint="eastAsia" w:ascii="仿宋_GB2312" w:hAnsi="宋体" w:eastAsia="仿宋_GB2312" w:cs="宋体"/>
          <w:kern w:val="0"/>
          <w:sz w:val="28"/>
          <w:szCs w:val="28"/>
          <w:lang w:eastAsia="zh-CN"/>
        </w:rPr>
        <w:t>日内转账付款支付。</w:t>
      </w:r>
    </w:p>
    <w:p w14:paraId="7F166FDA">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kern w:val="0"/>
          <w:sz w:val="28"/>
          <w:szCs w:val="28"/>
        </w:rPr>
      </w:pPr>
      <w:r>
        <w:rPr>
          <w:rFonts w:hint="eastAsia" w:ascii="仿宋_GB2312" w:hAnsi="宋体" w:eastAsia="仿宋_GB2312" w:cs="宋体"/>
          <w:b/>
          <w:kern w:val="0"/>
          <w:sz w:val="28"/>
          <w:szCs w:val="28"/>
        </w:rPr>
        <w:t>第</w:t>
      </w:r>
      <w:r>
        <w:rPr>
          <w:rFonts w:hint="eastAsia" w:ascii="仿宋_GB2312" w:hAnsi="宋体" w:eastAsia="仿宋_GB2312" w:cs="宋体"/>
          <w:b/>
          <w:kern w:val="0"/>
          <w:sz w:val="28"/>
          <w:szCs w:val="28"/>
          <w:lang w:val="en-US" w:eastAsia="zh-CN"/>
        </w:rPr>
        <w:t>十</w:t>
      </w:r>
      <w:r>
        <w:rPr>
          <w:rFonts w:hint="eastAsia" w:ascii="仿宋_GB2312" w:hAnsi="宋体" w:eastAsia="仿宋_GB2312" w:cs="宋体"/>
          <w:b/>
          <w:kern w:val="0"/>
          <w:sz w:val="28"/>
          <w:szCs w:val="28"/>
        </w:rPr>
        <w:t xml:space="preserve">条：违约责任 </w:t>
      </w:r>
      <w:r>
        <w:rPr>
          <w:rFonts w:hint="eastAsia" w:ascii="仿宋_GB2312" w:hAnsi="宋体" w:eastAsia="仿宋_GB2312" w:cs="宋体"/>
          <w:b/>
          <w:kern w:val="0"/>
          <w:sz w:val="28"/>
          <w:szCs w:val="28"/>
        </w:rPr>
        <w:br w:type="textWrapping"/>
      </w:r>
      <w:r>
        <w:rPr>
          <w:rFonts w:hint="eastAsia" w:ascii="仿宋_GB2312" w:hAnsi="宋体" w:eastAsia="仿宋_GB2312" w:cs="宋体"/>
          <w:kern w:val="0"/>
          <w:sz w:val="28"/>
          <w:szCs w:val="28"/>
        </w:rPr>
        <w:t>1. 乙方不能交货的，应向甲方偿付不能交货部分货款的</w:t>
      </w:r>
      <w:r>
        <w:rPr>
          <w:rFonts w:hint="eastAsia" w:ascii="仿宋_GB2312" w:hAnsi="宋体" w:eastAsia="仿宋_GB2312" w:cs="宋体"/>
          <w:b/>
          <w:bCs/>
          <w:kern w:val="0"/>
          <w:sz w:val="28"/>
          <w:szCs w:val="28"/>
        </w:rPr>
        <w:t xml:space="preserve"> </w:t>
      </w:r>
      <w:r>
        <w:rPr>
          <w:rFonts w:hint="eastAsia" w:ascii="仿宋_GB2312" w:hAnsi="宋体" w:eastAsia="仿宋_GB2312" w:cs="宋体"/>
          <w:b/>
          <w:bCs/>
          <w:kern w:val="0"/>
          <w:sz w:val="28"/>
          <w:szCs w:val="28"/>
          <w:lang w:val="en-US" w:eastAsia="zh-CN"/>
        </w:rPr>
        <w:t>3</w:t>
      </w:r>
      <w:r>
        <w:rPr>
          <w:rFonts w:hint="eastAsia" w:ascii="仿宋_GB2312" w:hAnsi="宋体" w:eastAsia="仿宋_GB2312" w:cs="宋体"/>
          <w:b/>
          <w:bCs/>
          <w:kern w:val="0"/>
          <w:sz w:val="28"/>
          <w:szCs w:val="28"/>
        </w:rPr>
        <w:t xml:space="preserve">0% </w:t>
      </w:r>
      <w:r>
        <w:rPr>
          <w:rFonts w:hint="eastAsia" w:ascii="仿宋_GB2312" w:hAnsi="宋体" w:eastAsia="仿宋_GB2312" w:cs="宋体"/>
          <w:kern w:val="0"/>
          <w:sz w:val="28"/>
          <w:szCs w:val="28"/>
        </w:rPr>
        <w:t xml:space="preserve">的违约金。 </w:t>
      </w:r>
      <w:r>
        <w:rPr>
          <w:rFonts w:hint="eastAsia" w:ascii="仿宋_GB2312" w:hAnsi="宋体" w:eastAsia="仿宋_GB2312" w:cs="宋体"/>
          <w:kern w:val="0"/>
          <w:sz w:val="28"/>
          <w:szCs w:val="28"/>
        </w:rPr>
        <w:br w:type="textWrapping"/>
      </w:r>
      <w:r>
        <w:rPr>
          <w:rFonts w:hint="eastAsia" w:ascii="仿宋_GB2312" w:hAnsi="宋体" w:eastAsia="仿宋_GB2312" w:cs="宋体"/>
          <w:kern w:val="0"/>
          <w:sz w:val="28"/>
          <w:szCs w:val="28"/>
        </w:rPr>
        <w:t xml:space="preserve">2. 乙方所交的货物不符合合同规定的，由乙方负责包换或包修，并承担修理、更换或退货而支付的实际费用。乙方不能修理或者不能更换的，按不能交货处理。 </w:t>
      </w:r>
      <w:r>
        <w:rPr>
          <w:rFonts w:hint="eastAsia" w:ascii="仿宋_GB2312" w:hAnsi="宋体" w:eastAsia="仿宋_GB2312" w:cs="宋体"/>
          <w:kern w:val="0"/>
          <w:sz w:val="28"/>
          <w:szCs w:val="28"/>
        </w:rPr>
        <w:br w:type="textWrapping"/>
      </w:r>
      <w:r>
        <w:rPr>
          <w:rFonts w:hint="eastAsia" w:ascii="仿宋_GB2312" w:hAnsi="宋体" w:eastAsia="仿宋_GB2312" w:cs="宋体"/>
          <w:kern w:val="0"/>
          <w:sz w:val="28"/>
          <w:szCs w:val="28"/>
        </w:rPr>
        <w:t xml:space="preserve">3. 乙方因货物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遗失的，乙方应当负责赔偿。 </w:t>
      </w:r>
      <w:r>
        <w:rPr>
          <w:rFonts w:hint="eastAsia" w:ascii="仿宋_GB2312" w:hAnsi="宋体" w:eastAsia="仿宋_GB2312" w:cs="宋体"/>
          <w:kern w:val="0"/>
          <w:sz w:val="28"/>
          <w:szCs w:val="28"/>
        </w:rPr>
        <w:br w:type="textWrapping"/>
      </w:r>
      <w:r>
        <w:rPr>
          <w:rFonts w:hint="eastAsia" w:ascii="仿宋_GB2312" w:hAnsi="宋体" w:eastAsia="仿宋_GB2312" w:cs="宋体"/>
          <w:kern w:val="0"/>
          <w:sz w:val="28"/>
          <w:szCs w:val="28"/>
        </w:rPr>
        <w:t>4. 乙方逾期交货的，应向甲方偿付逾期交货部分货款的</w:t>
      </w:r>
      <w:r>
        <w:rPr>
          <w:rFonts w:hint="eastAsia" w:ascii="仿宋_GB2312" w:hAnsi="宋体" w:eastAsia="仿宋_GB2312" w:cs="宋体"/>
          <w:kern w:val="0"/>
          <w:sz w:val="28"/>
          <w:szCs w:val="28"/>
          <w:u w:val="single"/>
        </w:rPr>
        <w:t xml:space="preserve">0.05%/天 </w:t>
      </w:r>
      <w:r>
        <w:rPr>
          <w:rFonts w:hint="eastAsia" w:ascii="仿宋_GB2312" w:hAnsi="宋体" w:eastAsia="仿宋_GB2312" w:cs="宋体"/>
          <w:kern w:val="0"/>
          <w:sz w:val="28"/>
          <w:szCs w:val="28"/>
        </w:rPr>
        <w:t>作为违约金，并承担甲方因此所受的直接损失</w:t>
      </w:r>
      <w:r>
        <w:rPr>
          <w:rFonts w:hint="eastAsia" w:ascii="仿宋_GB2312" w:hAnsi="宋体" w:eastAsia="仿宋_GB2312" w:cs="宋体"/>
          <w:kern w:val="0"/>
          <w:sz w:val="28"/>
          <w:szCs w:val="28"/>
          <w:lang w:eastAsia="zh-CN"/>
        </w:rPr>
        <w:t>；逾期超过</w:t>
      </w:r>
      <w:r>
        <w:rPr>
          <w:rFonts w:hint="eastAsia" w:ascii="仿宋_GB2312" w:hAnsi="宋体" w:eastAsia="仿宋_GB2312" w:cs="宋体"/>
          <w:kern w:val="0"/>
          <w:sz w:val="28"/>
          <w:szCs w:val="28"/>
          <w:lang w:val="en-US" w:eastAsia="zh-CN"/>
        </w:rPr>
        <w:t>30天的，甲方有权解除合同，并要求乙方向甲方偿付逾期交货部分货款的30%的违约金，并承担甲方因此所受的直接损失</w:t>
      </w:r>
      <w:r>
        <w:rPr>
          <w:rFonts w:hint="eastAsia" w:ascii="仿宋_GB2312" w:hAnsi="宋体" w:eastAsia="仿宋_GB2312" w:cs="宋体"/>
          <w:kern w:val="0"/>
          <w:sz w:val="28"/>
          <w:szCs w:val="28"/>
        </w:rPr>
        <w:t xml:space="preserve">。 </w:t>
      </w:r>
      <w:r>
        <w:rPr>
          <w:rFonts w:hint="eastAsia" w:ascii="仿宋_GB2312" w:hAnsi="宋体" w:eastAsia="仿宋_GB2312" w:cs="宋体"/>
          <w:kern w:val="0"/>
          <w:sz w:val="28"/>
          <w:szCs w:val="28"/>
        </w:rPr>
        <w:br w:type="textWrapping"/>
      </w:r>
      <w:r>
        <w:rPr>
          <w:rFonts w:hint="eastAsia" w:ascii="仿宋_GB2312" w:hAnsi="宋体" w:eastAsia="仿宋_GB2312" w:cs="宋体"/>
          <w:kern w:val="0"/>
          <w:sz w:val="28"/>
          <w:szCs w:val="28"/>
        </w:rPr>
        <w:t xml:space="preserve">5. 乙方未经甲方同意，单方面改变运输路线和运输工具的，应当承担由此增加的费用。 </w:t>
      </w:r>
      <w:r>
        <w:rPr>
          <w:rFonts w:hint="eastAsia" w:ascii="仿宋_GB2312" w:hAnsi="宋体" w:eastAsia="仿宋_GB2312" w:cs="宋体"/>
          <w:kern w:val="0"/>
          <w:sz w:val="28"/>
          <w:szCs w:val="28"/>
        </w:rPr>
        <w:br w:type="textWrapping"/>
      </w:r>
      <w:r>
        <w:rPr>
          <w:rFonts w:hint="eastAsia" w:ascii="仿宋_GB2312" w:hAnsi="宋体" w:eastAsia="仿宋_GB2312" w:cs="宋体"/>
          <w:kern w:val="0"/>
          <w:sz w:val="28"/>
          <w:szCs w:val="28"/>
        </w:rPr>
        <w:t xml:space="preserve">6. 乙方逾期交货的，乙方应在发货前与甲方协商，甲方仍需要的，乙方应照数补交，并负逾期交货责任；甲方不再需要的，应当在7个工作日内通知乙方，办理解除合同手续，逾期不答复的，视为同意发货。 </w:t>
      </w:r>
      <w:r>
        <w:rPr>
          <w:rFonts w:hint="eastAsia" w:ascii="仿宋_GB2312" w:hAnsi="宋体" w:eastAsia="仿宋_GB2312" w:cs="宋体"/>
          <w:kern w:val="0"/>
          <w:sz w:val="28"/>
          <w:szCs w:val="28"/>
        </w:rPr>
        <w:br w:type="textWrapping"/>
      </w:r>
      <w:r>
        <w:rPr>
          <w:rFonts w:hint="eastAsia" w:ascii="仿宋_GB2312" w:hAnsi="宋体" w:eastAsia="仿宋_GB2312" w:cs="宋体"/>
          <w:b/>
          <w:kern w:val="0"/>
          <w:sz w:val="28"/>
          <w:szCs w:val="28"/>
        </w:rPr>
        <w:t>第十</w:t>
      </w:r>
      <w:r>
        <w:rPr>
          <w:rFonts w:hint="eastAsia" w:ascii="仿宋_GB2312" w:hAnsi="宋体" w:eastAsia="仿宋_GB2312" w:cs="宋体"/>
          <w:b/>
          <w:kern w:val="0"/>
          <w:sz w:val="28"/>
          <w:szCs w:val="28"/>
          <w:lang w:val="en-US" w:eastAsia="zh-CN"/>
        </w:rPr>
        <w:t>一</w:t>
      </w:r>
      <w:r>
        <w:rPr>
          <w:rFonts w:hint="eastAsia" w:ascii="仿宋_GB2312" w:hAnsi="宋体" w:eastAsia="仿宋_GB2312" w:cs="宋体"/>
          <w:b/>
          <w:kern w:val="0"/>
          <w:sz w:val="28"/>
          <w:szCs w:val="28"/>
        </w:rPr>
        <w:t xml:space="preserve">条：解决合同纠纷的方式 </w:t>
      </w:r>
      <w:r>
        <w:rPr>
          <w:rFonts w:hint="eastAsia" w:ascii="仿宋_GB2312" w:hAnsi="宋体" w:eastAsia="仿宋_GB2312" w:cs="宋体"/>
          <w:b/>
          <w:kern w:val="0"/>
          <w:sz w:val="28"/>
          <w:szCs w:val="28"/>
        </w:rPr>
        <w:br w:type="textWrapping"/>
      </w:r>
      <w:r>
        <w:rPr>
          <w:rFonts w:hint="eastAsia" w:ascii="仿宋_GB2312" w:hAnsi="宋体" w:eastAsia="仿宋_GB2312" w:cs="宋体"/>
          <w:kern w:val="0"/>
          <w:sz w:val="28"/>
          <w:szCs w:val="28"/>
        </w:rPr>
        <w:t xml:space="preserve">本合同如发生纠纷，当事人双方应当及时协商解决，协商不成时，任何一方均可向甲方所在地的人民法院起诉。 </w:t>
      </w:r>
    </w:p>
    <w:p w14:paraId="02F76CD7">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b/>
          <w:kern w:val="0"/>
          <w:sz w:val="28"/>
          <w:szCs w:val="28"/>
          <w:lang w:val="en-US" w:eastAsia="zh-CN"/>
        </w:rPr>
      </w:pPr>
      <w:r>
        <w:rPr>
          <w:rFonts w:hint="eastAsia" w:ascii="仿宋_GB2312" w:hAnsi="宋体" w:eastAsia="仿宋_GB2312" w:cs="宋体"/>
          <w:b/>
          <w:kern w:val="0"/>
          <w:sz w:val="28"/>
          <w:szCs w:val="28"/>
        </w:rPr>
        <w:t>第十</w:t>
      </w:r>
      <w:r>
        <w:rPr>
          <w:rFonts w:hint="eastAsia" w:ascii="仿宋_GB2312" w:hAnsi="宋体" w:eastAsia="仿宋_GB2312" w:cs="宋体"/>
          <w:b/>
          <w:kern w:val="0"/>
          <w:sz w:val="28"/>
          <w:szCs w:val="28"/>
          <w:lang w:val="en-US" w:eastAsia="zh-CN"/>
        </w:rPr>
        <w:t>二</w:t>
      </w:r>
      <w:r>
        <w:rPr>
          <w:rFonts w:hint="eastAsia" w:ascii="仿宋_GB2312" w:hAnsi="宋体" w:eastAsia="仿宋_GB2312" w:cs="宋体"/>
          <w:b/>
          <w:kern w:val="0"/>
          <w:sz w:val="28"/>
          <w:szCs w:val="28"/>
        </w:rPr>
        <w:t>条：</w:t>
      </w:r>
      <w:r>
        <w:rPr>
          <w:rFonts w:hint="eastAsia" w:ascii="仿宋_GB2312" w:hAnsi="宋体" w:eastAsia="仿宋_GB2312" w:cs="宋体"/>
          <w:b/>
          <w:kern w:val="0"/>
          <w:sz w:val="28"/>
          <w:szCs w:val="28"/>
          <w:lang w:val="en-US" w:eastAsia="zh-CN"/>
        </w:rPr>
        <w:t>其他</w:t>
      </w:r>
    </w:p>
    <w:p w14:paraId="7F3F1029">
      <w:pPr>
        <w:keepNext w:val="0"/>
        <w:keepLines w:val="0"/>
        <w:pageBreakBefore w:val="0"/>
        <w:widowControl w:val="0"/>
        <w:numPr>
          <w:ilvl w:val="0"/>
          <w:numId w:val="0"/>
        </w:numPr>
        <w:kinsoku/>
        <w:wordWrap/>
        <w:overflowPunct/>
        <w:topLinePunct w:val="0"/>
        <w:autoSpaceDE/>
        <w:autoSpaceDN/>
        <w:bidi w:val="0"/>
        <w:adjustRightInd/>
        <w:snapToGrid/>
        <w:spacing w:line="520" w:lineRule="atLeas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本合同所有附件、招标文件、投标文件、中标通知书均为合同的有效组成部分，与本合同具有同等法律效力</w:t>
      </w:r>
      <w:r>
        <w:rPr>
          <w:rFonts w:hint="eastAsia" w:ascii="仿宋_GB2312" w:hAnsi="仿宋_GB2312" w:eastAsia="仿宋_GB2312" w:cs="仿宋_GB2312"/>
          <w:sz w:val="28"/>
          <w:szCs w:val="28"/>
          <w:lang w:eastAsia="zh-CN"/>
        </w:rPr>
        <w:t>。</w:t>
      </w:r>
    </w:p>
    <w:p w14:paraId="44AA097C">
      <w:pPr>
        <w:keepNext w:val="0"/>
        <w:keepLines w:val="0"/>
        <w:pageBreakBefore w:val="0"/>
        <w:widowControl w:val="0"/>
        <w:numPr>
          <w:ilvl w:val="0"/>
          <w:numId w:val="0"/>
        </w:numPr>
        <w:kinsoku/>
        <w:wordWrap/>
        <w:overflowPunct/>
        <w:topLinePunct w:val="0"/>
        <w:autoSpaceDE/>
        <w:autoSpaceDN/>
        <w:bidi w:val="0"/>
        <w:adjustRightInd/>
        <w:snapToGrid/>
        <w:spacing w:line="520" w:lineRule="atLeas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以下附件作为本合同的补充内容，具有同等法律效应。</w:t>
      </w:r>
    </w:p>
    <w:p w14:paraId="52F0F9FA">
      <w:pPr>
        <w:keepNext w:val="0"/>
        <w:keepLines w:val="0"/>
        <w:pageBreakBefore w:val="0"/>
        <w:widowControl w:val="0"/>
        <w:kinsoku/>
        <w:wordWrap/>
        <w:overflowPunct/>
        <w:topLinePunct w:val="0"/>
        <w:autoSpaceDE/>
        <w:autoSpaceDN/>
        <w:bidi w:val="0"/>
        <w:adjustRightInd/>
        <w:snapToGrid/>
        <w:spacing w:line="520" w:lineRule="atLeas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附件 1</w:t>
      </w:r>
      <w:r>
        <w:rPr>
          <w:rFonts w:hint="default" w:ascii="仿宋_GB2312" w:hAnsi="仿宋_GB2312" w:eastAsia="仿宋_GB2312" w:cs="仿宋_GB2312"/>
          <w:sz w:val="28"/>
          <w:szCs w:val="28"/>
        </w:rPr>
        <w:t>.</w:t>
      </w:r>
      <w:r>
        <w:rPr>
          <w:rFonts w:hint="eastAsia" w:ascii="仿宋_GB2312" w:hAnsi="仿宋_GB2312" w:eastAsia="仿宋_GB2312" w:cs="仿宋_GB2312"/>
          <w:sz w:val="28"/>
          <w:szCs w:val="28"/>
        </w:rPr>
        <w:t>廉洁承诺书</w:t>
      </w:r>
    </w:p>
    <w:p w14:paraId="1B1E93DB">
      <w:pPr>
        <w:keepNext w:val="0"/>
        <w:keepLines w:val="0"/>
        <w:pageBreakBefore w:val="0"/>
        <w:widowControl w:val="0"/>
        <w:kinsoku/>
        <w:wordWrap/>
        <w:overflowPunct/>
        <w:topLinePunct w:val="0"/>
        <w:autoSpaceDE/>
        <w:autoSpaceDN/>
        <w:bidi w:val="0"/>
        <w:adjustRightInd/>
        <w:snapToGrid/>
        <w:spacing w:line="520" w:lineRule="atLeast"/>
        <w:ind w:firstLine="1260" w:firstLineChars="45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default" w:ascii="仿宋_GB2312" w:hAnsi="仿宋_GB2312" w:eastAsia="仿宋_GB2312" w:cs="仿宋_GB2312"/>
          <w:sz w:val="28"/>
          <w:szCs w:val="28"/>
        </w:rPr>
        <w:t>.</w:t>
      </w:r>
      <w:r>
        <w:rPr>
          <w:rFonts w:hint="eastAsia" w:ascii="仿宋_GB2312" w:hAnsi="仿宋_GB2312" w:eastAsia="仿宋_GB2312" w:cs="仿宋_GB2312"/>
          <w:sz w:val="28"/>
          <w:szCs w:val="28"/>
        </w:rPr>
        <w:t>龙岗区进一步规范政商交往行为“十个不得”告知书</w:t>
      </w:r>
    </w:p>
    <w:p w14:paraId="0DFAC8DB">
      <w:pPr>
        <w:keepNext w:val="0"/>
        <w:keepLines w:val="0"/>
        <w:pageBreakBefore w:val="0"/>
        <w:widowControl w:val="0"/>
        <w:kinsoku/>
        <w:wordWrap/>
        <w:overflowPunct/>
        <w:topLinePunct w:val="0"/>
        <w:autoSpaceDE/>
        <w:autoSpaceDN/>
        <w:bidi w:val="0"/>
        <w:adjustRightInd/>
        <w:snapToGrid/>
        <w:spacing w:line="520" w:lineRule="atLeast"/>
        <w:ind w:firstLine="1260" w:firstLineChars="450"/>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3.产品价格表</w:t>
      </w:r>
    </w:p>
    <w:p w14:paraId="1B5CE944">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仿宋_GB2312" w:hAnsi="宋体" w:eastAsia="仿宋_GB2312" w:cs="宋体"/>
          <w:b/>
          <w:kern w:val="0"/>
          <w:sz w:val="28"/>
          <w:szCs w:val="28"/>
          <w:lang w:val="en-US" w:eastAsia="zh-CN"/>
        </w:rPr>
      </w:pPr>
      <w:r>
        <w:rPr>
          <w:rFonts w:hint="eastAsia" w:ascii="仿宋_GB2312" w:hAnsi="宋体" w:eastAsia="仿宋_GB2312" w:cs="宋体"/>
          <w:b/>
          <w:kern w:val="0"/>
          <w:sz w:val="28"/>
          <w:szCs w:val="28"/>
        </w:rPr>
        <w:t>第十</w:t>
      </w:r>
      <w:r>
        <w:rPr>
          <w:rFonts w:hint="eastAsia" w:ascii="仿宋_GB2312" w:hAnsi="宋体" w:eastAsia="仿宋_GB2312" w:cs="宋体"/>
          <w:b/>
          <w:kern w:val="0"/>
          <w:sz w:val="28"/>
          <w:szCs w:val="28"/>
          <w:lang w:val="en-US" w:eastAsia="zh-CN"/>
        </w:rPr>
        <w:t>三</w:t>
      </w:r>
      <w:r>
        <w:rPr>
          <w:rFonts w:hint="eastAsia" w:ascii="仿宋_GB2312" w:hAnsi="宋体" w:eastAsia="仿宋_GB2312" w:cs="宋体"/>
          <w:b/>
          <w:kern w:val="0"/>
          <w:sz w:val="28"/>
          <w:szCs w:val="28"/>
        </w:rPr>
        <w:t>条：</w:t>
      </w:r>
      <w:r>
        <w:rPr>
          <w:rFonts w:hint="eastAsia" w:ascii="仿宋_GB2312" w:hAnsi="宋体" w:eastAsia="仿宋_GB2312" w:cs="宋体"/>
          <w:b/>
          <w:kern w:val="0"/>
          <w:sz w:val="28"/>
          <w:szCs w:val="28"/>
          <w:lang w:val="en-US" w:eastAsia="zh-CN"/>
        </w:rPr>
        <w:t>合同生效</w:t>
      </w:r>
    </w:p>
    <w:p w14:paraId="297E697D">
      <w:pPr>
        <w:keepNext w:val="0"/>
        <w:keepLines w:val="0"/>
        <w:pageBreakBefore w:val="0"/>
        <w:widowControl w:val="0"/>
        <w:numPr>
          <w:ilvl w:val="0"/>
          <w:numId w:val="0"/>
        </w:numPr>
        <w:kinsoku/>
        <w:wordWrap/>
        <w:overflowPunct/>
        <w:topLinePunct w:val="0"/>
        <w:autoSpaceDE/>
        <w:autoSpaceDN/>
        <w:bidi w:val="0"/>
        <w:adjustRightInd/>
        <w:snapToGrid/>
        <w:spacing w:line="520" w:lineRule="atLeas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 合同经双方法定代表人或授权委托代表人签字并加盖单位公章后生效。</w:t>
      </w:r>
    </w:p>
    <w:p w14:paraId="428C843A">
      <w:pPr>
        <w:keepNext w:val="0"/>
        <w:keepLines w:val="0"/>
        <w:pageBreakBefore w:val="0"/>
        <w:widowControl w:val="0"/>
        <w:numPr>
          <w:ilvl w:val="0"/>
          <w:numId w:val="0"/>
        </w:numPr>
        <w:kinsoku/>
        <w:wordWrap/>
        <w:overflowPunct/>
        <w:topLinePunct w:val="0"/>
        <w:autoSpaceDE/>
        <w:autoSpaceDN/>
        <w:bidi w:val="0"/>
        <w:adjustRightInd/>
        <w:snapToGrid/>
        <w:spacing w:line="520" w:lineRule="atLeas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2.本合同未尽事宜，由甲乙双方友好协商，另签订补充协议，经双方签字、盖章之日起生效，作为本合同不可分割的一部分，同样具有同等法律效力。</w:t>
      </w:r>
    </w:p>
    <w:p w14:paraId="606B4073">
      <w:pPr>
        <w:keepNext w:val="0"/>
        <w:keepLines w:val="0"/>
        <w:pageBreakBefore w:val="0"/>
        <w:widowControl w:val="0"/>
        <w:numPr>
          <w:ilvl w:val="0"/>
          <w:numId w:val="0"/>
        </w:numPr>
        <w:kinsoku/>
        <w:wordWrap/>
        <w:overflowPunct/>
        <w:topLinePunct w:val="0"/>
        <w:autoSpaceDE/>
        <w:autoSpaceDN/>
        <w:bidi w:val="0"/>
        <w:adjustRightInd/>
        <w:snapToGrid/>
        <w:spacing w:line="520" w:lineRule="atLeast"/>
        <w:textAlignment w:val="auto"/>
        <w:rPr>
          <w:rFonts w:hint="eastAsia" w:ascii="仿宋_GB2312" w:hAnsi="宋体" w:eastAsia="仿宋_GB2312" w:cs="宋体"/>
          <w:kern w:val="0"/>
          <w:sz w:val="28"/>
          <w:szCs w:val="28"/>
        </w:rPr>
      </w:pPr>
      <w:r>
        <w:rPr>
          <w:rFonts w:hint="eastAsia" w:ascii="仿宋_GB2312" w:hAnsi="仿宋_GB2312" w:eastAsia="仿宋_GB2312" w:cs="仿宋_GB2312"/>
          <w:sz w:val="28"/>
          <w:szCs w:val="28"/>
        </w:rPr>
        <w:t>3. 本合同正本一式</w:t>
      </w:r>
      <w:r>
        <w:rPr>
          <w:rFonts w:hint="eastAsia" w:ascii="仿宋_GB2312" w:hAnsi="宋体" w:eastAsia="仿宋_GB2312" w:cs="宋体"/>
          <w:kern w:val="0"/>
          <w:sz w:val="28"/>
          <w:szCs w:val="28"/>
          <w:lang w:val="en-US" w:eastAsia="zh-CN"/>
        </w:rPr>
        <w:t>陆</w:t>
      </w:r>
      <w:r>
        <w:rPr>
          <w:rFonts w:hint="eastAsia" w:ascii="仿宋_GB2312" w:hAnsi="仿宋_GB2312" w:eastAsia="仿宋_GB2312" w:cs="仿宋_GB2312"/>
          <w:sz w:val="28"/>
          <w:szCs w:val="28"/>
        </w:rPr>
        <w:t>份，甲方</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乙方</w:t>
      </w:r>
      <w:r>
        <w:rPr>
          <w:rFonts w:hint="eastAsia" w:ascii="仿宋_GB2312" w:hAnsi="仿宋_GB2312" w:eastAsia="仿宋_GB2312" w:cs="仿宋_GB2312"/>
          <w:sz w:val="28"/>
          <w:szCs w:val="28"/>
          <w:lang w:val="en-US" w:eastAsia="zh-CN"/>
        </w:rPr>
        <w:t>各持叁</w:t>
      </w:r>
      <w:r>
        <w:rPr>
          <w:rFonts w:hint="eastAsia" w:ascii="仿宋_GB2312" w:hAnsi="仿宋_GB2312" w:eastAsia="仿宋_GB2312" w:cs="仿宋_GB2312"/>
          <w:sz w:val="28"/>
          <w:szCs w:val="28"/>
        </w:rPr>
        <w:t>份，具有同等法律效力。</w:t>
      </w:r>
      <w:r>
        <w:rPr>
          <w:rFonts w:hint="eastAsia" w:ascii="仿宋_GB2312" w:hAnsi="宋体" w:eastAsia="仿宋_GB2312" w:cs="宋体"/>
          <w:kern w:val="0"/>
          <w:sz w:val="28"/>
          <w:szCs w:val="28"/>
        </w:rPr>
        <w:t xml:space="preserve">合同有效期为 </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 xml:space="preserve"> 年，自</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 xml:space="preserve">年 </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 xml:space="preserve">月 </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 xml:space="preserve"> 日至 </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 xml:space="preserve"> 年 </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 xml:space="preserve"> 月 </w:t>
      </w:r>
      <w:r>
        <w:rPr>
          <w:rFonts w:hint="eastAsia" w:ascii="仿宋_GB2312" w:hAnsi="宋体" w:eastAsia="仿宋_GB2312" w:cs="宋体"/>
          <w:kern w:val="0"/>
          <w:sz w:val="28"/>
          <w:szCs w:val="28"/>
          <w:lang w:val="en-US" w:eastAsia="zh-CN"/>
        </w:rPr>
        <w:t xml:space="preserve">  </w:t>
      </w:r>
      <w:r>
        <w:rPr>
          <w:rFonts w:hint="eastAsia" w:ascii="仿宋_GB2312" w:hAnsi="宋体" w:eastAsia="仿宋_GB2312" w:cs="宋体"/>
          <w:kern w:val="0"/>
          <w:sz w:val="28"/>
          <w:szCs w:val="28"/>
        </w:rPr>
        <w:t>日止。</w:t>
      </w:r>
    </w:p>
    <w:p w14:paraId="3E4435FD">
      <w:pPr>
        <w:keepNext w:val="0"/>
        <w:keepLines w:val="0"/>
        <w:pageBreakBefore w:val="0"/>
        <w:widowControl w:val="0"/>
        <w:numPr>
          <w:ilvl w:val="0"/>
          <w:numId w:val="0"/>
        </w:numPr>
        <w:kinsoku/>
        <w:wordWrap/>
        <w:overflowPunct/>
        <w:topLinePunct w:val="0"/>
        <w:autoSpaceDE/>
        <w:autoSpaceDN/>
        <w:bidi w:val="0"/>
        <w:adjustRightInd/>
        <w:snapToGrid/>
        <w:spacing w:line="520" w:lineRule="atLeast"/>
        <w:textAlignment w:val="auto"/>
        <w:rPr>
          <w:rFonts w:hint="eastAsia" w:ascii="仿宋_GB2312" w:hAnsi="宋体" w:eastAsia="仿宋_GB2312" w:cs="宋体"/>
          <w:kern w:val="0"/>
          <w:sz w:val="28"/>
          <w:szCs w:val="28"/>
        </w:rPr>
      </w:pPr>
      <w:r>
        <w:rPr>
          <w:rFonts w:hint="eastAsia" w:ascii="仿宋_GB2312" w:hAnsi="宋体" w:eastAsia="仿宋_GB2312" w:cs="宋体"/>
          <w:kern w:val="0"/>
          <w:sz w:val="28"/>
          <w:szCs w:val="28"/>
        </w:rPr>
        <w:t>（以下无正文）</w:t>
      </w:r>
    </w:p>
    <w:p w14:paraId="1BD7ECEC">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sz w:val="24"/>
          <w:szCs w:val="24"/>
        </w:rPr>
      </w:pPr>
    </w:p>
    <w:p w14:paraId="5B4241AB">
      <w:pPr>
        <w:pStyle w:val="5"/>
        <w:keepNext w:val="0"/>
        <w:keepLines w:val="0"/>
        <w:pageBreakBefore w:val="0"/>
        <w:widowControl w:val="0"/>
        <w:kinsoku/>
        <w:wordWrap/>
        <w:overflowPunct/>
        <w:topLinePunct w:val="0"/>
        <w:autoSpaceDE/>
        <w:autoSpaceDN/>
        <w:bidi w:val="0"/>
        <w:adjustRightInd/>
        <w:snapToGrid/>
        <w:spacing w:line="520" w:lineRule="atLeast"/>
        <w:textAlignment w:val="auto"/>
        <w:rPr>
          <w:rFonts w:hint="eastAsia"/>
        </w:rPr>
      </w:pPr>
    </w:p>
    <w:tbl>
      <w:tblPr>
        <w:tblStyle w:val="21"/>
        <w:tblpPr w:leftFromText="180" w:rightFromText="180" w:vertAnchor="text" w:horzAnchor="page" w:tblpXSpec="center" w:tblpY="473"/>
        <w:tblOverlap w:val="never"/>
        <w:tblW w:w="9312" w:type="dxa"/>
        <w:jc w:val="center"/>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Layout w:type="autofit"/>
        <w:tblCellMar>
          <w:top w:w="0" w:type="dxa"/>
          <w:left w:w="108" w:type="dxa"/>
          <w:bottom w:w="0" w:type="dxa"/>
          <w:right w:w="108" w:type="dxa"/>
        </w:tblCellMar>
      </w:tblPr>
      <w:tblGrid>
        <w:gridCol w:w="4261"/>
        <w:gridCol w:w="5051"/>
      </w:tblGrid>
      <w:tr w14:paraId="07D5A4C5">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20650271">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cs="Times New Roman"/>
                <w:sz w:val="28"/>
                <w:szCs w:val="28"/>
              </w:rPr>
              <w:t>甲方：深圳市龙岗中心医院</w:t>
            </w:r>
          </w:p>
        </w:tc>
        <w:tc>
          <w:tcPr>
            <w:tcW w:w="5051" w:type="dxa"/>
            <w:tcBorders>
              <w:tl2br w:val="nil"/>
              <w:tr2bl w:val="nil"/>
            </w:tcBorders>
            <w:vAlign w:val="top"/>
          </w:tcPr>
          <w:p w14:paraId="1F437C88">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宋体" w:hAnsi="宋体" w:eastAsia="宋体" w:cs="宋体"/>
                <w:kern w:val="0"/>
                <w:sz w:val="24"/>
                <w:szCs w:val="24"/>
                <w:vertAlign w:val="baseline"/>
              </w:rPr>
            </w:pPr>
            <w:r>
              <w:rPr>
                <w:rFonts w:hint="eastAsia" w:ascii="仿宋_GB2312" w:hAnsi="宋体" w:eastAsia="仿宋_GB2312" w:cs="Times New Roman"/>
                <w:sz w:val="28"/>
                <w:szCs w:val="28"/>
              </w:rPr>
              <w:t>乙方：</w:t>
            </w:r>
          </w:p>
        </w:tc>
      </w:tr>
      <w:tr w14:paraId="19BA6838">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4F2C8275">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cs="Times New Roman"/>
                <w:sz w:val="28"/>
                <w:szCs w:val="28"/>
              </w:rPr>
              <w:t>地址：深圳市龙岗大道6082号</w:t>
            </w:r>
          </w:p>
        </w:tc>
        <w:tc>
          <w:tcPr>
            <w:tcW w:w="5051" w:type="dxa"/>
            <w:tcBorders>
              <w:tl2br w:val="nil"/>
              <w:tr2bl w:val="nil"/>
            </w:tcBorders>
            <w:vAlign w:val="top"/>
          </w:tcPr>
          <w:p w14:paraId="420FABBD">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lang w:val="en-US" w:eastAsia="zh-CN"/>
              </w:rPr>
              <w:t>地址：</w:t>
            </w:r>
          </w:p>
        </w:tc>
      </w:tr>
      <w:tr w14:paraId="36DF53B9">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019EDE6B">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cs="Times New Roman"/>
                <w:sz w:val="28"/>
                <w:szCs w:val="28"/>
              </w:rPr>
              <w:t>法定代表人：</w:t>
            </w:r>
          </w:p>
        </w:tc>
        <w:tc>
          <w:tcPr>
            <w:tcW w:w="5051" w:type="dxa"/>
            <w:tcBorders>
              <w:tl2br w:val="nil"/>
              <w:tr2bl w:val="nil"/>
            </w:tcBorders>
            <w:vAlign w:val="top"/>
          </w:tcPr>
          <w:p w14:paraId="6F72C414">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lang w:val="en-US" w:eastAsia="zh-CN"/>
              </w:rPr>
            </w:pPr>
            <w:r>
              <w:rPr>
                <w:rFonts w:hint="eastAsia" w:ascii="仿宋_GB2312" w:hAnsi="宋体" w:eastAsia="仿宋_GB2312" w:cs="Times New Roman"/>
                <w:sz w:val="28"/>
                <w:szCs w:val="28"/>
              </w:rPr>
              <w:t>法定代表人：</w:t>
            </w:r>
          </w:p>
        </w:tc>
      </w:tr>
      <w:tr w14:paraId="277EF7D8">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4B84B6E6">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cs="Times New Roman"/>
                <w:sz w:val="28"/>
                <w:szCs w:val="28"/>
              </w:rPr>
              <w:t xml:space="preserve">委托代理人： </w:t>
            </w:r>
          </w:p>
        </w:tc>
        <w:tc>
          <w:tcPr>
            <w:tcW w:w="5051" w:type="dxa"/>
            <w:tcBorders>
              <w:tl2br w:val="nil"/>
              <w:tr2bl w:val="nil"/>
            </w:tcBorders>
            <w:vAlign w:val="top"/>
          </w:tcPr>
          <w:p w14:paraId="39BC183B">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cs="Times New Roman"/>
                <w:sz w:val="28"/>
                <w:szCs w:val="28"/>
              </w:rPr>
              <w:t>委托代理人：</w:t>
            </w:r>
          </w:p>
        </w:tc>
      </w:tr>
      <w:tr w14:paraId="68C04B4E">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509D6C0C">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sz w:val="28"/>
                <w:szCs w:val="28"/>
              </w:rPr>
              <w:t>办公电话：</w:t>
            </w:r>
          </w:p>
        </w:tc>
        <w:tc>
          <w:tcPr>
            <w:tcW w:w="5051" w:type="dxa"/>
            <w:tcBorders>
              <w:tl2br w:val="nil"/>
              <w:tr2bl w:val="nil"/>
            </w:tcBorders>
            <w:vAlign w:val="top"/>
          </w:tcPr>
          <w:p w14:paraId="3A711F4B">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sz w:val="28"/>
                <w:szCs w:val="28"/>
              </w:rPr>
              <w:t>电话：</w:t>
            </w:r>
          </w:p>
        </w:tc>
      </w:tr>
      <w:tr w14:paraId="72A654EB">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134B2DD0">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p>
        </w:tc>
        <w:tc>
          <w:tcPr>
            <w:tcW w:w="5051" w:type="dxa"/>
            <w:tcBorders>
              <w:tl2br w:val="nil"/>
              <w:tr2bl w:val="nil"/>
            </w:tcBorders>
            <w:vAlign w:val="top"/>
          </w:tcPr>
          <w:p w14:paraId="56CB8BF1">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sz w:val="28"/>
                <w:szCs w:val="28"/>
              </w:rPr>
              <w:t>联系人姓名和手机：</w:t>
            </w:r>
          </w:p>
        </w:tc>
      </w:tr>
      <w:tr w14:paraId="7F285605">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69E79873">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p>
        </w:tc>
        <w:tc>
          <w:tcPr>
            <w:tcW w:w="5051" w:type="dxa"/>
            <w:tcBorders>
              <w:tl2br w:val="nil"/>
              <w:tr2bl w:val="nil"/>
            </w:tcBorders>
            <w:vAlign w:val="top"/>
          </w:tcPr>
          <w:p w14:paraId="604E91B7">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r>
              <w:rPr>
                <w:rFonts w:hint="eastAsia" w:ascii="仿宋_GB2312" w:hAnsi="宋体" w:eastAsia="仿宋_GB2312"/>
                <w:sz w:val="28"/>
                <w:szCs w:val="28"/>
              </w:rPr>
              <w:t>开户银行：</w:t>
            </w:r>
          </w:p>
        </w:tc>
      </w:tr>
      <w:tr w14:paraId="049F4669">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jc w:val="center"/>
        </w:trPr>
        <w:tc>
          <w:tcPr>
            <w:tcW w:w="4261" w:type="dxa"/>
            <w:tcBorders>
              <w:tl2br w:val="nil"/>
              <w:tr2bl w:val="nil"/>
            </w:tcBorders>
            <w:vAlign w:val="top"/>
          </w:tcPr>
          <w:p w14:paraId="7EBF0696">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ascii="宋体" w:hAnsi="宋体" w:eastAsia="宋体" w:cs="宋体"/>
                <w:kern w:val="0"/>
                <w:sz w:val="24"/>
                <w:szCs w:val="24"/>
                <w:vertAlign w:val="baseline"/>
              </w:rPr>
            </w:pPr>
          </w:p>
        </w:tc>
        <w:tc>
          <w:tcPr>
            <w:tcW w:w="5051" w:type="dxa"/>
            <w:tcBorders>
              <w:tl2br w:val="nil"/>
              <w:tr2bl w:val="nil"/>
            </w:tcBorders>
            <w:vAlign w:val="top"/>
          </w:tcPr>
          <w:p w14:paraId="1889835B">
            <w:pPr>
              <w:keepNext w:val="0"/>
              <w:keepLines w:val="0"/>
              <w:pageBreakBefore w:val="0"/>
              <w:widowControl w:val="0"/>
              <w:kinsoku/>
              <w:wordWrap/>
              <w:overflowPunct/>
              <w:topLinePunct w:val="0"/>
              <w:autoSpaceDE/>
              <w:autoSpaceDN/>
              <w:bidi w:val="0"/>
              <w:adjustRightInd/>
              <w:snapToGrid/>
              <w:spacing w:line="520" w:lineRule="atLeast"/>
              <w:textAlignment w:val="auto"/>
              <w:rPr>
                <w:rFonts w:hint="eastAsia" w:ascii="仿宋_GB2312" w:hAnsi="宋体" w:eastAsia="仿宋_GB2312"/>
                <w:sz w:val="28"/>
                <w:szCs w:val="28"/>
              </w:rPr>
            </w:pPr>
            <w:r>
              <w:rPr>
                <w:rFonts w:hint="eastAsia" w:ascii="仿宋_GB2312" w:hAnsi="宋体" w:eastAsia="仿宋_GB2312"/>
                <w:sz w:val="28"/>
                <w:szCs w:val="28"/>
                <w:lang w:val="en-US" w:eastAsia="zh-CN"/>
              </w:rPr>
              <w:t>账</w:t>
            </w:r>
            <w:r>
              <w:rPr>
                <w:rFonts w:hint="eastAsia" w:ascii="仿宋_GB2312" w:hAnsi="宋体" w:eastAsia="仿宋_GB2312"/>
                <w:sz w:val="28"/>
                <w:szCs w:val="28"/>
              </w:rPr>
              <w:t>号：</w:t>
            </w:r>
          </w:p>
        </w:tc>
      </w:tr>
    </w:tbl>
    <w:p w14:paraId="35F04A3C">
      <w:pPr>
        <w:keepNext w:val="0"/>
        <w:keepLines w:val="0"/>
        <w:pageBreakBefore w:val="0"/>
        <w:widowControl w:val="0"/>
        <w:kinsoku/>
        <w:wordWrap/>
        <w:overflowPunct/>
        <w:topLinePunct w:val="0"/>
        <w:autoSpaceDE/>
        <w:autoSpaceDN/>
        <w:bidi w:val="0"/>
        <w:adjustRightInd/>
        <w:snapToGrid/>
        <w:spacing w:line="520" w:lineRule="atLeast"/>
        <w:ind w:right="0" w:rightChars="0" w:firstLine="480" w:firstLineChars="200"/>
        <w:textAlignment w:val="auto"/>
        <w:rPr>
          <w:rFonts w:hint="eastAsia" w:ascii="宋体" w:hAnsi="宋体" w:eastAsia="宋体" w:cs="宋体"/>
          <w:sz w:val="24"/>
          <w:szCs w:val="24"/>
        </w:rPr>
      </w:pPr>
    </w:p>
    <w:p w14:paraId="714C0398">
      <w:pPr>
        <w:keepNext w:val="0"/>
        <w:keepLines w:val="0"/>
        <w:pageBreakBefore w:val="0"/>
        <w:widowControl w:val="0"/>
        <w:kinsoku/>
        <w:wordWrap/>
        <w:overflowPunct/>
        <w:topLinePunct w:val="0"/>
        <w:autoSpaceDE/>
        <w:autoSpaceDN/>
        <w:bidi w:val="0"/>
        <w:adjustRightInd/>
        <w:snapToGrid/>
        <w:spacing w:line="520" w:lineRule="atLeast"/>
        <w:ind w:right="0" w:rightChars="0"/>
        <w:textAlignment w:val="auto"/>
        <w:rPr>
          <w:rFonts w:hint="eastAsia" w:eastAsia="宋体"/>
          <w:lang w:eastAsia="zh-CN"/>
        </w:rPr>
      </w:pPr>
      <w:r>
        <w:rPr>
          <w:rFonts w:hint="eastAsia" w:ascii="宋体" w:hAnsi="宋体" w:eastAsia="宋体" w:cs="宋体"/>
          <w:kern w:val="0"/>
          <w:sz w:val="24"/>
          <w:szCs w:val="24"/>
        </w:rPr>
        <w:t>                 </w:t>
      </w:r>
      <w:r>
        <w:rPr>
          <w:rFonts w:hint="eastAsia" w:ascii="仿宋_GB2312" w:hAnsi="宋体" w:eastAsia="仿宋_GB2312" w:cs="Times New Roman"/>
          <w:sz w:val="28"/>
          <w:szCs w:val="28"/>
        </w:rPr>
        <w:t xml:space="preserve">       </w:t>
      </w:r>
    </w:p>
    <w:p w14:paraId="0890DC7F">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rPr>
      </w:pPr>
      <w:r>
        <w:rPr>
          <w:rFonts w:hint="eastAsia" w:ascii="仿宋_GB2312" w:hAnsi="宋体" w:eastAsia="仿宋_GB2312" w:cs="Times New Roman"/>
          <w:sz w:val="28"/>
          <w:szCs w:val="28"/>
        </w:rPr>
        <w:t xml:space="preserve">    </w:t>
      </w:r>
    </w:p>
    <w:p w14:paraId="60B7AE40">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rPr>
      </w:pPr>
    </w:p>
    <w:p w14:paraId="181F47CD">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rPr>
      </w:pPr>
    </w:p>
    <w:p w14:paraId="304FDBD7">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rPr>
      </w:pPr>
      <w:r>
        <w:rPr>
          <w:rFonts w:hint="eastAsia" w:ascii="仿宋_GB2312" w:hAnsi="宋体" w:eastAsia="仿宋_GB2312" w:cs="Times New Roman"/>
          <w:sz w:val="28"/>
          <w:szCs w:val="28"/>
          <w:lang w:val="en-US" w:eastAsia="zh-CN"/>
        </w:rPr>
        <w:t xml:space="preserve">               </w:t>
      </w:r>
      <w:r>
        <w:rPr>
          <w:rFonts w:hint="eastAsia" w:ascii="仿宋_GB2312" w:hAnsi="宋体" w:eastAsia="仿宋_GB2312" w:cs="Times New Roman"/>
          <w:sz w:val="28"/>
          <w:szCs w:val="28"/>
        </w:rPr>
        <w:t>签约时间：</w:t>
      </w:r>
      <w:r>
        <w:rPr>
          <w:rFonts w:hint="eastAsia" w:ascii="仿宋_GB2312" w:hAnsi="宋体" w:eastAsia="仿宋_GB2312" w:cs="Times New Roman"/>
          <w:sz w:val="28"/>
          <w:szCs w:val="28"/>
          <w:lang w:val="en-US" w:eastAsia="zh-CN"/>
        </w:rPr>
        <w:t xml:space="preserve">      </w:t>
      </w:r>
      <w:r>
        <w:rPr>
          <w:rFonts w:hint="eastAsia" w:ascii="仿宋_GB2312" w:hAnsi="宋体" w:eastAsia="仿宋_GB2312" w:cs="Times New Roman"/>
          <w:sz w:val="28"/>
          <w:szCs w:val="28"/>
        </w:rPr>
        <w:t>年   月   日</w:t>
      </w:r>
    </w:p>
    <w:p w14:paraId="4119AD31">
      <w:pPr>
        <w:keepNext w:val="0"/>
        <w:keepLines w:val="0"/>
        <w:pageBreakBefore w:val="0"/>
        <w:widowControl w:val="0"/>
        <w:tabs>
          <w:tab w:val="left" w:pos="420"/>
        </w:tabs>
        <w:kinsoku/>
        <w:wordWrap/>
        <w:overflowPunct/>
        <w:topLinePunct w:val="0"/>
        <w:autoSpaceDE/>
        <w:autoSpaceDN/>
        <w:bidi w:val="0"/>
        <w:adjustRightInd/>
        <w:snapToGrid/>
        <w:spacing w:line="520" w:lineRule="atLeast"/>
        <w:textAlignment w:val="auto"/>
        <w:rPr>
          <w:rFonts w:hint="eastAsia" w:ascii="仿宋_GB2312" w:hAnsi="宋体" w:eastAsia="仿宋_GB2312" w:cs="Times New Roman"/>
          <w:sz w:val="28"/>
          <w:szCs w:val="28"/>
        </w:rPr>
      </w:pPr>
      <w:r>
        <w:rPr>
          <w:rFonts w:hint="eastAsia" w:ascii="仿宋_GB2312" w:hAnsi="宋体" w:eastAsia="仿宋_GB2312" w:cs="Times New Roman"/>
          <w:sz w:val="28"/>
          <w:szCs w:val="28"/>
          <w:lang w:val="en-US" w:eastAsia="zh-CN"/>
        </w:rPr>
        <w:t xml:space="preserve">               </w:t>
      </w:r>
      <w:r>
        <w:rPr>
          <w:rFonts w:hint="eastAsia" w:ascii="仿宋_GB2312" w:hAnsi="宋体" w:eastAsia="仿宋_GB2312" w:cs="Times New Roman"/>
          <w:sz w:val="28"/>
          <w:szCs w:val="28"/>
        </w:rPr>
        <w:t>签约地址：深圳市龙岗中心医院</w:t>
      </w:r>
    </w:p>
    <w:p w14:paraId="304BB960">
      <w:pPr>
        <w:pStyle w:val="5"/>
        <w:rPr>
          <w:rFonts w:hint="eastAsia" w:ascii="宋体" w:hAnsi="宋体" w:eastAsia="宋体" w:cs="宋体"/>
          <w:sz w:val="24"/>
          <w:szCs w:val="24"/>
        </w:rPr>
      </w:pPr>
    </w:p>
    <w:p w14:paraId="713B929B">
      <w:pPr>
        <w:rPr>
          <w:rFonts w:hint="eastAsia" w:ascii="宋体" w:hAnsi="宋体" w:eastAsia="宋体" w:cs="宋体"/>
          <w:sz w:val="24"/>
          <w:szCs w:val="24"/>
        </w:rPr>
      </w:pPr>
      <w:r>
        <w:rPr>
          <w:rFonts w:hint="eastAsia" w:ascii="宋体" w:hAnsi="宋体" w:eastAsia="宋体" w:cs="宋体"/>
          <w:sz w:val="24"/>
          <w:szCs w:val="24"/>
        </w:rPr>
        <w:br w:type="page"/>
      </w:r>
    </w:p>
    <w:p w14:paraId="53111FBA">
      <w:pPr>
        <w:rPr>
          <w:rFonts w:hint="eastAsia" w:ascii="仿宋_GB2312" w:hAnsi="宋体" w:eastAsia="仿宋_GB2312"/>
          <w:b/>
          <w:sz w:val="28"/>
        </w:rPr>
      </w:pPr>
      <w:r>
        <w:rPr>
          <w:rFonts w:hint="eastAsia" w:ascii="仿宋_GB2312" w:hAnsi="宋体" w:eastAsia="仿宋_GB2312"/>
          <w:b/>
          <w:sz w:val="28"/>
        </w:rPr>
        <w:t>附件1</w:t>
      </w:r>
    </w:p>
    <w:p w14:paraId="6B4438AA">
      <w:pPr>
        <w:jc w:val="center"/>
        <w:rPr>
          <w:rFonts w:hint="eastAsia" w:ascii="宋体" w:hAnsi="宋体"/>
          <w:b/>
          <w:bCs/>
          <w:sz w:val="36"/>
          <w:szCs w:val="36"/>
        </w:rPr>
      </w:pPr>
      <w:r>
        <w:rPr>
          <w:rFonts w:hint="eastAsia" w:ascii="宋体" w:hAnsi="宋体"/>
          <w:b/>
          <w:bCs/>
          <w:sz w:val="36"/>
          <w:szCs w:val="36"/>
        </w:rPr>
        <w:t>廉  洁  承  诺  书</w:t>
      </w:r>
    </w:p>
    <w:p w14:paraId="4084CD76">
      <w:pPr>
        <w:spacing w:line="540" w:lineRule="exact"/>
        <w:rPr>
          <w:rFonts w:hint="eastAsia" w:ascii="仿宋_GB2312" w:eastAsia="仿宋_GB2312"/>
          <w:sz w:val="28"/>
          <w:szCs w:val="28"/>
        </w:rPr>
      </w:pPr>
      <w:r>
        <w:rPr>
          <w:rFonts w:hint="eastAsia" w:ascii="仿宋_GB2312" w:eastAsia="仿宋_GB2312"/>
          <w:sz w:val="28"/>
          <w:szCs w:val="28"/>
        </w:rPr>
        <w:t>甲方：深圳市龙岗中心医院</w:t>
      </w:r>
    </w:p>
    <w:p w14:paraId="626B01CE">
      <w:pPr>
        <w:spacing w:line="540" w:lineRule="exact"/>
        <w:rPr>
          <w:rFonts w:hint="eastAsia" w:ascii="仿宋_GB2312" w:eastAsia="仿宋_GB2312"/>
          <w:sz w:val="28"/>
          <w:szCs w:val="28"/>
        </w:rPr>
      </w:pPr>
      <w:r>
        <w:rPr>
          <w:rFonts w:hint="eastAsia" w:ascii="仿宋_GB2312" w:eastAsia="仿宋_GB2312"/>
          <w:sz w:val="28"/>
          <w:szCs w:val="28"/>
        </w:rPr>
        <w:t>乙方：</w:t>
      </w:r>
    </w:p>
    <w:p w14:paraId="1907EB6F">
      <w:pPr>
        <w:pStyle w:val="10"/>
        <w:adjustRightInd w:val="0"/>
        <w:snapToGrid w:val="0"/>
        <w:spacing w:line="540" w:lineRule="exact"/>
        <w:rPr>
          <w:rFonts w:hint="eastAsia" w:ascii="仿宋_GB2312" w:hAnsi="Times New Roman" w:eastAsia="仿宋_GB2312"/>
          <w:w w:val="100"/>
          <w:sz w:val="28"/>
          <w:szCs w:val="28"/>
        </w:rPr>
      </w:pPr>
      <w:r>
        <w:rPr>
          <w:rFonts w:hint="eastAsia" w:ascii="仿宋_GB2312" w:hAnsi="Times New Roman" w:eastAsia="仿宋_GB2312"/>
          <w:w w:val="100"/>
          <w:sz w:val="28"/>
          <w:szCs w:val="28"/>
        </w:rPr>
        <w:t>为进一步完善监督制约机制，确保工作质量和预防职务犯罪行为以及各种不正当行为的发生，在物资供应、工程招投标等各项工作中保持总务科工作人员的廉洁自律，根据国家、广东省和深圳市有关廉政建设的各项规定，结合实际，我科现制订本协议如下：</w:t>
      </w:r>
    </w:p>
    <w:p w14:paraId="1E10B57D">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一、甲乙双方在合作过程中，自觉遵守国家法律、法规，按照《中华人民共和国反不正当竞争法》、《中华人民共和国招标投标法》、《关于禁止商业贿赂行为的暂行规定》、以及其他相关规定开展正常的商业交易活动。</w:t>
      </w:r>
    </w:p>
    <w:p w14:paraId="50645C41">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二、甲方工作人员应保持与乙方的正常工作交往，不得接受乙方的礼金、有价证券和贵重物品，不得在乙方报销任何应由个人支付的费用，不得以任何形式向乙方索要和收受回扣或变相收受贿赂。</w:t>
      </w:r>
    </w:p>
    <w:p w14:paraId="5E0ACA66">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三、甲方工作人员不得参加可能对公正执行公务有影响的宴请和娱乐活动。</w:t>
      </w:r>
    </w:p>
    <w:p w14:paraId="7FB4F8EF">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四、甲方工作人员不得要求或者接收乙方为其住房装修、婚丧嫁娶、家属和子女的工作安排以及出国等提供方便。</w:t>
      </w:r>
    </w:p>
    <w:p w14:paraId="5841F07B">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五、甲方工作人员不得向乙方介绍亲属或亲友从事与甲方工作有关的经济活动。</w:t>
      </w:r>
    </w:p>
    <w:p w14:paraId="4E837E72">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六、乙方应当通过正常途径开展相关业务工作，不得为促进品种的销量或在零星工程的招投标等占便宜，而向甲方工作人员赠送礼金、有价证券、贵重物品及现金回扣等。</w:t>
      </w:r>
    </w:p>
    <w:p w14:paraId="337EB254">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七、乙方不得以洽谈业务、签订合同等为借口，邀请甲方工作人员外出旅游和进入营业性高消费娱乐场所。</w:t>
      </w:r>
    </w:p>
    <w:p w14:paraId="1E0FDF7F">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八、乙方不得为甲方单位或个人购置或者提供通信工具、交通工具、家电、高档办公用品等。</w:t>
      </w:r>
    </w:p>
    <w:p w14:paraId="12E80613">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九、乙方如发现甲方工作人员有违反上述协议者，应向领导或者甲方上级主管单位举报。甲方不得以任何借口对乙方进行报复。</w:t>
      </w:r>
    </w:p>
    <w:p w14:paraId="3B3DD60D">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十、如发现甲方工作人员违反上述协议者，一律交由医院纪检</w:t>
      </w:r>
      <w:r>
        <w:rPr>
          <w:rFonts w:hint="eastAsia" w:ascii="仿宋_GB2312" w:eastAsia="仿宋_GB2312"/>
          <w:sz w:val="28"/>
          <w:szCs w:val="28"/>
          <w:lang w:eastAsia="zh-CN"/>
        </w:rPr>
        <w:t>部门</w:t>
      </w:r>
      <w:r>
        <w:rPr>
          <w:rFonts w:hint="eastAsia" w:ascii="仿宋_GB2312" w:eastAsia="仿宋_GB2312"/>
          <w:sz w:val="28"/>
          <w:szCs w:val="28"/>
        </w:rPr>
        <w:t>处理。</w:t>
      </w:r>
    </w:p>
    <w:p w14:paraId="37DC03B8">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十一、如发现乙方工作人员违反上述协议，甲方有权终止与乙方的所有业务往来。</w:t>
      </w:r>
    </w:p>
    <w:p w14:paraId="4740AD86">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十二、甲乙双方监督单位为其上级主管部门。</w:t>
      </w:r>
    </w:p>
    <w:p w14:paraId="769CDA56">
      <w:pPr>
        <w:pStyle w:val="10"/>
        <w:adjustRightInd w:val="0"/>
        <w:snapToGrid w:val="0"/>
        <w:spacing w:line="540" w:lineRule="exact"/>
        <w:ind w:left="0" w:leftChars="0" w:firstLine="560" w:firstLineChars="200"/>
        <w:rPr>
          <w:rFonts w:hint="eastAsia" w:ascii="仿宋_GB2312" w:hAnsi="Times New Roman" w:eastAsia="仿宋_GB2312"/>
          <w:w w:val="100"/>
          <w:sz w:val="28"/>
          <w:szCs w:val="28"/>
        </w:rPr>
      </w:pPr>
      <w:r>
        <w:rPr>
          <w:rFonts w:hint="eastAsia" w:ascii="仿宋_GB2312" w:hAnsi="Times New Roman" w:eastAsia="仿宋_GB2312"/>
          <w:w w:val="100"/>
          <w:sz w:val="28"/>
          <w:szCs w:val="28"/>
        </w:rPr>
        <w:t>十三、本协议与合同具有同等法律效力。经双方签署后立即生效。</w:t>
      </w:r>
    </w:p>
    <w:p w14:paraId="7C087086">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十四、</w:t>
      </w:r>
      <w:r>
        <w:rPr>
          <w:rFonts w:hint="eastAsia" w:ascii="仿宋_GB2312" w:eastAsia="仿宋_GB2312"/>
          <w:spacing w:val="-2"/>
          <w:sz w:val="28"/>
          <w:szCs w:val="28"/>
        </w:rPr>
        <w:t>本协议的有效期为双方签署之日起至双方业务终止时止。</w:t>
      </w:r>
    </w:p>
    <w:p w14:paraId="48C52328">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十五、本协议一式二份，由甲乙双方单位各执一份。</w:t>
      </w:r>
    </w:p>
    <w:p w14:paraId="45712282">
      <w:pPr>
        <w:adjustRightInd w:val="0"/>
        <w:snapToGrid w:val="0"/>
        <w:spacing w:line="540" w:lineRule="exact"/>
        <w:ind w:firstLine="560" w:firstLineChars="200"/>
        <w:rPr>
          <w:rFonts w:hint="eastAsia" w:ascii="仿宋_GB2312" w:eastAsia="仿宋_GB2312"/>
          <w:sz w:val="28"/>
          <w:szCs w:val="28"/>
        </w:rPr>
      </w:pPr>
    </w:p>
    <w:p w14:paraId="39670BC3">
      <w:pPr>
        <w:adjustRightInd w:val="0"/>
        <w:snapToGrid w:val="0"/>
        <w:spacing w:line="54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p w14:paraId="4F1C8017">
      <w:pPr>
        <w:adjustRightInd w:val="0"/>
        <w:snapToGrid w:val="0"/>
        <w:spacing w:line="540" w:lineRule="exact"/>
        <w:ind w:firstLine="560" w:firstLineChars="200"/>
        <w:rPr>
          <w:rFonts w:hint="eastAsia" w:ascii="仿宋_GB2312" w:eastAsia="仿宋_GB2312"/>
          <w:sz w:val="28"/>
          <w:szCs w:val="28"/>
        </w:rPr>
      </w:pPr>
    </w:p>
    <w:p w14:paraId="1DE3F999">
      <w:pPr>
        <w:tabs>
          <w:tab w:val="left" w:pos="420"/>
        </w:tabs>
        <w:spacing w:line="400" w:lineRule="exact"/>
        <w:rPr>
          <w:rFonts w:hint="eastAsia" w:ascii="仿宋_GB2312" w:eastAsia="仿宋_GB2312"/>
          <w:sz w:val="28"/>
          <w:szCs w:val="28"/>
        </w:rPr>
      </w:pPr>
      <w:r>
        <w:rPr>
          <w:rFonts w:hint="eastAsia" w:ascii="仿宋_GB2312" w:eastAsia="仿宋_GB2312"/>
          <w:sz w:val="28"/>
          <w:szCs w:val="28"/>
        </w:rPr>
        <w:t>甲方</w:t>
      </w:r>
      <w:r>
        <w:rPr>
          <w:rFonts w:hint="eastAsia" w:ascii="仿宋_GB2312" w:eastAsia="仿宋_GB2312"/>
          <w:sz w:val="28"/>
          <w:szCs w:val="28"/>
          <w:lang w:eastAsia="zh-CN"/>
        </w:rPr>
        <w:t>：</w:t>
      </w:r>
      <w:r>
        <w:rPr>
          <w:rFonts w:hint="eastAsia" w:ascii="仿宋_GB2312" w:eastAsia="仿宋_GB2312"/>
          <w:sz w:val="28"/>
          <w:szCs w:val="28"/>
        </w:rPr>
        <w:t xml:space="preserve">深圳市龙岗中心医院   </w:t>
      </w:r>
      <w:r>
        <w:rPr>
          <w:rFonts w:hint="eastAsia" w:ascii="仿宋_GB2312" w:eastAsia="仿宋_GB2312"/>
          <w:sz w:val="28"/>
          <w:szCs w:val="28"/>
          <w:lang w:val="en-US" w:eastAsia="zh-CN"/>
        </w:rPr>
        <w:t xml:space="preserve"> </w:t>
      </w:r>
      <w:r>
        <w:rPr>
          <w:rFonts w:hint="eastAsia" w:ascii="仿宋_GB2312" w:eastAsia="仿宋_GB2312"/>
          <w:sz w:val="28"/>
          <w:szCs w:val="28"/>
        </w:rPr>
        <w:t>乙方</w:t>
      </w:r>
      <w:r>
        <w:rPr>
          <w:rFonts w:hint="eastAsia" w:ascii="仿宋_GB2312" w:eastAsia="仿宋_GB2312"/>
          <w:sz w:val="28"/>
          <w:szCs w:val="28"/>
          <w:lang w:eastAsia="zh-CN"/>
        </w:rPr>
        <w:t>：</w:t>
      </w:r>
    </w:p>
    <w:p w14:paraId="1CCD51D5">
      <w:pPr>
        <w:adjustRightInd w:val="0"/>
        <w:snapToGrid w:val="0"/>
        <w:spacing w:line="540" w:lineRule="exact"/>
        <w:rPr>
          <w:rFonts w:hint="eastAsia" w:ascii="仿宋_GB2312" w:eastAsia="仿宋_GB2312"/>
          <w:sz w:val="28"/>
          <w:szCs w:val="28"/>
        </w:rPr>
      </w:pPr>
      <w:r>
        <w:rPr>
          <w:rFonts w:hint="eastAsia" w:ascii="仿宋_GB2312" w:eastAsia="仿宋_GB2312"/>
          <w:sz w:val="28"/>
          <w:szCs w:val="28"/>
        </w:rPr>
        <w:t xml:space="preserve">代表或委托人（签字）：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法人代表或委托人（签字）：</w:t>
      </w:r>
    </w:p>
    <w:p w14:paraId="31BCB67E">
      <w:pPr>
        <w:tabs>
          <w:tab w:val="left" w:pos="4860"/>
        </w:tabs>
        <w:adjustRightInd w:val="0"/>
        <w:snapToGrid w:val="0"/>
        <w:spacing w:line="540" w:lineRule="exact"/>
        <w:ind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w:t>
      </w:r>
    </w:p>
    <w:p w14:paraId="5D3B6D61">
      <w:pPr>
        <w:tabs>
          <w:tab w:val="left" w:pos="4860"/>
        </w:tabs>
        <w:adjustRightInd w:val="0"/>
        <w:snapToGrid w:val="0"/>
        <w:spacing w:line="540" w:lineRule="exact"/>
        <w:ind w:firstLine="560" w:firstLineChars="200"/>
        <w:rPr>
          <w:rFonts w:hint="eastAsia" w:ascii="仿宋_GB2312" w:eastAsia="仿宋_GB2312"/>
          <w:sz w:val="28"/>
          <w:szCs w:val="28"/>
        </w:rPr>
      </w:pPr>
    </w:p>
    <w:p w14:paraId="6A698109">
      <w:pPr>
        <w:tabs>
          <w:tab w:val="left" w:pos="4860"/>
        </w:tabs>
        <w:adjustRightInd w:val="0"/>
        <w:snapToGrid w:val="0"/>
        <w:spacing w:line="540" w:lineRule="exact"/>
        <w:ind w:firstLine="2240" w:firstLineChars="800"/>
        <w:rPr>
          <w:rFonts w:hint="eastAsia" w:ascii="仿宋_GB2312" w:eastAsia="仿宋_GB2312"/>
          <w:sz w:val="28"/>
          <w:szCs w:val="28"/>
        </w:rPr>
      </w:pPr>
      <w:r>
        <w:rPr>
          <w:rFonts w:hint="eastAsia" w:ascii="仿宋_GB2312" w:eastAsia="仿宋_GB2312"/>
          <w:sz w:val="28"/>
          <w:szCs w:val="28"/>
        </w:rPr>
        <w:t xml:space="preserve">签订日期：  年   月   日     </w:t>
      </w:r>
    </w:p>
    <w:p w14:paraId="64026830">
      <w:pPr>
        <w:tabs>
          <w:tab w:val="left" w:pos="4860"/>
        </w:tabs>
        <w:adjustRightInd w:val="0"/>
        <w:snapToGrid w:val="0"/>
        <w:spacing w:line="540" w:lineRule="exact"/>
        <w:ind w:firstLine="2240" w:firstLineChars="800"/>
        <w:rPr>
          <w:rFonts w:hint="eastAsia" w:ascii="仿宋_GB2312" w:eastAsia="仿宋_GB2312"/>
          <w:sz w:val="28"/>
          <w:szCs w:val="28"/>
        </w:rPr>
      </w:pPr>
    </w:p>
    <w:p w14:paraId="1D85AE9C">
      <w:pPr>
        <w:tabs>
          <w:tab w:val="left" w:pos="4860"/>
        </w:tabs>
        <w:adjustRightInd w:val="0"/>
        <w:snapToGrid w:val="0"/>
        <w:spacing w:line="540" w:lineRule="exact"/>
        <w:ind w:firstLine="2240" w:firstLineChars="800"/>
        <w:rPr>
          <w:rFonts w:hint="eastAsia" w:ascii="仿宋_GB2312" w:eastAsia="仿宋_GB2312"/>
          <w:sz w:val="28"/>
          <w:szCs w:val="28"/>
        </w:rPr>
      </w:pPr>
    </w:p>
    <w:p w14:paraId="65518896">
      <w:pPr>
        <w:tabs>
          <w:tab w:val="left" w:pos="4860"/>
        </w:tabs>
        <w:adjustRightInd w:val="0"/>
        <w:snapToGrid w:val="0"/>
        <w:spacing w:line="540" w:lineRule="exact"/>
        <w:ind w:firstLine="2240" w:firstLineChars="800"/>
        <w:rPr>
          <w:rFonts w:ascii="仿宋_GB2312" w:eastAsia="仿宋_GB2312"/>
          <w:sz w:val="28"/>
          <w:szCs w:val="28"/>
        </w:rPr>
      </w:pPr>
    </w:p>
    <w:p w14:paraId="0D4DC5FC">
      <w:pPr>
        <w:rPr>
          <w:rFonts w:hint="eastAsia"/>
        </w:rPr>
      </w:pPr>
      <w:r>
        <w:rPr>
          <w:rFonts w:hint="eastAsia"/>
        </w:rPr>
        <w:br w:type="page"/>
      </w:r>
    </w:p>
    <w:p w14:paraId="595B4A8F">
      <w:pPr>
        <w:rPr>
          <w:rFonts w:ascii="仿宋_GB2312" w:eastAsia="仿宋_GB2312"/>
          <w:b/>
          <w:bCs/>
          <w:sz w:val="28"/>
          <w:szCs w:val="28"/>
        </w:rPr>
      </w:pPr>
      <w:r>
        <w:rPr>
          <w:rFonts w:hint="eastAsia" w:ascii="仿宋_GB2312" w:eastAsia="仿宋_GB2312"/>
          <w:b/>
          <w:bCs/>
          <w:sz w:val="28"/>
          <w:szCs w:val="28"/>
        </w:rPr>
        <w:t>附件</w:t>
      </w:r>
      <w:r>
        <w:rPr>
          <w:rFonts w:ascii="仿宋_GB2312" w:eastAsia="仿宋_GB2312"/>
          <w:b/>
          <w:bCs/>
          <w:sz w:val="28"/>
          <w:szCs w:val="28"/>
        </w:rPr>
        <w:t>2</w:t>
      </w:r>
    </w:p>
    <w:p w14:paraId="091D2945">
      <w:pPr>
        <w:widowControl/>
        <w:spacing w:line="520" w:lineRule="exact"/>
        <w:jc w:val="center"/>
        <w:rPr>
          <w:rFonts w:ascii="方正小标宋简体" w:hAnsi="方正小标宋简体" w:eastAsia="方正小标宋简体" w:cs="方正小标宋简体"/>
          <w:kern w:val="0"/>
          <w:sz w:val="36"/>
          <w:szCs w:val="36"/>
          <w:lang w:bidi="ar"/>
        </w:rPr>
      </w:pPr>
      <w:r>
        <w:rPr>
          <w:rFonts w:hint="eastAsia" w:ascii="方正小标宋简体" w:hAnsi="方正小标宋简体" w:eastAsia="方正小标宋简体" w:cs="方正小标宋简体"/>
          <w:kern w:val="0"/>
          <w:sz w:val="36"/>
          <w:szCs w:val="36"/>
          <w:lang w:bidi="ar"/>
        </w:rPr>
        <w:t>龙岗区进一步规范政商交往行为“十个不得”告知书</w:t>
      </w:r>
    </w:p>
    <w:p w14:paraId="4F22B5F2">
      <w:pPr>
        <w:widowControl/>
        <w:spacing w:line="520" w:lineRule="exact"/>
        <w:jc w:val="center"/>
        <w:rPr>
          <w:rFonts w:ascii="方正小标宋简体" w:hAnsi="方正小标宋简体" w:eastAsia="方正小标宋简体" w:cs="方正小标宋简体"/>
          <w:kern w:val="0"/>
          <w:sz w:val="30"/>
          <w:szCs w:val="30"/>
          <w:lang w:bidi="ar"/>
        </w:rPr>
      </w:pPr>
      <w:r>
        <w:rPr>
          <w:rFonts w:hint="eastAsia" w:ascii="方正小标宋简体" w:hAnsi="方正小标宋简体" w:eastAsia="方正小标宋简体" w:cs="方正小标宋简体"/>
          <w:kern w:val="0"/>
          <w:sz w:val="30"/>
          <w:szCs w:val="30"/>
          <w:lang w:bidi="ar"/>
        </w:rPr>
        <w:t>（2</w:t>
      </w:r>
      <w:r>
        <w:rPr>
          <w:rFonts w:ascii="方正小标宋简体" w:hAnsi="方正小标宋简体" w:eastAsia="方正小标宋简体" w:cs="方正小标宋简体"/>
          <w:kern w:val="0"/>
          <w:sz w:val="30"/>
          <w:szCs w:val="30"/>
          <w:lang w:bidi="ar"/>
        </w:rPr>
        <w:t>02</w:t>
      </w:r>
      <w:r>
        <w:rPr>
          <w:rFonts w:hint="eastAsia" w:ascii="方正小标宋简体" w:hAnsi="方正小标宋简体" w:eastAsia="方正小标宋简体" w:cs="方正小标宋简体"/>
          <w:kern w:val="0"/>
          <w:sz w:val="30"/>
          <w:szCs w:val="30"/>
          <w:lang w:val="en-US" w:eastAsia="zh-CN" w:bidi="ar"/>
        </w:rPr>
        <w:t>5</w:t>
      </w:r>
      <w:r>
        <w:rPr>
          <w:rFonts w:ascii="方正小标宋简体" w:hAnsi="方正小标宋简体" w:eastAsia="方正小标宋简体" w:cs="方正小标宋简体"/>
          <w:kern w:val="0"/>
          <w:sz w:val="30"/>
          <w:szCs w:val="30"/>
          <w:lang w:bidi="ar"/>
        </w:rPr>
        <w:t>年</w:t>
      </w:r>
      <w:r>
        <w:rPr>
          <w:rFonts w:hint="eastAsia" w:ascii="方正小标宋简体" w:hAnsi="方正小标宋简体" w:eastAsia="方正小标宋简体" w:cs="方正小标宋简体"/>
          <w:kern w:val="0"/>
          <w:sz w:val="30"/>
          <w:szCs w:val="30"/>
          <w:lang w:bidi="ar"/>
        </w:rPr>
        <w:t>）</w:t>
      </w:r>
    </w:p>
    <w:p w14:paraId="3777B9B9">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highlight w:val="none"/>
        </w:rPr>
        <w:t>为深入构建</w:t>
      </w:r>
      <w:r>
        <w:rPr>
          <w:rFonts w:hint="eastAsia" w:ascii="仿宋_GB2312" w:eastAsia="仿宋_GB2312"/>
          <w:sz w:val="28"/>
          <w:szCs w:val="28"/>
          <w:highlight w:val="none"/>
          <w:lang w:eastAsia="zh-CN"/>
        </w:rPr>
        <w:t>“</w:t>
      </w:r>
      <w:r>
        <w:rPr>
          <w:rFonts w:hint="eastAsia" w:ascii="仿宋_GB2312" w:eastAsia="仿宋_GB2312"/>
          <w:sz w:val="28"/>
          <w:szCs w:val="28"/>
          <w:highlight w:val="none"/>
        </w:rPr>
        <w:t>亲</w:t>
      </w:r>
      <w:r>
        <w:rPr>
          <w:rFonts w:hint="eastAsia" w:ascii="仿宋_GB2312" w:eastAsia="仿宋_GB2312"/>
          <w:sz w:val="28"/>
          <w:szCs w:val="28"/>
          <w:highlight w:val="none"/>
          <w:lang w:eastAsia="zh-CN"/>
        </w:rPr>
        <w:t>”“</w:t>
      </w:r>
      <w:r>
        <w:rPr>
          <w:rFonts w:hint="eastAsia" w:ascii="仿宋_GB2312" w:eastAsia="仿宋_GB2312"/>
          <w:sz w:val="28"/>
          <w:szCs w:val="28"/>
          <w:highlight w:val="none"/>
        </w:rPr>
        <w:t>清</w:t>
      </w:r>
      <w:r>
        <w:rPr>
          <w:rFonts w:hint="eastAsia" w:ascii="仿宋_GB2312" w:eastAsia="仿宋_GB2312"/>
          <w:sz w:val="28"/>
          <w:szCs w:val="28"/>
          <w:highlight w:val="none"/>
          <w:lang w:eastAsia="zh-CN"/>
        </w:rPr>
        <w:t>”</w:t>
      </w:r>
      <w:r>
        <w:rPr>
          <w:rFonts w:hint="eastAsia" w:ascii="仿宋_GB2312" w:eastAsia="仿宋_GB2312"/>
          <w:sz w:val="28"/>
          <w:szCs w:val="28"/>
          <w:highlight w:val="none"/>
        </w:rPr>
        <w:t>新型政商关系</w:t>
      </w:r>
      <w:r>
        <w:rPr>
          <w:rFonts w:hint="eastAsia" w:ascii="仿宋_GB2312" w:eastAsia="仿宋_GB2312"/>
          <w:sz w:val="28"/>
          <w:szCs w:val="28"/>
          <w:highlight w:val="none"/>
          <w:lang w:eastAsia="zh-CN"/>
        </w:rPr>
        <w:t>，</w:t>
      </w:r>
      <w:r>
        <w:rPr>
          <w:rFonts w:hint="eastAsia" w:ascii="仿宋_GB2312" w:eastAsia="仿宋_GB2312"/>
          <w:sz w:val="28"/>
          <w:szCs w:val="28"/>
        </w:rPr>
        <w:t>努力打造尊商、亲商、助商、安商良好营商环境，龙岗区委</w:t>
      </w:r>
      <w:r>
        <w:rPr>
          <w:rFonts w:hint="eastAsia" w:ascii="仿宋_GB2312" w:eastAsia="仿宋_GB2312"/>
          <w:sz w:val="28"/>
          <w:szCs w:val="28"/>
          <w:lang w:eastAsia="zh-CN"/>
        </w:rPr>
        <w:t>、</w:t>
      </w:r>
      <w:r>
        <w:rPr>
          <w:rFonts w:hint="eastAsia" w:ascii="仿宋_GB2312" w:eastAsia="仿宋_GB2312"/>
          <w:sz w:val="28"/>
          <w:szCs w:val="28"/>
        </w:rPr>
        <w:t>区政府制定了《龙岗区公职人员政商交往“十个不准”》，严明公职人员在政商交往中的纪律要求。请参与龙岗建设的广大企业及其从业人员，严格监督我区公职人员落实“十个不准”，并在与我区公职人员交往中切实做到“十个不得”。</w:t>
      </w:r>
    </w:p>
    <w:p w14:paraId="76328952">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一、不得向公职人员赠送礼品、礼金、消费卡等财物。</w:t>
      </w:r>
    </w:p>
    <w:p w14:paraId="6463BD36">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二、不得违规向公职人员提供宴请、旅游、娱乐等安排。</w:t>
      </w:r>
    </w:p>
    <w:p w14:paraId="4110999F">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三、不得通过打麻将等形式向公职人员输送利益。</w:t>
      </w:r>
    </w:p>
    <w:p w14:paraId="5B4F095C">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四、不得为公职人员报销应由其个人支付的费用。</w:t>
      </w:r>
    </w:p>
    <w:p w14:paraId="3C32B218">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五、不得违规向公职人员及其亲友借贷款。</w:t>
      </w:r>
    </w:p>
    <w:p w14:paraId="14EFA4FE">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六、不得违规将车辆、住房等借给公职人员使用。</w:t>
      </w:r>
    </w:p>
    <w:p w14:paraId="62EEDF56">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七、不得在招投标中与公职人员搞暗箱操作、围标串标。</w:t>
      </w:r>
    </w:p>
    <w:p w14:paraId="61E68986">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八、不得为利益相关人和公职人员牵线搭桥或者代为传递信息、传递财物。</w:t>
      </w:r>
    </w:p>
    <w:p w14:paraId="42F2772E">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九、不得让公职人员在企业违规兼职取酬。</w:t>
      </w:r>
    </w:p>
    <w:p w14:paraId="3D30BB2C">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十、不得为公职人员亲友违规承揽业务提供便利。</w:t>
      </w:r>
    </w:p>
    <w:p w14:paraId="1A0FF181">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上述“十个不得”，请您严格遵守。同时，在政商交往中，如有发现我区公职人员存在违反“十个不准”的问题，请及时通过网络举报平台或者 12388 举报电话等方式，向纪检监察机关反映举报，我们将一律严格保密、一律优先处置、一律严肃查处。</w:t>
      </w:r>
    </w:p>
    <w:p w14:paraId="4A0DD9B9">
      <w:pPr>
        <w:adjustRightInd w:val="0"/>
        <w:snapToGrid w:val="0"/>
        <w:spacing w:line="288" w:lineRule="auto"/>
        <w:ind w:firstLine="560" w:firstLineChars="200"/>
        <w:rPr>
          <w:rFonts w:hint="eastAsia" w:ascii="仿宋_GB2312" w:eastAsia="仿宋_GB2312"/>
          <w:sz w:val="28"/>
          <w:szCs w:val="28"/>
        </w:rPr>
      </w:pPr>
    </w:p>
    <w:p w14:paraId="3C7CBDBB">
      <w:pPr>
        <w:adjustRightInd w:val="0"/>
        <w:snapToGrid w:val="0"/>
        <w:spacing w:line="288" w:lineRule="auto"/>
        <w:ind w:firstLine="560" w:firstLineChars="200"/>
        <w:rPr>
          <w:rFonts w:hint="eastAsia" w:ascii="仿宋_GB2312" w:eastAsia="仿宋_GB2312"/>
          <w:sz w:val="28"/>
          <w:szCs w:val="28"/>
        </w:rPr>
      </w:pPr>
      <w:r>
        <w:rPr>
          <w:rFonts w:hint="eastAsia" w:ascii="仿宋_GB2312" w:eastAsia="仿宋_GB2312"/>
          <w:sz w:val="28"/>
          <w:szCs w:val="28"/>
        </w:rPr>
        <w:t>本人已知晓上述告知内容，并愿意遵照执行（签名）：</w:t>
      </w:r>
    </w:p>
    <w:p w14:paraId="1EF50A0F">
      <w:pPr>
        <w:pStyle w:val="5"/>
        <w:rPr>
          <w:rFonts w:hint="eastAsia" w:ascii="仿宋_GB2312" w:eastAsia="仿宋_GB2312"/>
          <w:sz w:val="28"/>
          <w:szCs w:val="28"/>
        </w:rPr>
      </w:pPr>
    </w:p>
    <w:p w14:paraId="7FB3AC35">
      <w:pPr>
        <w:adjustRightInd w:val="0"/>
        <w:snapToGrid w:val="0"/>
        <w:spacing w:line="288" w:lineRule="auto"/>
        <w:ind w:firstLine="6440" w:firstLineChars="2300"/>
        <w:rPr>
          <w:rFonts w:hint="eastAsia" w:ascii="仿宋_GB2312" w:eastAsia="仿宋_GB2312"/>
          <w:sz w:val="28"/>
          <w:szCs w:val="28"/>
        </w:rPr>
      </w:pPr>
      <w:r>
        <w:rPr>
          <w:rFonts w:hint="eastAsia" w:ascii="仿宋_GB2312" w:eastAsia="仿宋_GB2312"/>
          <w:sz w:val="28"/>
          <w:szCs w:val="28"/>
        </w:rPr>
        <w:t xml:space="preserve">  年  月  日</w:t>
      </w:r>
    </w:p>
    <w:p w14:paraId="18F4CE06">
      <w:pPr>
        <w:widowControl/>
        <w:jc w:val="left"/>
        <w:rPr>
          <w:rFonts w:eastAsia="仿宋_GB2312"/>
          <w:sz w:val="32"/>
          <w:szCs w:val="32"/>
        </w:rPr>
      </w:pPr>
      <w:r>
        <w:rPr>
          <w:rFonts w:ascii="楷体_GB2312" w:hAnsi="宋体" w:eastAsia="楷体_GB2312" w:cs="楷体_GB2312"/>
          <w:kern w:val="0"/>
          <w:sz w:val="24"/>
          <w:lang w:bidi="ar"/>
        </w:rPr>
        <w:t>（本告知书一式两份，一份由被告知人保存，一份由告知人所在单位留存</w:t>
      </w:r>
      <w:bookmarkStart w:id="12" w:name="_GoBack"/>
      <w:r>
        <w:rPr>
          <w:rFonts w:ascii="楷体_GB2312" w:hAnsi="宋体" w:eastAsia="楷体_GB2312" w:cs="楷体_GB2312"/>
          <w:kern w:val="0"/>
          <w:sz w:val="24"/>
          <w:lang w:bidi="ar"/>
        </w:rPr>
        <w:t>。</w:t>
      </w:r>
      <w:bookmarkEnd w:id="12"/>
      <w:r>
        <w:rPr>
          <w:rFonts w:ascii="楷体_GB2312" w:hAnsi="宋体" w:eastAsia="楷体_GB2312" w:cs="楷体_GB2312"/>
          <w:kern w:val="0"/>
          <w:sz w:val="24"/>
          <w:lang w:bidi="ar"/>
        </w:rPr>
        <w:t>）</w:t>
      </w:r>
    </w:p>
    <w:p w14:paraId="2A69BBCF">
      <w:pPr>
        <w:keepNext w:val="0"/>
        <w:keepLines w:val="0"/>
        <w:pageBreakBefore w:val="0"/>
        <w:kinsoku/>
        <w:wordWrap/>
        <w:overflowPunct/>
        <w:topLinePunct w:val="0"/>
        <w:bidi w:val="0"/>
        <w:spacing w:line="480" w:lineRule="exact"/>
        <w:jc w:val="both"/>
        <w:outlineLvl w:val="0"/>
        <w:rPr>
          <w:rFonts w:ascii="仿宋_GB2312" w:eastAsia="仿宋_GB2312"/>
          <w:b/>
          <w:bCs/>
          <w:sz w:val="28"/>
          <w:szCs w:val="28"/>
        </w:rPr>
      </w:pPr>
      <w:r>
        <w:rPr>
          <w:rFonts w:hint="eastAsia" w:ascii="宋体" w:hAnsi="宋体" w:cs="宋体"/>
          <w:b/>
          <w:sz w:val="24"/>
          <w:szCs w:val="24"/>
        </w:rPr>
        <w:br w:type="page"/>
      </w:r>
      <w:r>
        <w:rPr>
          <w:rFonts w:hint="eastAsia" w:ascii="仿宋_GB2312" w:eastAsia="仿宋_GB2312"/>
          <w:b/>
          <w:bCs/>
          <w:sz w:val="28"/>
          <w:szCs w:val="28"/>
        </w:rPr>
        <w:t>附件</w:t>
      </w:r>
      <w:r>
        <w:rPr>
          <w:rFonts w:ascii="仿宋_GB2312" w:eastAsia="仿宋_GB2312"/>
          <w:b/>
          <w:bCs/>
          <w:sz w:val="28"/>
          <w:szCs w:val="28"/>
        </w:rPr>
        <w:t>3</w:t>
      </w:r>
    </w:p>
    <w:p w14:paraId="55B002DF">
      <w:pPr>
        <w:keepNext w:val="0"/>
        <w:keepLines w:val="0"/>
        <w:pageBreakBefore w:val="0"/>
        <w:kinsoku/>
        <w:wordWrap/>
        <w:overflowPunct/>
        <w:topLinePunct w:val="0"/>
        <w:bidi w:val="0"/>
        <w:spacing w:line="480" w:lineRule="exact"/>
        <w:jc w:val="center"/>
        <w:outlineLvl w:val="0"/>
        <w:rPr>
          <w:rFonts w:hint="eastAsia" w:ascii="仿宋_GB2312" w:hAnsi="宋体" w:eastAsia="仿宋_GB2312" w:cs="宋体"/>
          <w:b/>
          <w:kern w:val="0"/>
          <w:sz w:val="28"/>
          <w:szCs w:val="28"/>
        </w:rPr>
      </w:pPr>
      <w:r>
        <w:rPr>
          <w:rFonts w:hint="eastAsia" w:ascii="仿宋_GB2312" w:hAnsi="宋体" w:eastAsia="仿宋_GB2312" w:cs="宋体"/>
          <w:b/>
          <w:kern w:val="0"/>
          <w:sz w:val="28"/>
          <w:szCs w:val="28"/>
        </w:rPr>
        <w:t>产品价格表</w:t>
      </w:r>
    </w:p>
    <w:p w14:paraId="5FCB25C6">
      <w:pPr>
        <w:pStyle w:val="5"/>
        <w:rPr>
          <w:rFonts w:hint="eastAsia"/>
          <w:lang w:val="en-US" w:eastAsia="zh-CN"/>
        </w:rPr>
      </w:pPr>
    </w:p>
    <w:tbl>
      <w:tblPr>
        <w:tblStyle w:val="20"/>
        <w:tblW w:w="593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3"/>
        <w:gridCol w:w="1253"/>
        <w:gridCol w:w="644"/>
        <w:gridCol w:w="656"/>
        <w:gridCol w:w="1004"/>
        <w:gridCol w:w="792"/>
        <w:gridCol w:w="806"/>
        <w:gridCol w:w="798"/>
        <w:gridCol w:w="1545"/>
        <w:gridCol w:w="1053"/>
        <w:gridCol w:w="828"/>
      </w:tblGrid>
      <w:tr w14:paraId="60014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367" w:type="pct"/>
            <w:noWrap w:val="0"/>
            <w:vAlign w:val="center"/>
          </w:tcPr>
          <w:p w14:paraId="2BEFF932">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序号</w:t>
            </w:r>
          </w:p>
        </w:tc>
        <w:tc>
          <w:tcPr>
            <w:tcW w:w="619" w:type="pct"/>
            <w:noWrap w:val="0"/>
            <w:vAlign w:val="center"/>
          </w:tcPr>
          <w:p w14:paraId="09FD521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val="en-US" w:eastAsia="zh-CN" w:bidi="ar"/>
              </w:rPr>
              <w:t>货物</w:t>
            </w:r>
            <w:r>
              <w:rPr>
                <w:rFonts w:hint="eastAsia" w:ascii="宋体" w:hAnsi="宋体" w:cs="宋体"/>
                <w:b/>
                <w:bCs/>
                <w:color w:val="000000"/>
                <w:kern w:val="0"/>
                <w:szCs w:val="21"/>
                <w:lang w:bidi="ar"/>
              </w:rPr>
              <w:t>名称</w:t>
            </w:r>
          </w:p>
        </w:tc>
        <w:tc>
          <w:tcPr>
            <w:tcW w:w="318" w:type="pct"/>
            <w:noWrap w:val="0"/>
            <w:vAlign w:val="center"/>
          </w:tcPr>
          <w:p w14:paraId="2C9D72B4">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数量</w:t>
            </w:r>
          </w:p>
        </w:tc>
        <w:tc>
          <w:tcPr>
            <w:tcW w:w="324" w:type="pct"/>
            <w:noWrap w:val="0"/>
            <w:vAlign w:val="center"/>
          </w:tcPr>
          <w:p w14:paraId="331217BA">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单位</w:t>
            </w:r>
          </w:p>
        </w:tc>
        <w:tc>
          <w:tcPr>
            <w:tcW w:w="496" w:type="pct"/>
            <w:noWrap w:val="0"/>
            <w:vAlign w:val="center"/>
          </w:tcPr>
          <w:p w14:paraId="0AC851B3">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b/>
                <w:bCs/>
                <w:color w:val="000000"/>
                <w:kern w:val="0"/>
                <w:szCs w:val="21"/>
                <w:lang w:val="en-US" w:eastAsia="zh-CN" w:bidi="ar"/>
              </w:rPr>
            </w:pPr>
            <w:r>
              <w:rPr>
                <w:rFonts w:hint="eastAsia" w:ascii="宋体" w:hAnsi="宋体" w:cs="宋体"/>
                <w:b/>
                <w:bCs/>
                <w:color w:val="000000"/>
                <w:kern w:val="0"/>
                <w:szCs w:val="21"/>
                <w:lang w:val="en-US" w:eastAsia="zh-CN" w:bidi="ar"/>
              </w:rPr>
              <w:t>制造商</w:t>
            </w:r>
          </w:p>
        </w:tc>
        <w:tc>
          <w:tcPr>
            <w:tcW w:w="391" w:type="pct"/>
            <w:noWrap w:val="0"/>
            <w:vAlign w:val="center"/>
          </w:tcPr>
          <w:p w14:paraId="1DA0D1D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产地</w:t>
            </w:r>
          </w:p>
        </w:tc>
        <w:tc>
          <w:tcPr>
            <w:tcW w:w="398" w:type="pct"/>
            <w:noWrap w:val="0"/>
            <w:vAlign w:val="center"/>
          </w:tcPr>
          <w:p w14:paraId="63D19FAD">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品牌</w:t>
            </w:r>
          </w:p>
        </w:tc>
        <w:tc>
          <w:tcPr>
            <w:tcW w:w="394" w:type="pct"/>
            <w:noWrap w:val="0"/>
            <w:vAlign w:val="center"/>
          </w:tcPr>
          <w:p w14:paraId="1A4FACB9">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型号</w:t>
            </w:r>
          </w:p>
        </w:tc>
        <w:tc>
          <w:tcPr>
            <w:tcW w:w="763" w:type="pct"/>
            <w:noWrap w:val="0"/>
            <w:vAlign w:val="center"/>
          </w:tcPr>
          <w:p w14:paraId="194B64E4">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单价</w:t>
            </w:r>
          </w:p>
          <w:p w14:paraId="19CCB1D2">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（元）</w:t>
            </w:r>
          </w:p>
        </w:tc>
        <w:tc>
          <w:tcPr>
            <w:tcW w:w="520" w:type="pct"/>
            <w:noWrap w:val="0"/>
            <w:vAlign w:val="center"/>
          </w:tcPr>
          <w:p w14:paraId="77F4468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b/>
                <w:bCs/>
                <w:color w:val="000000"/>
                <w:kern w:val="0"/>
                <w:szCs w:val="21"/>
                <w:lang w:val="en-US" w:eastAsia="zh-CN" w:bidi="ar"/>
              </w:rPr>
            </w:pPr>
            <w:r>
              <w:rPr>
                <w:rFonts w:hint="eastAsia" w:ascii="宋体" w:hAnsi="宋体" w:cs="宋体"/>
                <w:b/>
                <w:bCs/>
                <w:color w:val="000000"/>
                <w:kern w:val="0"/>
                <w:szCs w:val="21"/>
                <w:lang w:bidi="ar"/>
              </w:rPr>
              <w:t>合</w:t>
            </w:r>
            <w:r>
              <w:rPr>
                <w:rFonts w:hint="eastAsia" w:ascii="宋体" w:hAnsi="宋体" w:cs="宋体"/>
                <w:b/>
                <w:bCs/>
                <w:color w:val="000000"/>
                <w:kern w:val="0"/>
                <w:szCs w:val="21"/>
                <w:lang w:val="en-US" w:eastAsia="zh-CN" w:bidi="ar"/>
              </w:rPr>
              <w:t>价</w:t>
            </w:r>
          </w:p>
          <w:p w14:paraId="07BB54A6">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（元）</w:t>
            </w:r>
          </w:p>
        </w:tc>
        <w:tc>
          <w:tcPr>
            <w:tcW w:w="405" w:type="pct"/>
            <w:noWrap w:val="0"/>
            <w:vAlign w:val="center"/>
          </w:tcPr>
          <w:p w14:paraId="6E784664">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备注</w:t>
            </w:r>
          </w:p>
        </w:tc>
      </w:tr>
      <w:tr w14:paraId="4CD27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67" w:type="pct"/>
            <w:noWrap w:val="0"/>
            <w:vAlign w:val="center"/>
          </w:tcPr>
          <w:p w14:paraId="01AE92A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1</w:t>
            </w:r>
          </w:p>
        </w:tc>
        <w:tc>
          <w:tcPr>
            <w:tcW w:w="619" w:type="pct"/>
            <w:noWrap w:val="0"/>
            <w:vAlign w:val="center"/>
          </w:tcPr>
          <w:p w14:paraId="000DF8A2">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18" w:type="pct"/>
            <w:noWrap w:val="0"/>
            <w:vAlign w:val="center"/>
          </w:tcPr>
          <w:p w14:paraId="35A4570A">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24" w:type="pct"/>
            <w:noWrap w:val="0"/>
            <w:vAlign w:val="center"/>
          </w:tcPr>
          <w:p w14:paraId="04C1E42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val="en-US" w:eastAsia="zh-CN" w:bidi="ar"/>
              </w:rPr>
            </w:pPr>
          </w:p>
        </w:tc>
        <w:tc>
          <w:tcPr>
            <w:tcW w:w="496" w:type="pct"/>
            <w:noWrap w:val="0"/>
            <w:vAlign w:val="center"/>
          </w:tcPr>
          <w:p w14:paraId="10E10031">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1" w:type="pct"/>
            <w:noWrap w:val="0"/>
            <w:vAlign w:val="center"/>
          </w:tcPr>
          <w:p w14:paraId="7A6F94EE">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8" w:type="pct"/>
            <w:noWrap w:val="0"/>
            <w:vAlign w:val="center"/>
          </w:tcPr>
          <w:p w14:paraId="16497B39">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lang w:val="en-US" w:eastAsia="zh-CN" w:bidi="ar-SA"/>
              </w:rPr>
            </w:pPr>
          </w:p>
        </w:tc>
        <w:tc>
          <w:tcPr>
            <w:tcW w:w="394" w:type="pct"/>
            <w:noWrap w:val="0"/>
            <w:vAlign w:val="center"/>
          </w:tcPr>
          <w:p w14:paraId="5D8449F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val="en-US" w:eastAsia="zh-CN"/>
              </w:rPr>
            </w:pPr>
          </w:p>
        </w:tc>
        <w:tc>
          <w:tcPr>
            <w:tcW w:w="763" w:type="pct"/>
            <w:noWrap w:val="0"/>
            <w:vAlign w:val="center"/>
          </w:tcPr>
          <w:p w14:paraId="2ED60DA1">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520" w:type="pct"/>
            <w:noWrap w:val="0"/>
            <w:vAlign w:val="center"/>
          </w:tcPr>
          <w:p w14:paraId="657B5F36">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c>
          <w:tcPr>
            <w:tcW w:w="405" w:type="pct"/>
            <w:noWrap w:val="0"/>
            <w:vAlign w:val="center"/>
          </w:tcPr>
          <w:p w14:paraId="17459D18">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r>
      <w:tr w14:paraId="75633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367" w:type="pct"/>
            <w:noWrap w:val="0"/>
            <w:vAlign w:val="center"/>
          </w:tcPr>
          <w:p w14:paraId="70590B1E">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2</w:t>
            </w:r>
          </w:p>
        </w:tc>
        <w:tc>
          <w:tcPr>
            <w:tcW w:w="619" w:type="pct"/>
            <w:noWrap w:val="0"/>
            <w:vAlign w:val="center"/>
          </w:tcPr>
          <w:p w14:paraId="39396386">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18" w:type="pct"/>
            <w:noWrap w:val="0"/>
            <w:vAlign w:val="center"/>
          </w:tcPr>
          <w:p w14:paraId="6792CE42">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24" w:type="pct"/>
            <w:noWrap w:val="0"/>
            <w:vAlign w:val="center"/>
          </w:tcPr>
          <w:p w14:paraId="0AF244BC">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val="en-US" w:eastAsia="zh-CN" w:bidi="ar"/>
              </w:rPr>
            </w:pPr>
          </w:p>
        </w:tc>
        <w:tc>
          <w:tcPr>
            <w:tcW w:w="496" w:type="pct"/>
            <w:noWrap w:val="0"/>
            <w:vAlign w:val="center"/>
          </w:tcPr>
          <w:p w14:paraId="2D13C341">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1" w:type="pct"/>
            <w:noWrap w:val="0"/>
            <w:vAlign w:val="center"/>
          </w:tcPr>
          <w:p w14:paraId="7C43137C">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8" w:type="pct"/>
            <w:noWrap w:val="0"/>
            <w:vAlign w:val="center"/>
          </w:tcPr>
          <w:p w14:paraId="1B2A596B">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lang w:val="en-US" w:eastAsia="zh-CN" w:bidi="ar-SA"/>
              </w:rPr>
            </w:pPr>
          </w:p>
        </w:tc>
        <w:tc>
          <w:tcPr>
            <w:tcW w:w="394" w:type="pct"/>
            <w:noWrap w:val="0"/>
            <w:vAlign w:val="center"/>
          </w:tcPr>
          <w:p w14:paraId="57E27383">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val="en-US" w:eastAsia="zh-CN"/>
              </w:rPr>
            </w:pPr>
          </w:p>
        </w:tc>
        <w:tc>
          <w:tcPr>
            <w:tcW w:w="763" w:type="pct"/>
            <w:noWrap w:val="0"/>
            <w:vAlign w:val="center"/>
          </w:tcPr>
          <w:p w14:paraId="0DED0B6A">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520" w:type="pct"/>
            <w:noWrap w:val="0"/>
            <w:vAlign w:val="center"/>
          </w:tcPr>
          <w:p w14:paraId="753D2777">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c>
          <w:tcPr>
            <w:tcW w:w="405" w:type="pct"/>
            <w:noWrap w:val="0"/>
            <w:vAlign w:val="center"/>
          </w:tcPr>
          <w:p w14:paraId="7114B6DD">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r>
      <w:tr w14:paraId="15E17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67" w:type="pct"/>
            <w:noWrap w:val="0"/>
            <w:vAlign w:val="center"/>
          </w:tcPr>
          <w:p w14:paraId="29DF8256">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3</w:t>
            </w:r>
          </w:p>
        </w:tc>
        <w:tc>
          <w:tcPr>
            <w:tcW w:w="619" w:type="pct"/>
            <w:noWrap w:val="0"/>
            <w:vAlign w:val="center"/>
          </w:tcPr>
          <w:p w14:paraId="5F6354C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18" w:type="pct"/>
            <w:noWrap w:val="0"/>
            <w:vAlign w:val="center"/>
          </w:tcPr>
          <w:p w14:paraId="5DC1D42C">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24" w:type="pct"/>
            <w:noWrap w:val="0"/>
            <w:vAlign w:val="center"/>
          </w:tcPr>
          <w:p w14:paraId="3361903D">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val="en-US" w:eastAsia="zh-CN" w:bidi="ar"/>
              </w:rPr>
            </w:pPr>
          </w:p>
        </w:tc>
        <w:tc>
          <w:tcPr>
            <w:tcW w:w="496" w:type="pct"/>
            <w:noWrap w:val="0"/>
            <w:vAlign w:val="center"/>
          </w:tcPr>
          <w:p w14:paraId="5238DDC1">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1" w:type="pct"/>
            <w:noWrap w:val="0"/>
            <w:vAlign w:val="center"/>
          </w:tcPr>
          <w:p w14:paraId="55FE077C">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8" w:type="pct"/>
            <w:noWrap w:val="0"/>
            <w:vAlign w:val="center"/>
          </w:tcPr>
          <w:p w14:paraId="28564A1A">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lang w:val="en-US" w:eastAsia="zh-CN" w:bidi="ar-SA"/>
              </w:rPr>
            </w:pPr>
          </w:p>
        </w:tc>
        <w:tc>
          <w:tcPr>
            <w:tcW w:w="394" w:type="pct"/>
            <w:noWrap w:val="0"/>
            <w:vAlign w:val="center"/>
          </w:tcPr>
          <w:p w14:paraId="1A3AB4C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val="en-US" w:eastAsia="zh-CN"/>
              </w:rPr>
            </w:pPr>
          </w:p>
        </w:tc>
        <w:tc>
          <w:tcPr>
            <w:tcW w:w="763" w:type="pct"/>
            <w:noWrap w:val="0"/>
            <w:vAlign w:val="center"/>
          </w:tcPr>
          <w:p w14:paraId="163F34DF">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520" w:type="pct"/>
            <w:noWrap w:val="0"/>
            <w:vAlign w:val="center"/>
          </w:tcPr>
          <w:p w14:paraId="0FB2FA9A">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c>
          <w:tcPr>
            <w:tcW w:w="405" w:type="pct"/>
            <w:noWrap w:val="0"/>
            <w:vAlign w:val="center"/>
          </w:tcPr>
          <w:p w14:paraId="02F64AC6">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r>
      <w:tr w14:paraId="7D917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67" w:type="pct"/>
            <w:noWrap w:val="0"/>
            <w:vAlign w:val="center"/>
          </w:tcPr>
          <w:p w14:paraId="51056579">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4</w:t>
            </w:r>
          </w:p>
        </w:tc>
        <w:tc>
          <w:tcPr>
            <w:tcW w:w="619" w:type="pct"/>
            <w:noWrap w:val="0"/>
            <w:vAlign w:val="center"/>
          </w:tcPr>
          <w:p w14:paraId="288960DB">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18" w:type="pct"/>
            <w:noWrap w:val="0"/>
            <w:vAlign w:val="center"/>
          </w:tcPr>
          <w:p w14:paraId="5B246BA3">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24" w:type="pct"/>
            <w:noWrap w:val="0"/>
            <w:vAlign w:val="center"/>
          </w:tcPr>
          <w:p w14:paraId="337B4026">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val="en-US" w:eastAsia="zh-CN" w:bidi="ar"/>
              </w:rPr>
            </w:pPr>
          </w:p>
        </w:tc>
        <w:tc>
          <w:tcPr>
            <w:tcW w:w="496" w:type="pct"/>
            <w:noWrap w:val="0"/>
            <w:vAlign w:val="center"/>
          </w:tcPr>
          <w:p w14:paraId="42EFDE9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1" w:type="pct"/>
            <w:noWrap w:val="0"/>
            <w:vAlign w:val="center"/>
          </w:tcPr>
          <w:p w14:paraId="18D919C2">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8" w:type="pct"/>
            <w:noWrap w:val="0"/>
            <w:vAlign w:val="center"/>
          </w:tcPr>
          <w:p w14:paraId="385EC3E9">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lang w:val="en-US" w:eastAsia="zh-CN" w:bidi="ar-SA"/>
              </w:rPr>
            </w:pPr>
          </w:p>
        </w:tc>
        <w:tc>
          <w:tcPr>
            <w:tcW w:w="394" w:type="pct"/>
            <w:noWrap w:val="0"/>
            <w:vAlign w:val="center"/>
          </w:tcPr>
          <w:p w14:paraId="2E7F7772">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val="en-US" w:eastAsia="zh-CN"/>
              </w:rPr>
            </w:pPr>
          </w:p>
        </w:tc>
        <w:tc>
          <w:tcPr>
            <w:tcW w:w="763" w:type="pct"/>
            <w:noWrap w:val="0"/>
            <w:vAlign w:val="center"/>
          </w:tcPr>
          <w:p w14:paraId="1023990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520" w:type="pct"/>
            <w:noWrap w:val="0"/>
            <w:vAlign w:val="center"/>
          </w:tcPr>
          <w:p w14:paraId="72A8B1E6">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c>
          <w:tcPr>
            <w:tcW w:w="405" w:type="pct"/>
            <w:noWrap w:val="0"/>
            <w:vAlign w:val="center"/>
          </w:tcPr>
          <w:p w14:paraId="27E35A24">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r>
      <w:tr w14:paraId="3371A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67" w:type="pct"/>
            <w:noWrap w:val="0"/>
            <w:vAlign w:val="center"/>
          </w:tcPr>
          <w:p w14:paraId="7F81258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5</w:t>
            </w:r>
          </w:p>
        </w:tc>
        <w:tc>
          <w:tcPr>
            <w:tcW w:w="619" w:type="pct"/>
            <w:noWrap w:val="0"/>
            <w:vAlign w:val="center"/>
          </w:tcPr>
          <w:p w14:paraId="1ABD25F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18" w:type="pct"/>
            <w:noWrap w:val="0"/>
            <w:vAlign w:val="center"/>
          </w:tcPr>
          <w:p w14:paraId="7EBA790F">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24" w:type="pct"/>
            <w:noWrap w:val="0"/>
            <w:vAlign w:val="center"/>
          </w:tcPr>
          <w:p w14:paraId="68B4671E">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val="en-US" w:eastAsia="zh-CN" w:bidi="ar"/>
              </w:rPr>
            </w:pPr>
          </w:p>
        </w:tc>
        <w:tc>
          <w:tcPr>
            <w:tcW w:w="496" w:type="pct"/>
            <w:noWrap w:val="0"/>
            <w:vAlign w:val="center"/>
          </w:tcPr>
          <w:p w14:paraId="35D196E6">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1" w:type="pct"/>
            <w:noWrap w:val="0"/>
            <w:vAlign w:val="center"/>
          </w:tcPr>
          <w:p w14:paraId="09FDA591">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8" w:type="pct"/>
            <w:noWrap w:val="0"/>
            <w:vAlign w:val="center"/>
          </w:tcPr>
          <w:p w14:paraId="2B0E22D8">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lang w:val="en-US" w:eastAsia="zh-CN" w:bidi="ar-SA"/>
              </w:rPr>
            </w:pPr>
          </w:p>
        </w:tc>
        <w:tc>
          <w:tcPr>
            <w:tcW w:w="394" w:type="pct"/>
            <w:noWrap w:val="0"/>
            <w:vAlign w:val="center"/>
          </w:tcPr>
          <w:p w14:paraId="68742A75">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val="en-US" w:eastAsia="zh-CN"/>
              </w:rPr>
            </w:pPr>
          </w:p>
        </w:tc>
        <w:tc>
          <w:tcPr>
            <w:tcW w:w="763" w:type="pct"/>
            <w:noWrap w:val="0"/>
            <w:vAlign w:val="center"/>
          </w:tcPr>
          <w:p w14:paraId="0D5412AA">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520" w:type="pct"/>
            <w:noWrap w:val="0"/>
            <w:vAlign w:val="center"/>
          </w:tcPr>
          <w:p w14:paraId="793055D4">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c>
          <w:tcPr>
            <w:tcW w:w="405" w:type="pct"/>
            <w:noWrap w:val="0"/>
            <w:vAlign w:val="center"/>
          </w:tcPr>
          <w:p w14:paraId="761D768B">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r>
      <w:tr w14:paraId="7DEA9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367" w:type="pct"/>
            <w:noWrap w:val="0"/>
            <w:vAlign w:val="center"/>
          </w:tcPr>
          <w:p w14:paraId="236D31AC">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r>
              <w:rPr>
                <w:rFonts w:hint="eastAsia" w:ascii="宋体" w:hAnsi="宋体" w:eastAsia="宋体" w:cs="宋体"/>
                <w:color w:val="000000"/>
                <w:kern w:val="0"/>
                <w:szCs w:val="21"/>
                <w:lang w:bidi="ar"/>
              </w:rPr>
              <w:t>6</w:t>
            </w:r>
          </w:p>
        </w:tc>
        <w:tc>
          <w:tcPr>
            <w:tcW w:w="619" w:type="pct"/>
            <w:noWrap w:val="0"/>
            <w:vAlign w:val="center"/>
          </w:tcPr>
          <w:p w14:paraId="0E6A296C">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18" w:type="pct"/>
            <w:noWrap w:val="0"/>
            <w:vAlign w:val="center"/>
          </w:tcPr>
          <w:p w14:paraId="4A39DF24">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bidi="ar"/>
              </w:rPr>
            </w:pPr>
          </w:p>
        </w:tc>
        <w:tc>
          <w:tcPr>
            <w:tcW w:w="324" w:type="pct"/>
            <w:noWrap w:val="0"/>
            <w:vAlign w:val="center"/>
          </w:tcPr>
          <w:p w14:paraId="7F44B747">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val="en-US" w:eastAsia="zh-CN" w:bidi="ar"/>
              </w:rPr>
            </w:pPr>
          </w:p>
        </w:tc>
        <w:tc>
          <w:tcPr>
            <w:tcW w:w="496" w:type="pct"/>
            <w:noWrap w:val="0"/>
            <w:vAlign w:val="center"/>
          </w:tcPr>
          <w:p w14:paraId="734EA577">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1" w:type="pct"/>
            <w:noWrap w:val="0"/>
            <w:vAlign w:val="center"/>
          </w:tcPr>
          <w:p w14:paraId="133ACE48">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398" w:type="pct"/>
            <w:noWrap w:val="0"/>
            <w:vAlign w:val="center"/>
          </w:tcPr>
          <w:p w14:paraId="54E5657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lang w:val="en-US" w:eastAsia="zh-CN" w:bidi="ar-SA"/>
              </w:rPr>
            </w:pPr>
          </w:p>
        </w:tc>
        <w:tc>
          <w:tcPr>
            <w:tcW w:w="394" w:type="pct"/>
            <w:noWrap w:val="0"/>
            <w:vAlign w:val="center"/>
          </w:tcPr>
          <w:p w14:paraId="0C85D041">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Cs w:val="21"/>
                <w:lang w:val="en-US" w:eastAsia="zh-CN"/>
              </w:rPr>
            </w:pPr>
          </w:p>
        </w:tc>
        <w:tc>
          <w:tcPr>
            <w:tcW w:w="763" w:type="pct"/>
            <w:noWrap w:val="0"/>
            <w:vAlign w:val="center"/>
          </w:tcPr>
          <w:p w14:paraId="3365B1AF">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cs="宋体"/>
                <w:color w:val="000000"/>
                <w:kern w:val="0"/>
                <w:szCs w:val="21"/>
              </w:rPr>
            </w:pPr>
          </w:p>
        </w:tc>
        <w:tc>
          <w:tcPr>
            <w:tcW w:w="520" w:type="pct"/>
            <w:noWrap w:val="0"/>
            <w:vAlign w:val="center"/>
          </w:tcPr>
          <w:p w14:paraId="5165A455">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c>
          <w:tcPr>
            <w:tcW w:w="405" w:type="pct"/>
            <w:noWrap w:val="0"/>
            <w:vAlign w:val="center"/>
          </w:tcPr>
          <w:p w14:paraId="303FF12A">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eastAsia="zh-CN"/>
              </w:rPr>
            </w:pPr>
          </w:p>
        </w:tc>
      </w:tr>
      <w:tr w14:paraId="19F73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jc w:val="center"/>
        </w:trPr>
        <w:tc>
          <w:tcPr>
            <w:tcW w:w="986" w:type="pct"/>
            <w:gridSpan w:val="2"/>
            <w:noWrap w:val="0"/>
            <w:vAlign w:val="center"/>
          </w:tcPr>
          <w:p w14:paraId="08D65C9F">
            <w:pPr>
              <w:keepNext w:val="0"/>
              <w:keepLines w:val="0"/>
              <w:pageBreakBefore w:val="0"/>
              <w:widowControl/>
              <w:kinsoku/>
              <w:wordWrap/>
              <w:overflowPunct/>
              <w:topLinePunct w:val="0"/>
              <w:bidi w:val="0"/>
              <w:snapToGrid w:val="0"/>
              <w:spacing w:line="480" w:lineRule="exact"/>
              <w:jc w:val="center"/>
              <w:textAlignment w:val="center"/>
              <w:rPr>
                <w:rFonts w:hint="default" w:ascii="宋体" w:hAnsi="宋体" w:eastAsia="宋体" w:cs="宋体"/>
                <w:color w:val="000000"/>
                <w:kern w:val="0"/>
                <w:szCs w:val="21"/>
                <w:lang w:val="en-US" w:bidi="ar"/>
              </w:rPr>
            </w:pPr>
            <w:r>
              <w:rPr>
                <w:rFonts w:hint="eastAsia" w:ascii="宋体" w:hAnsi="宋体" w:eastAsia="宋体" w:cs="宋体"/>
                <w:b/>
                <w:bCs/>
                <w:color w:val="000000"/>
                <w:kern w:val="0"/>
                <w:szCs w:val="21"/>
                <w:lang w:val="en-US" w:eastAsia="zh-CN" w:bidi="ar"/>
              </w:rPr>
              <w:t>合计</w:t>
            </w:r>
            <w:r>
              <w:rPr>
                <w:rFonts w:hint="eastAsia" w:ascii="宋体" w:hAnsi="宋体" w:cs="宋体"/>
                <w:b/>
                <w:bCs/>
                <w:color w:val="000000"/>
                <w:kern w:val="0"/>
                <w:szCs w:val="21"/>
                <w:lang w:val="en-US" w:eastAsia="zh-CN" w:bidi="ar"/>
              </w:rPr>
              <w:t>总价</w:t>
            </w:r>
          </w:p>
          <w:p w14:paraId="4BEA29B5">
            <w:pPr>
              <w:keepNext w:val="0"/>
              <w:keepLines w:val="0"/>
              <w:pageBreakBefore w:val="0"/>
              <w:tabs>
                <w:tab w:val="left" w:pos="8364"/>
              </w:tabs>
              <w:kinsoku/>
              <w:wordWrap/>
              <w:overflowPunct/>
              <w:topLinePunct w:val="0"/>
              <w:bidi w:val="0"/>
              <w:snapToGrid w:val="0"/>
              <w:spacing w:line="480" w:lineRule="exact"/>
              <w:ind w:right="77"/>
              <w:jc w:val="center"/>
              <w:rPr>
                <w:rFonts w:ascii="宋体" w:hAnsi="宋体" w:eastAsia="宋体" w:cs="宋体"/>
                <w:b/>
                <w:szCs w:val="21"/>
              </w:rPr>
            </w:pPr>
            <w:r>
              <w:rPr>
                <w:rFonts w:hint="eastAsia" w:ascii="宋体" w:hAnsi="宋体" w:eastAsia="宋体" w:cs="宋体"/>
                <w:b/>
                <w:szCs w:val="21"/>
              </w:rPr>
              <w:t>（单位：人民币）</w:t>
            </w:r>
          </w:p>
          <w:p w14:paraId="4C8394F0">
            <w:pPr>
              <w:keepNext w:val="0"/>
              <w:keepLines w:val="0"/>
              <w:pageBreakBefore w:val="0"/>
              <w:widowControl/>
              <w:kinsoku/>
              <w:wordWrap/>
              <w:overflowPunct/>
              <w:topLinePunct w:val="0"/>
              <w:bidi w:val="0"/>
              <w:snapToGrid w:val="0"/>
              <w:spacing w:line="480" w:lineRule="exact"/>
              <w:jc w:val="center"/>
              <w:textAlignment w:val="center"/>
              <w:rPr>
                <w:rFonts w:hint="eastAsia" w:ascii="宋体" w:hAnsi="宋体" w:eastAsia="宋体" w:cs="宋体"/>
                <w:color w:val="000000"/>
                <w:kern w:val="0"/>
                <w:sz w:val="21"/>
                <w:szCs w:val="21"/>
                <w:highlight w:val="none"/>
                <w:lang w:bidi="ar"/>
              </w:rPr>
            </w:pPr>
            <w:r>
              <w:rPr>
                <w:rFonts w:hint="eastAsia" w:ascii="宋体" w:hAnsi="宋体" w:eastAsia="宋体" w:cs="宋体"/>
                <w:b/>
                <w:szCs w:val="21"/>
              </w:rPr>
              <w:t>（大写及小写）</w:t>
            </w:r>
          </w:p>
        </w:tc>
        <w:tc>
          <w:tcPr>
            <w:tcW w:w="4013" w:type="pct"/>
            <w:gridSpan w:val="9"/>
            <w:noWrap w:val="0"/>
            <w:vAlign w:val="center"/>
          </w:tcPr>
          <w:p w14:paraId="7EE57F85">
            <w:pPr>
              <w:keepNext w:val="0"/>
              <w:keepLines w:val="0"/>
              <w:pageBreakBefore w:val="0"/>
              <w:widowControl/>
              <w:kinsoku/>
              <w:wordWrap/>
              <w:overflowPunct/>
              <w:topLinePunct w:val="0"/>
              <w:bidi w:val="0"/>
              <w:snapToGrid w:val="0"/>
              <w:spacing w:line="480" w:lineRule="exact"/>
              <w:jc w:val="left"/>
              <w:rPr>
                <w:rFonts w:hint="eastAsia" w:ascii="宋体" w:hAnsi="宋体" w:cs="宋体"/>
                <w:b/>
                <w:bCs/>
                <w:kern w:val="0"/>
                <w:szCs w:val="21"/>
                <w:lang w:val="en-US" w:eastAsia="zh-CN"/>
              </w:rPr>
            </w:pPr>
            <w:r>
              <w:rPr>
                <w:rFonts w:hint="eastAsia" w:ascii="宋体" w:hAnsi="宋体" w:cs="宋体"/>
                <w:b/>
                <w:bCs/>
                <w:kern w:val="0"/>
                <w:szCs w:val="21"/>
                <w:lang w:val="en-US" w:eastAsia="zh-CN"/>
              </w:rPr>
              <w:t>大写：</w:t>
            </w:r>
          </w:p>
          <w:p w14:paraId="0D3093DC">
            <w:pPr>
              <w:pStyle w:val="8"/>
              <w:keepNext w:val="0"/>
              <w:keepLines w:val="0"/>
              <w:pageBreakBefore w:val="0"/>
              <w:kinsoku/>
              <w:wordWrap/>
              <w:overflowPunct/>
              <w:topLinePunct w:val="0"/>
              <w:bidi w:val="0"/>
              <w:spacing w:line="480" w:lineRule="exact"/>
              <w:rPr>
                <w:rFonts w:hint="default"/>
                <w:lang w:val="en-US" w:eastAsia="zh-CN"/>
              </w:rPr>
            </w:pPr>
            <w:r>
              <w:rPr>
                <w:rFonts w:hint="eastAsia" w:ascii="宋体" w:hAnsi="宋体" w:cs="宋体"/>
                <w:b/>
                <w:bCs/>
                <w:kern w:val="0"/>
                <w:szCs w:val="21"/>
                <w:lang w:val="en-US" w:eastAsia="zh-CN"/>
              </w:rPr>
              <w:t>小写： 元</w:t>
            </w:r>
          </w:p>
        </w:tc>
      </w:tr>
    </w:tbl>
    <w:p w14:paraId="50134816">
      <w:pPr>
        <w:rPr>
          <w:rFonts w:hint="eastAsia" w:ascii="宋体" w:hAnsi="宋体" w:eastAsia="宋体" w:cs="宋体"/>
        </w:rPr>
      </w:pPr>
    </w:p>
    <w:p w14:paraId="1BF0A91B">
      <w:pPr>
        <w:pStyle w:val="8"/>
      </w:pPr>
    </w:p>
    <w:p w14:paraId="1BD272B5">
      <w:pPr>
        <w:rPr>
          <w:rFonts w:ascii="仿宋" w:hAnsi="仿宋" w:eastAsia="仿宋" w:cs="仿宋"/>
          <w:b/>
          <w:bCs/>
          <w:sz w:val="28"/>
        </w:rPr>
      </w:pPr>
    </w:p>
    <w:p w14:paraId="7DF422E4">
      <w:pPr>
        <w:rPr>
          <w:rFonts w:ascii="仿宋" w:hAnsi="仿宋" w:eastAsia="仿宋" w:cs="仿宋"/>
          <w:b/>
          <w:bCs/>
          <w:sz w:val="24"/>
          <w:szCs w:val="24"/>
        </w:rPr>
      </w:pPr>
      <w:r>
        <w:rPr>
          <w:rFonts w:hint="eastAsia" w:ascii="仿宋" w:hAnsi="仿宋" w:eastAsia="仿宋" w:cs="仿宋"/>
          <w:b/>
          <w:bCs/>
          <w:sz w:val="24"/>
          <w:szCs w:val="24"/>
        </w:rPr>
        <w:br w:type="page"/>
      </w:r>
    </w:p>
    <w:p w14:paraId="25212A25">
      <w:pPr>
        <w:rPr>
          <w:rFonts w:ascii="仿宋" w:hAnsi="仿宋" w:eastAsia="仿宋" w:cs="仿宋"/>
          <w:b/>
          <w:bCs/>
          <w:sz w:val="24"/>
          <w:szCs w:val="24"/>
        </w:rPr>
      </w:pPr>
      <w:r>
        <w:rPr>
          <w:rFonts w:hint="eastAsia" w:ascii="仿宋" w:hAnsi="仿宋" w:eastAsia="仿宋" w:cs="仿宋"/>
          <w:b/>
          <w:bCs/>
          <w:sz w:val="24"/>
          <w:szCs w:val="24"/>
        </w:rPr>
        <w:t>十、投标人认为需要加以说明的其他内容的格式</w:t>
      </w:r>
    </w:p>
    <w:p w14:paraId="731618E0">
      <w:pPr>
        <w:widowControl/>
        <w:jc w:val="left"/>
        <w:rPr>
          <w:rFonts w:ascii="仿宋" w:hAnsi="仿宋" w:eastAsia="仿宋" w:cs="仿宋"/>
          <w:b/>
          <w:bCs/>
          <w:sz w:val="24"/>
          <w:szCs w:val="20"/>
        </w:rPr>
      </w:pPr>
    </w:p>
    <w:p w14:paraId="3D53E3EC">
      <w:pPr>
        <w:ind w:firstLine="482" w:firstLineChars="200"/>
        <w:jc w:val="center"/>
        <w:rPr>
          <w:rFonts w:ascii="仿宋" w:hAnsi="仿宋" w:eastAsia="仿宋" w:cs="仿宋"/>
          <w:b/>
          <w:bCs/>
          <w:color w:val="FF0000"/>
          <w:sz w:val="24"/>
          <w:szCs w:val="24"/>
        </w:rPr>
      </w:pPr>
    </w:p>
    <w:p w14:paraId="067A3CD7">
      <w:pPr>
        <w:ind w:firstLine="482" w:firstLineChars="200"/>
        <w:jc w:val="center"/>
        <w:rPr>
          <w:rFonts w:ascii="仿宋" w:hAnsi="仿宋" w:eastAsia="仿宋" w:cs="仿宋"/>
          <w:b/>
          <w:bCs/>
          <w:color w:val="FF0000"/>
          <w:sz w:val="24"/>
          <w:szCs w:val="24"/>
        </w:rPr>
      </w:pPr>
    </w:p>
    <w:p w14:paraId="6C5AC51C">
      <w:pPr>
        <w:ind w:firstLine="482" w:firstLineChars="200"/>
        <w:jc w:val="center"/>
        <w:rPr>
          <w:rFonts w:ascii="仿宋" w:hAnsi="仿宋" w:eastAsia="仿宋" w:cs="仿宋"/>
          <w:b/>
          <w:bCs/>
          <w:sz w:val="24"/>
          <w:szCs w:val="24"/>
        </w:rPr>
      </w:pPr>
    </w:p>
    <w:p w14:paraId="1D5C11EB">
      <w:pPr>
        <w:ind w:firstLine="482" w:firstLineChars="200"/>
        <w:jc w:val="center"/>
        <w:rPr>
          <w:rFonts w:ascii="仿宋" w:hAnsi="仿宋" w:eastAsia="仿宋" w:cs="仿宋"/>
          <w:b/>
          <w:bCs/>
          <w:sz w:val="24"/>
          <w:szCs w:val="24"/>
        </w:rPr>
      </w:pPr>
    </w:p>
    <w:p w14:paraId="52ED2E3D">
      <w:pPr>
        <w:pStyle w:val="8"/>
        <w:rPr>
          <w:rFonts w:ascii="仿宋" w:hAnsi="仿宋" w:eastAsia="仿宋" w:cs="仿宋"/>
          <w:b/>
          <w:bCs/>
          <w:sz w:val="24"/>
          <w:szCs w:val="24"/>
        </w:rPr>
      </w:pPr>
    </w:p>
    <w:p w14:paraId="3A195465">
      <w:pPr>
        <w:rPr>
          <w:rFonts w:ascii="仿宋" w:hAnsi="仿宋" w:eastAsia="仿宋" w:cs="仿宋"/>
          <w:b/>
          <w:bCs/>
          <w:sz w:val="24"/>
          <w:szCs w:val="24"/>
        </w:rPr>
      </w:pPr>
    </w:p>
    <w:p w14:paraId="30927DB0">
      <w:pPr>
        <w:pStyle w:val="8"/>
        <w:rPr>
          <w:rFonts w:ascii="仿宋" w:hAnsi="仿宋" w:eastAsia="仿宋" w:cs="仿宋"/>
          <w:b/>
          <w:bCs/>
          <w:sz w:val="24"/>
          <w:szCs w:val="24"/>
        </w:rPr>
      </w:pPr>
    </w:p>
    <w:p w14:paraId="374E9A2F">
      <w:pPr>
        <w:rPr>
          <w:rFonts w:ascii="仿宋" w:hAnsi="仿宋" w:eastAsia="仿宋" w:cs="仿宋"/>
          <w:b/>
          <w:bCs/>
          <w:sz w:val="24"/>
          <w:szCs w:val="24"/>
        </w:rPr>
      </w:pPr>
    </w:p>
    <w:p w14:paraId="5F648A81">
      <w:pPr>
        <w:pStyle w:val="8"/>
        <w:rPr>
          <w:rFonts w:ascii="仿宋" w:hAnsi="仿宋" w:eastAsia="仿宋" w:cs="仿宋"/>
          <w:b/>
          <w:bCs/>
          <w:sz w:val="24"/>
          <w:szCs w:val="24"/>
        </w:rPr>
      </w:pPr>
    </w:p>
    <w:p w14:paraId="069DE29B">
      <w:pPr>
        <w:pStyle w:val="26"/>
        <w:rPr>
          <w:rFonts w:ascii="仿宋" w:hAnsi="仿宋" w:eastAsia="仿宋" w:cs="仿宋"/>
          <w:b/>
          <w:bCs/>
          <w:sz w:val="24"/>
          <w:szCs w:val="24"/>
        </w:rPr>
      </w:pPr>
    </w:p>
    <w:p w14:paraId="4CDF6948">
      <w:pPr>
        <w:rPr>
          <w:rFonts w:ascii="仿宋" w:hAnsi="仿宋" w:eastAsia="仿宋" w:cs="仿宋"/>
          <w:b/>
          <w:bCs/>
          <w:sz w:val="24"/>
          <w:szCs w:val="24"/>
        </w:rPr>
      </w:pPr>
    </w:p>
    <w:p w14:paraId="2DB4F417">
      <w:pPr>
        <w:pStyle w:val="8"/>
        <w:rPr>
          <w:rFonts w:ascii="仿宋" w:hAnsi="仿宋" w:eastAsia="仿宋" w:cs="仿宋"/>
          <w:b/>
          <w:bCs/>
          <w:sz w:val="24"/>
          <w:szCs w:val="24"/>
        </w:rPr>
      </w:pPr>
    </w:p>
    <w:p w14:paraId="2FA48F86">
      <w:pPr>
        <w:pStyle w:val="26"/>
        <w:rPr>
          <w:rFonts w:ascii="仿宋" w:hAnsi="仿宋" w:eastAsia="仿宋" w:cs="仿宋"/>
          <w:b/>
          <w:bCs/>
          <w:sz w:val="24"/>
          <w:szCs w:val="24"/>
        </w:rPr>
      </w:pPr>
    </w:p>
    <w:p w14:paraId="7072FA27">
      <w:pPr>
        <w:rPr>
          <w:rFonts w:ascii="仿宋" w:hAnsi="仿宋" w:eastAsia="仿宋" w:cs="仿宋"/>
          <w:b/>
          <w:bCs/>
          <w:sz w:val="24"/>
          <w:szCs w:val="24"/>
        </w:rPr>
      </w:pPr>
    </w:p>
    <w:p w14:paraId="28D049E2">
      <w:pPr>
        <w:pStyle w:val="8"/>
        <w:rPr>
          <w:rFonts w:ascii="仿宋" w:hAnsi="仿宋" w:eastAsia="仿宋" w:cs="仿宋"/>
          <w:b/>
          <w:bCs/>
          <w:sz w:val="24"/>
          <w:szCs w:val="24"/>
        </w:rPr>
      </w:pPr>
    </w:p>
    <w:p w14:paraId="4286B2DD">
      <w:pPr>
        <w:pStyle w:val="26"/>
        <w:rPr>
          <w:rFonts w:ascii="仿宋" w:hAnsi="仿宋" w:eastAsia="仿宋" w:cs="仿宋"/>
          <w:b/>
          <w:bCs/>
          <w:sz w:val="24"/>
          <w:szCs w:val="24"/>
        </w:rPr>
      </w:pPr>
    </w:p>
    <w:p w14:paraId="20C0FC24">
      <w:pPr>
        <w:rPr>
          <w:rFonts w:ascii="仿宋" w:hAnsi="仿宋" w:eastAsia="仿宋" w:cs="仿宋"/>
          <w:b/>
          <w:bCs/>
          <w:sz w:val="24"/>
          <w:szCs w:val="24"/>
        </w:rPr>
      </w:pPr>
    </w:p>
    <w:p w14:paraId="03752644">
      <w:pPr>
        <w:pStyle w:val="8"/>
        <w:rPr>
          <w:rFonts w:ascii="仿宋" w:hAnsi="仿宋" w:eastAsia="仿宋" w:cs="仿宋"/>
          <w:b/>
          <w:bCs/>
          <w:sz w:val="24"/>
          <w:szCs w:val="24"/>
        </w:rPr>
      </w:pPr>
    </w:p>
    <w:p w14:paraId="23E6DCDA">
      <w:pPr>
        <w:pStyle w:val="26"/>
        <w:rPr>
          <w:rFonts w:ascii="仿宋" w:hAnsi="仿宋" w:eastAsia="仿宋" w:cs="仿宋"/>
          <w:b/>
          <w:bCs/>
          <w:sz w:val="24"/>
          <w:szCs w:val="24"/>
        </w:rPr>
      </w:pPr>
    </w:p>
    <w:p w14:paraId="0049597D">
      <w:pPr>
        <w:rPr>
          <w:rFonts w:ascii="仿宋" w:hAnsi="仿宋" w:eastAsia="仿宋" w:cs="仿宋"/>
          <w:b/>
          <w:bCs/>
          <w:sz w:val="24"/>
          <w:szCs w:val="24"/>
        </w:rPr>
      </w:pPr>
    </w:p>
    <w:p w14:paraId="7302A541">
      <w:pPr>
        <w:pStyle w:val="8"/>
        <w:rPr>
          <w:rFonts w:ascii="仿宋" w:hAnsi="仿宋" w:eastAsia="仿宋" w:cs="仿宋"/>
          <w:b/>
          <w:bCs/>
          <w:sz w:val="24"/>
          <w:szCs w:val="24"/>
        </w:rPr>
      </w:pPr>
    </w:p>
    <w:p w14:paraId="56543124">
      <w:pPr>
        <w:pStyle w:val="26"/>
        <w:rPr>
          <w:rFonts w:ascii="仿宋" w:hAnsi="仿宋" w:eastAsia="仿宋" w:cs="仿宋"/>
          <w:b/>
          <w:bCs/>
          <w:sz w:val="24"/>
          <w:szCs w:val="24"/>
        </w:rPr>
      </w:pPr>
    </w:p>
    <w:p w14:paraId="5DC35832">
      <w:pPr>
        <w:rPr>
          <w:rFonts w:ascii="仿宋" w:hAnsi="仿宋" w:eastAsia="仿宋" w:cs="仿宋"/>
          <w:b/>
          <w:bCs/>
          <w:sz w:val="24"/>
          <w:szCs w:val="24"/>
        </w:rPr>
      </w:pPr>
    </w:p>
    <w:p w14:paraId="3C51C186">
      <w:pPr>
        <w:pStyle w:val="8"/>
        <w:rPr>
          <w:rFonts w:ascii="仿宋" w:hAnsi="仿宋" w:eastAsia="仿宋" w:cs="仿宋"/>
          <w:b/>
          <w:bCs/>
          <w:sz w:val="24"/>
          <w:szCs w:val="24"/>
        </w:rPr>
      </w:pPr>
    </w:p>
    <w:p w14:paraId="79CBF5C0">
      <w:pPr>
        <w:pStyle w:val="26"/>
        <w:rPr>
          <w:rFonts w:ascii="仿宋" w:hAnsi="仿宋" w:eastAsia="仿宋" w:cs="仿宋"/>
          <w:b/>
          <w:bCs/>
          <w:sz w:val="24"/>
          <w:szCs w:val="24"/>
        </w:rPr>
      </w:pPr>
    </w:p>
    <w:p w14:paraId="4C1B69F2">
      <w:pPr>
        <w:rPr>
          <w:rFonts w:ascii="仿宋" w:hAnsi="仿宋" w:eastAsia="仿宋" w:cs="仿宋"/>
          <w:b/>
          <w:bCs/>
          <w:sz w:val="24"/>
          <w:szCs w:val="24"/>
        </w:rPr>
      </w:pPr>
    </w:p>
    <w:p w14:paraId="5EF2CC79">
      <w:pPr>
        <w:pStyle w:val="8"/>
        <w:rPr>
          <w:rFonts w:ascii="仿宋" w:hAnsi="仿宋" w:eastAsia="仿宋" w:cs="仿宋"/>
          <w:b/>
          <w:bCs/>
          <w:sz w:val="24"/>
          <w:szCs w:val="24"/>
        </w:rPr>
      </w:pPr>
    </w:p>
    <w:p w14:paraId="45F3A806">
      <w:pPr>
        <w:pStyle w:val="26"/>
        <w:rPr>
          <w:rFonts w:ascii="仿宋" w:hAnsi="仿宋" w:eastAsia="仿宋" w:cs="仿宋"/>
          <w:b/>
          <w:bCs/>
          <w:sz w:val="24"/>
          <w:szCs w:val="24"/>
        </w:rPr>
      </w:pPr>
    </w:p>
    <w:p w14:paraId="08B92B52">
      <w:pPr>
        <w:rPr>
          <w:rFonts w:ascii="仿宋" w:hAnsi="仿宋" w:eastAsia="仿宋" w:cs="仿宋"/>
          <w:b/>
          <w:bCs/>
          <w:sz w:val="24"/>
          <w:szCs w:val="24"/>
        </w:rPr>
      </w:pPr>
    </w:p>
    <w:p w14:paraId="1FC56CA3">
      <w:pPr>
        <w:pStyle w:val="8"/>
        <w:rPr>
          <w:rFonts w:ascii="仿宋" w:hAnsi="仿宋" w:eastAsia="仿宋" w:cs="仿宋"/>
          <w:b/>
          <w:bCs/>
          <w:sz w:val="24"/>
          <w:szCs w:val="24"/>
        </w:rPr>
      </w:pPr>
    </w:p>
    <w:p w14:paraId="580A93DA">
      <w:pPr>
        <w:pStyle w:val="26"/>
        <w:rPr>
          <w:rFonts w:ascii="仿宋" w:hAnsi="仿宋" w:eastAsia="仿宋" w:cs="仿宋"/>
          <w:b/>
          <w:bCs/>
          <w:sz w:val="24"/>
          <w:szCs w:val="24"/>
        </w:rPr>
      </w:pPr>
    </w:p>
    <w:p w14:paraId="547FE713">
      <w:pPr>
        <w:rPr>
          <w:rFonts w:ascii="仿宋" w:hAnsi="仿宋" w:eastAsia="仿宋" w:cs="仿宋"/>
          <w:b/>
          <w:bCs/>
          <w:sz w:val="24"/>
          <w:szCs w:val="24"/>
        </w:rPr>
      </w:pPr>
    </w:p>
    <w:p w14:paraId="7D5DBBB2">
      <w:pPr>
        <w:pStyle w:val="8"/>
        <w:rPr>
          <w:rFonts w:ascii="仿宋" w:hAnsi="仿宋" w:eastAsia="仿宋" w:cs="仿宋"/>
          <w:b/>
          <w:bCs/>
          <w:sz w:val="24"/>
          <w:szCs w:val="24"/>
        </w:rPr>
      </w:pPr>
    </w:p>
    <w:p w14:paraId="101EF196">
      <w:pPr>
        <w:pStyle w:val="26"/>
        <w:rPr>
          <w:rFonts w:ascii="仿宋" w:hAnsi="仿宋" w:eastAsia="仿宋" w:cs="仿宋"/>
          <w:b/>
          <w:bCs/>
          <w:sz w:val="24"/>
          <w:szCs w:val="24"/>
        </w:rPr>
      </w:pPr>
    </w:p>
    <w:p w14:paraId="325C0C3A">
      <w:pPr>
        <w:rPr>
          <w:rFonts w:ascii="仿宋" w:hAnsi="仿宋" w:eastAsia="仿宋" w:cs="仿宋"/>
          <w:b/>
          <w:bCs/>
          <w:sz w:val="24"/>
          <w:szCs w:val="24"/>
        </w:rPr>
      </w:pPr>
    </w:p>
    <w:p w14:paraId="0F0A5FD2">
      <w:pPr>
        <w:pStyle w:val="8"/>
        <w:rPr>
          <w:rFonts w:ascii="仿宋" w:hAnsi="仿宋" w:eastAsia="仿宋" w:cs="仿宋"/>
          <w:b/>
          <w:bCs/>
          <w:sz w:val="24"/>
          <w:szCs w:val="24"/>
        </w:rPr>
      </w:pPr>
    </w:p>
    <w:p w14:paraId="66C0CC21">
      <w:pPr>
        <w:pStyle w:val="26"/>
        <w:rPr>
          <w:rFonts w:ascii="仿宋" w:hAnsi="仿宋" w:eastAsia="仿宋" w:cs="仿宋"/>
          <w:b/>
          <w:bCs/>
          <w:sz w:val="24"/>
          <w:szCs w:val="24"/>
        </w:rPr>
      </w:pPr>
    </w:p>
    <w:p w14:paraId="6084CEA7"/>
    <w:p w14:paraId="32FFE40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Arial Narrow">
    <w:panose1 w:val="020B0606020202030204"/>
    <w:charset w:val="00"/>
    <w:family w:val="swiss"/>
    <w:pitch w:val="default"/>
    <w:sig w:usb0="00000287" w:usb1="00000800" w:usb2="00000000" w:usb3="00000000" w:csb0="2000009F" w:csb1="DFD7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1EC4B">
    <w:pPr>
      <w:pStyle w:val="14"/>
      <w:tabs>
        <w:tab w:val="clear" w:pos="4153"/>
      </w:tabs>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6E6B9E">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16E6B9E">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8E05A">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11625B"/>
    <w:multiLevelType w:val="singleLevel"/>
    <w:tmpl w:val="AB11625B"/>
    <w:lvl w:ilvl="0" w:tentative="0">
      <w:start w:val="10"/>
      <w:numFmt w:val="chineseCounting"/>
      <w:suff w:val="nothing"/>
      <w:lvlText w:val="%1、"/>
      <w:lvlJc w:val="left"/>
      <w:rPr>
        <w:rFonts w:hint="eastAsia"/>
      </w:rPr>
    </w:lvl>
  </w:abstractNum>
  <w:abstractNum w:abstractNumId="1">
    <w:nsid w:val="ADCACA3E"/>
    <w:multiLevelType w:val="singleLevel"/>
    <w:tmpl w:val="ADCACA3E"/>
    <w:lvl w:ilvl="0" w:tentative="0">
      <w:start w:val="7"/>
      <w:numFmt w:val="chineseCounting"/>
      <w:suff w:val="nothing"/>
      <w:lvlText w:val="%1、"/>
      <w:lvlJc w:val="left"/>
      <w:rPr>
        <w:rFonts w:hint="eastAsia"/>
      </w:rPr>
    </w:lvl>
  </w:abstractNum>
  <w:abstractNum w:abstractNumId="2">
    <w:nsid w:val="DFB61A98"/>
    <w:multiLevelType w:val="singleLevel"/>
    <w:tmpl w:val="DFB61A98"/>
    <w:lvl w:ilvl="0" w:tentative="0">
      <w:start w:val="1"/>
      <w:numFmt w:val="decimal"/>
      <w:lvlText w:val="(%1)"/>
      <w:lvlJc w:val="left"/>
      <w:pPr>
        <w:ind w:left="425" w:hanging="425"/>
      </w:pPr>
      <w:rPr>
        <w:rFonts w:hint="default"/>
      </w:rPr>
    </w:lvl>
  </w:abstractNum>
  <w:abstractNum w:abstractNumId="3">
    <w:nsid w:val="E823489C"/>
    <w:multiLevelType w:val="singleLevel"/>
    <w:tmpl w:val="E823489C"/>
    <w:lvl w:ilvl="0" w:tentative="0">
      <w:start w:val="1"/>
      <w:numFmt w:val="decimal"/>
      <w:lvlText w:val="%1."/>
      <w:lvlJc w:val="left"/>
      <w:pPr>
        <w:ind w:left="425" w:hanging="425"/>
      </w:pPr>
      <w:rPr>
        <w:rFonts w:hint="default"/>
      </w:rPr>
    </w:lvl>
  </w:abstractNum>
  <w:abstractNum w:abstractNumId="4">
    <w:nsid w:val="FD79D3FB"/>
    <w:multiLevelType w:val="singleLevel"/>
    <w:tmpl w:val="FD79D3FB"/>
    <w:lvl w:ilvl="0" w:tentative="0">
      <w:start w:val="1"/>
      <w:numFmt w:val="decimal"/>
      <w:lvlText w:val="(%1)"/>
      <w:lvlJc w:val="left"/>
      <w:pPr>
        <w:tabs>
          <w:tab w:val="left" w:pos="420"/>
        </w:tabs>
        <w:ind w:left="425" w:hanging="425"/>
      </w:pPr>
      <w:rPr>
        <w:rFonts w:hint="default"/>
      </w:rPr>
    </w:lvl>
  </w:abstractNum>
  <w:abstractNum w:abstractNumId="5">
    <w:nsid w:val="7FFF6934"/>
    <w:multiLevelType w:val="singleLevel"/>
    <w:tmpl w:val="7FFF6934"/>
    <w:lvl w:ilvl="0" w:tentative="0">
      <w:start w:val="1"/>
      <w:numFmt w:val="decimal"/>
      <w:lvlText w:val="(%1)"/>
      <w:lvlJc w:val="left"/>
      <w:pPr>
        <w:ind w:left="425" w:hanging="425"/>
      </w:pPr>
      <w:rPr>
        <w:rFonts w:hint="default"/>
      </w:rPr>
    </w:lvl>
  </w:abstractNum>
  <w:num w:numId="1">
    <w:abstractNumId w:val="3"/>
  </w:num>
  <w:num w:numId="2">
    <w:abstractNumId w:val="0"/>
  </w:num>
  <w:num w:numId="3">
    <w:abstractNumId w:val="1"/>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MyNWY1NzRjNDk5Njk1ZDJiNTc0OTU4M2U4OTUwYjIifQ=="/>
  </w:docVars>
  <w:rsids>
    <w:rsidRoot w:val="00B62AE6"/>
    <w:rsid w:val="00004D06"/>
    <w:rsid w:val="00015DD0"/>
    <w:rsid w:val="0004474B"/>
    <w:rsid w:val="00044A7C"/>
    <w:rsid w:val="00046B87"/>
    <w:rsid w:val="00052E11"/>
    <w:rsid w:val="00054FED"/>
    <w:rsid w:val="00062A31"/>
    <w:rsid w:val="00064214"/>
    <w:rsid w:val="00064F74"/>
    <w:rsid w:val="00065021"/>
    <w:rsid w:val="00067AD8"/>
    <w:rsid w:val="0008121D"/>
    <w:rsid w:val="00084347"/>
    <w:rsid w:val="00093D4A"/>
    <w:rsid w:val="00096811"/>
    <w:rsid w:val="00096E02"/>
    <w:rsid w:val="000A068D"/>
    <w:rsid w:val="000B45F8"/>
    <w:rsid w:val="000C257B"/>
    <w:rsid w:val="000C29D8"/>
    <w:rsid w:val="000C6CA5"/>
    <w:rsid w:val="000C6F0B"/>
    <w:rsid w:val="000E1B21"/>
    <w:rsid w:val="000E43E8"/>
    <w:rsid w:val="00110A4D"/>
    <w:rsid w:val="00123AED"/>
    <w:rsid w:val="00143FA5"/>
    <w:rsid w:val="00157873"/>
    <w:rsid w:val="00160627"/>
    <w:rsid w:val="00171AB1"/>
    <w:rsid w:val="00174E70"/>
    <w:rsid w:val="001750D6"/>
    <w:rsid w:val="00182A1A"/>
    <w:rsid w:val="00191B07"/>
    <w:rsid w:val="0019510C"/>
    <w:rsid w:val="0019598A"/>
    <w:rsid w:val="001A2B68"/>
    <w:rsid w:val="001B5C84"/>
    <w:rsid w:val="001B68F1"/>
    <w:rsid w:val="001E1AD1"/>
    <w:rsid w:val="002065B1"/>
    <w:rsid w:val="0021070E"/>
    <w:rsid w:val="002153D8"/>
    <w:rsid w:val="0023453D"/>
    <w:rsid w:val="00234720"/>
    <w:rsid w:val="002347E4"/>
    <w:rsid w:val="00235C31"/>
    <w:rsid w:val="00252B0E"/>
    <w:rsid w:val="002675A7"/>
    <w:rsid w:val="00270221"/>
    <w:rsid w:val="002719D2"/>
    <w:rsid w:val="00271C4C"/>
    <w:rsid w:val="00272ECA"/>
    <w:rsid w:val="00280D8B"/>
    <w:rsid w:val="00282DBF"/>
    <w:rsid w:val="0029742A"/>
    <w:rsid w:val="002A319C"/>
    <w:rsid w:val="002A7D0F"/>
    <w:rsid w:val="002B27F9"/>
    <w:rsid w:val="002C1331"/>
    <w:rsid w:val="002C14BE"/>
    <w:rsid w:val="002C2C1B"/>
    <w:rsid w:val="002D01A3"/>
    <w:rsid w:val="002D42C2"/>
    <w:rsid w:val="002E6EFD"/>
    <w:rsid w:val="002F64F1"/>
    <w:rsid w:val="002F7089"/>
    <w:rsid w:val="00316C2C"/>
    <w:rsid w:val="00322ED0"/>
    <w:rsid w:val="0032323C"/>
    <w:rsid w:val="00324415"/>
    <w:rsid w:val="003257A7"/>
    <w:rsid w:val="003258DF"/>
    <w:rsid w:val="0032774D"/>
    <w:rsid w:val="003320A9"/>
    <w:rsid w:val="00335FA3"/>
    <w:rsid w:val="00347097"/>
    <w:rsid w:val="00350EC2"/>
    <w:rsid w:val="0035172F"/>
    <w:rsid w:val="00351EAC"/>
    <w:rsid w:val="0035651E"/>
    <w:rsid w:val="0036298E"/>
    <w:rsid w:val="00367960"/>
    <w:rsid w:val="0037113E"/>
    <w:rsid w:val="003718C7"/>
    <w:rsid w:val="0039247D"/>
    <w:rsid w:val="003A3CCF"/>
    <w:rsid w:val="003D046F"/>
    <w:rsid w:val="003D4BB8"/>
    <w:rsid w:val="003D51A3"/>
    <w:rsid w:val="003D685F"/>
    <w:rsid w:val="003D7557"/>
    <w:rsid w:val="003E556A"/>
    <w:rsid w:val="003F2429"/>
    <w:rsid w:val="003F4203"/>
    <w:rsid w:val="003F466B"/>
    <w:rsid w:val="00412B85"/>
    <w:rsid w:val="004164DA"/>
    <w:rsid w:val="00416C9B"/>
    <w:rsid w:val="00420CBC"/>
    <w:rsid w:val="0042308A"/>
    <w:rsid w:val="00425F62"/>
    <w:rsid w:val="0043518B"/>
    <w:rsid w:val="00440E53"/>
    <w:rsid w:val="00450AE9"/>
    <w:rsid w:val="00450FB7"/>
    <w:rsid w:val="004515EE"/>
    <w:rsid w:val="00453BD9"/>
    <w:rsid w:val="00462248"/>
    <w:rsid w:val="004732D3"/>
    <w:rsid w:val="00494459"/>
    <w:rsid w:val="004B0CFE"/>
    <w:rsid w:val="004B496A"/>
    <w:rsid w:val="004C7252"/>
    <w:rsid w:val="004D5352"/>
    <w:rsid w:val="004D75A0"/>
    <w:rsid w:val="00505505"/>
    <w:rsid w:val="00510581"/>
    <w:rsid w:val="00513DE2"/>
    <w:rsid w:val="00516301"/>
    <w:rsid w:val="00517A0D"/>
    <w:rsid w:val="00530B40"/>
    <w:rsid w:val="005344A6"/>
    <w:rsid w:val="00537335"/>
    <w:rsid w:val="00541FBE"/>
    <w:rsid w:val="00551F92"/>
    <w:rsid w:val="00552831"/>
    <w:rsid w:val="00554EA5"/>
    <w:rsid w:val="00557A9E"/>
    <w:rsid w:val="00565C3B"/>
    <w:rsid w:val="00574315"/>
    <w:rsid w:val="00577A8B"/>
    <w:rsid w:val="00580CDC"/>
    <w:rsid w:val="00586A0E"/>
    <w:rsid w:val="0059000C"/>
    <w:rsid w:val="0059011A"/>
    <w:rsid w:val="005910D6"/>
    <w:rsid w:val="005912CB"/>
    <w:rsid w:val="005A6224"/>
    <w:rsid w:val="005B69CC"/>
    <w:rsid w:val="005D6DED"/>
    <w:rsid w:val="005E0AD3"/>
    <w:rsid w:val="005E719F"/>
    <w:rsid w:val="005F3357"/>
    <w:rsid w:val="006037DF"/>
    <w:rsid w:val="00614FB7"/>
    <w:rsid w:val="0063174E"/>
    <w:rsid w:val="0063413F"/>
    <w:rsid w:val="00640F83"/>
    <w:rsid w:val="006453AD"/>
    <w:rsid w:val="00654D93"/>
    <w:rsid w:val="006613EA"/>
    <w:rsid w:val="00683195"/>
    <w:rsid w:val="00697BAC"/>
    <w:rsid w:val="006A0086"/>
    <w:rsid w:val="006A2B06"/>
    <w:rsid w:val="006B3C88"/>
    <w:rsid w:val="006B5176"/>
    <w:rsid w:val="006B66F7"/>
    <w:rsid w:val="006B695B"/>
    <w:rsid w:val="006B6FA1"/>
    <w:rsid w:val="006C49AC"/>
    <w:rsid w:val="006D1560"/>
    <w:rsid w:val="006D6FF6"/>
    <w:rsid w:val="006F55D7"/>
    <w:rsid w:val="006F7126"/>
    <w:rsid w:val="0070502B"/>
    <w:rsid w:val="0071316E"/>
    <w:rsid w:val="0072070E"/>
    <w:rsid w:val="00734457"/>
    <w:rsid w:val="00742980"/>
    <w:rsid w:val="007453DC"/>
    <w:rsid w:val="00753DDD"/>
    <w:rsid w:val="007644A0"/>
    <w:rsid w:val="00764D29"/>
    <w:rsid w:val="00774545"/>
    <w:rsid w:val="00777D6C"/>
    <w:rsid w:val="007A291C"/>
    <w:rsid w:val="007A2A7D"/>
    <w:rsid w:val="007A4AF5"/>
    <w:rsid w:val="007A6D3D"/>
    <w:rsid w:val="007A78E0"/>
    <w:rsid w:val="007B1FFE"/>
    <w:rsid w:val="007B4467"/>
    <w:rsid w:val="007B5C36"/>
    <w:rsid w:val="007C5669"/>
    <w:rsid w:val="007D70F3"/>
    <w:rsid w:val="007E3DDB"/>
    <w:rsid w:val="007F1C79"/>
    <w:rsid w:val="007F79F0"/>
    <w:rsid w:val="00806338"/>
    <w:rsid w:val="008176FB"/>
    <w:rsid w:val="00825F0A"/>
    <w:rsid w:val="008331A0"/>
    <w:rsid w:val="00836A48"/>
    <w:rsid w:val="0085084B"/>
    <w:rsid w:val="00856C04"/>
    <w:rsid w:val="00857375"/>
    <w:rsid w:val="0086046E"/>
    <w:rsid w:val="00861AAD"/>
    <w:rsid w:val="0086284D"/>
    <w:rsid w:val="00871F43"/>
    <w:rsid w:val="00883E59"/>
    <w:rsid w:val="008842E5"/>
    <w:rsid w:val="008877DF"/>
    <w:rsid w:val="008921D0"/>
    <w:rsid w:val="008932BE"/>
    <w:rsid w:val="008975AA"/>
    <w:rsid w:val="008A2483"/>
    <w:rsid w:val="008C54EA"/>
    <w:rsid w:val="008D0C60"/>
    <w:rsid w:val="008D1EA8"/>
    <w:rsid w:val="008D57C0"/>
    <w:rsid w:val="008E4724"/>
    <w:rsid w:val="008F04E1"/>
    <w:rsid w:val="008F3F08"/>
    <w:rsid w:val="008F6A2E"/>
    <w:rsid w:val="009025AC"/>
    <w:rsid w:val="00904F70"/>
    <w:rsid w:val="009177BB"/>
    <w:rsid w:val="009316FC"/>
    <w:rsid w:val="00931C14"/>
    <w:rsid w:val="00932E25"/>
    <w:rsid w:val="009354AA"/>
    <w:rsid w:val="009401C2"/>
    <w:rsid w:val="0094370A"/>
    <w:rsid w:val="00945408"/>
    <w:rsid w:val="00946262"/>
    <w:rsid w:val="00955431"/>
    <w:rsid w:val="00974AAF"/>
    <w:rsid w:val="00977A31"/>
    <w:rsid w:val="009833E9"/>
    <w:rsid w:val="00986513"/>
    <w:rsid w:val="00991238"/>
    <w:rsid w:val="009A036C"/>
    <w:rsid w:val="009A48C4"/>
    <w:rsid w:val="009A5E55"/>
    <w:rsid w:val="009B1892"/>
    <w:rsid w:val="009B6224"/>
    <w:rsid w:val="009D196F"/>
    <w:rsid w:val="009D59D4"/>
    <w:rsid w:val="009E404B"/>
    <w:rsid w:val="009E5EB3"/>
    <w:rsid w:val="009E6C1A"/>
    <w:rsid w:val="009F3B20"/>
    <w:rsid w:val="00A060E0"/>
    <w:rsid w:val="00A1197A"/>
    <w:rsid w:val="00A169BA"/>
    <w:rsid w:val="00A4331F"/>
    <w:rsid w:val="00A46C4C"/>
    <w:rsid w:val="00A70EF6"/>
    <w:rsid w:val="00A72CDE"/>
    <w:rsid w:val="00A77293"/>
    <w:rsid w:val="00A94CCC"/>
    <w:rsid w:val="00A9560F"/>
    <w:rsid w:val="00AB10DE"/>
    <w:rsid w:val="00AD65AE"/>
    <w:rsid w:val="00AE543A"/>
    <w:rsid w:val="00AE7D1D"/>
    <w:rsid w:val="00AF5ADB"/>
    <w:rsid w:val="00B133A1"/>
    <w:rsid w:val="00B150CC"/>
    <w:rsid w:val="00B20DF2"/>
    <w:rsid w:val="00B325DA"/>
    <w:rsid w:val="00B33EC0"/>
    <w:rsid w:val="00B42CD1"/>
    <w:rsid w:val="00B46B62"/>
    <w:rsid w:val="00B519D9"/>
    <w:rsid w:val="00B52934"/>
    <w:rsid w:val="00B551A9"/>
    <w:rsid w:val="00B62AE6"/>
    <w:rsid w:val="00B73311"/>
    <w:rsid w:val="00B737F7"/>
    <w:rsid w:val="00B7704A"/>
    <w:rsid w:val="00B87690"/>
    <w:rsid w:val="00B95654"/>
    <w:rsid w:val="00BA1002"/>
    <w:rsid w:val="00BA3B35"/>
    <w:rsid w:val="00BB7B00"/>
    <w:rsid w:val="00BC1AC0"/>
    <w:rsid w:val="00BD3609"/>
    <w:rsid w:val="00BE44C2"/>
    <w:rsid w:val="00BF52CD"/>
    <w:rsid w:val="00C23465"/>
    <w:rsid w:val="00C24F0D"/>
    <w:rsid w:val="00C27024"/>
    <w:rsid w:val="00C362DB"/>
    <w:rsid w:val="00C37219"/>
    <w:rsid w:val="00C41141"/>
    <w:rsid w:val="00C52598"/>
    <w:rsid w:val="00C541E4"/>
    <w:rsid w:val="00C56210"/>
    <w:rsid w:val="00C65FE6"/>
    <w:rsid w:val="00C73D52"/>
    <w:rsid w:val="00C90D40"/>
    <w:rsid w:val="00C90F62"/>
    <w:rsid w:val="00C91DDD"/>
    <w:rsid w:val="00C93F3E"/>
    <w:rsid w:val="00CA15D8"/>
    <w:rsid w:val="00CB7FAA"/>
    <w:rsid w:val="00CC6135"/>
    <w:rsid w:val="00CD0DB5"/>
    <w:rsid w:val="00CE269B"/>
    <w:rsid w:val="00CF22FC"/>
    <w:rsid w:val="00CF5D98"/>
    <w:rsid w:val="00D16AF6"/>
    <w:rsid w:val="00D20C5B"/>
    <w:rsid w:val="00D21197"/>
    <w:rsid w:val="00D2140B"/>
    <w:rsid w:val="00D22FD4"/>
    <w:rsid w:val="00D24BBC"/>
    <w:rsid w:val="00D51C67"/>
    <w:rsid w:val="00D51F57"/>
    <w:rsid w:val="00D64408"/>
    <w:rsid w:val="00D71E5A"/>
    <w:rsid w:val="00D75BC1"/>
    <w:rsid w:val="00D75FE5"/>
    <w:rsid w:val="00D77F36"/>
    <w:rsid w:val="00D877B1"/>
    <w:rsid w:val="00DB537B"/>
    <w:rsid w:val="00DE000D"/>
    <w:rsid w:val="00DE2CB8"/>
    <w:rsid w:val="00DE7CA6"/>
    <w:rsid w:val="00E05845"/>
    <w:rsid w:val="00E13B6D"/>
    <w:rsid w:val="00E17523"/>
    <w:rsid w:val="00E32427"/>
    <w:rsid w:val="00E33D7F"/>
    <w:rsid w:val="00E36167"/>
    <w:rsid w:val="00E36CE5"/>
    <w:rsid w:val="00E44B35"/>
    <w:rsid w:val="00E6452A"/>
    <w:rsid w:val="00E71454"/>
    <w:rsid w:val="00E95392"/>
    <w:rsid w:val="00EA56E3"/>
    <w:rsid w:val="00EA7C25"/>
    <w:rsid w:val="00EB3D69"/>
    <w:rsid w:val="00EB5036"/>
    <w:rsid w:val="00EB52F9"/>
    <w:rsid w:val="00EC1E06"/>
    <w:rsid w:val="00EC2915"/>
    <w:rsid w:val="00ED1004"/>
    <w:rsid w:val="00ED6F5D"/>
    <w:rsid w:val="00EE0C2F"/>
    <w:rsid w:val="00EF7A4F"/>
    <w:rsid w:val="00F01847"/>
    <w:rsid w:val="00F10684"/>
    <w:rsid w:val="00F167F7"/>
    <w:rsid w:val="00F17D55"/>
    <w:rsid w:val="00F27578"/>
    <w:rsid w:val="00F301FA"/>
    <w:rsid w:val="00F436CF"/>
    <w:rsid w:val="00F47FD1"/>
    <w:rsid w:val="00F50DC4"/>
    <w:rsid w:val="00F57A8A"/>
    <w:rsid w:val="00F61B4E"/>
    <w:rsid w:val="00F6757C"/>
    <w:rsid w:val="00F7436E"/>
    <w:rsid w:val="00F76395"/>
    <w:rsid w:val="00F83B7D"/>
    <w:rsid w:val="00F85397"/>
    <w:rsid w:val="00F86B8B"/>
    <w:rsid w:val="00F94866"/>
    <w:rsid w:val="00FA17B5"/>
    <w:rsid w:val="00FA7ED7"/>
    <w:rsid w:val="00FB1003"/>
    <w:rsid w:val="00FB5CE3"/>
    <w:rsid w:val="00FB759A"/>
    <w:rsid w:val="00FC04D9"/>
    <w:rsid w:val="00FC0A13"/>
    <w:rsid w:val="00FC6312"/>
    <w:rsid w:val="00FC7C1D"/>
    <w:rsid w:val="00FD1165"/>
    <w:rsid w:val="00FD3A9B"/>
    <w:rsid w:val="00FF189F"/>
    <w:rsid w:val="012F5F9F"/>
    <w:rsid w:val="01311EF4"/>
    <w:rsid w:val="014A102B"/>
    <w:rsid w:val="015E4AD6"/>
    <w:rsid w:val="01891B53"/>
    <w:rsid w:val="01B3097E"/>
    <w:rsid w:val="02070CCA"/>
    <w:rsid w:val="023A01AC"/>
    <w:rsid w:val="0250441F"/>
    <w:rsid w:val="029D3A65"/>
    <w:rsid w:val="029E28CC"/>
    <w:rsid w:val="02FD73D9"/>
    <w:rsid w:val="03B35F94"/>
    <w:rsid w:val="03F34A98"/>
    <w:rsid w:val="04041556"/>
    <w:rsid w:val="040D7160"/>
    <w:rsid w:val="049A7A55"/>
    <w:rsid w:val="04A163D8"/>
    <w:rsid w:val="04F24EFB"/>
    <w:rsid w:val="04F31768"/>
    <w:rsid w:val="053973EC"/>
    <w:rsid w:val="059E36F3"/>
    <w:rsid w:val="06050740"/>
    <w:rsid w:val="07533F3F"/>
    <w:rsid w:val="07A07BF6"/>
    <w:rsid w:val="07AF3996"/>
    <w:rsid w:val="07F949EC"/>
    <w:rsid w:val="07FC1113"/>
    <w:rsid w:val="080354B4"/>
    <w:rsid w:val="0822685D"/>
    <w:rsid w:val="089F1C5C"/>
    <w:rsid w:val="08D7672D"/>
    <w:rsid w:val="08F1544C"/>
    <w:rsid w:val="09722ECD"/>
    <w:rsid w:val="09EA6E37"/>
    <w:rsid w:val="0A0106F5"/>
    <w:rsid w:val="0A0807A0"/>
    <w:rsid w:val="0A287A2F"/>
    <w:rsid w:val="0A310FDA"/>
    <w:rsid w:val="0A426DC6"/>
    <w:rsid w:val="0A79472F"/>
    <w:rsid w:val="0AC70AC2"/>
    <w:rsid w:val="0B1701D0"/>
    <w:rsid w:val="0B4F0E57"/>
    <w:rsid w:val="0BC814CA"/>
    <w:rsid w:val="0C032502"/>
    <w:rsid w:val="0C141EDE"/>
    <w:rsid w:val="0C193AD3"/>
    <w:rsid w:val="0C363F25"/>
    <w:rsid w:val="0CAC2BC9"/>
    <w:rsid w:val="0CEA5470"/>
    <w:rsid w:val="0D523741"/>
    <w:rsid w:val="0DB708FE"/>
    <w:rsid w:val="0DE95727"/>
    <w:rsid w:val="0DFF46DE"/>
    <w:rsid w:val="0E400B9F"/>
    <w:rsid w:val="0E511C4A"/>
    <w:rsid w:val="0E601E8E"/>
    <w:rsid w:val="0EB86FCD"/>
    <w:rsid w:val="0EBE3E7B"/>
    <w:rsid w:val="0FC24482"/>
    <w:rsid w:val="102D3DA7"/>
    <w:rsid w:val="10B71B0D"/>
    <w:rsid w:val="10C852A7"/>
    <w:rsid w:val="11482EF1"/>
    <w:rsid w:val="11F701D1"/>
    <w:rsid w:val="12176D07"/>
    <w:rsid w:val="12E76E7A"/>
    <w:rsid w:val="1303372D"/>
    <w:rsid w:val="1402217A"/>
    <w:rsid w:val="14103A0E"/>
    <w:rsid w:val="145E012F"/>
    <w:rsid w:val="147E0AD7"/>
    <w:rsid w:val="14CA62B3"/>
    <w:rsid w:val="14DC5FE6"/>
    <w:rsid w:val="14E31122"/>
    <w:rsid w:val="150317C5"/>
    <w:rsid w:val="150F3CC6"/>
    <w:rsid w:val="15C745A0"/>
    <w:rsid w:val="15D03776"/>
    <w:rsid w:val="16104199"/>
    <w:rsid w:val="163746C6"/>
    <w:rsid w:val="1651013B"/>
    <w:rsid w:val="16687697"/>
    <w:rsid w:val="16E6419B"/>
    <w:rsid w:val="174560C4"/>
    <w:rsid w:val="17684DD0"/>
    <w:rsid w:val="17775829"/>
    <w:rsid w:val="17C91873"/>
    <w:rsid w:val="18143A6B"/>
    <w:rsid w:val="186D1B4E"/>
    <w:rsid w:val="19091C4A"/>
    <w:rsid w:val="193006AE"/>
    <w:rsid w:val="19314B52"/>
    <w:rsid w:val="19316471"/>
    <w:rsid w:val="19AF7825"/>
    <w:rsid w:val="19C568A1"/>
    <w:rsid w:val="19D44C1D"/>
    <w:rsid w:val="19DC475A"/>
    <w:rsid w:val="1A2C504D"/>
    <w:rsid w:val="1A3F504D"/>
    <w:rsid w:val="1AC47300"/>
    <w:rsid w:val="1B0E2C71"/>
    <w:rsid w:val="1B827729"/>
    <w:rsid w:val="1BB07BC9"/>
    <w:rsid w:val="1C0320AA"/>
    <w:rsid w:val="1C632B49"/>
    <w:rsid w:val="1C7D15FF"/>
    <w:rsid w:val="1C8C6544"/>
    <w:rsid w:val="1CDB6B83"/>
    <w:rsid w:val="1D274CCD"/>
    <w:rsid w:val="1D550FDE"/>
    <w:rsid w:val="1D6E4E35"/>
    <w:rsid w:val="1E393459"/>
    <w:rsid w:val="1E7B23CC"/>
    <w:rsid w:val="1F002116"/>
    <w:rsid w:val="1F0C1276"/>
    <w:rsid w:val="1F1F369F"/>
    <w:rsid w:val="1F6115C2"/>
    <w:rsid w:val="203424EF"/>
    <w:rsid w:val="20612D7F"/>
    <w:rsid w:val="20765736"/>
    <w:rsid w:val="209D0D1F"/>
    <w:rsid w:val="20DC7D58"/>
    <w:rsid w:val="20DD55C0"/>
    <w:rsid w:val="21AE24D6"/>
    <w:rsid w:val="21E14C3C"/>
    <w:rsid w:val="22066A41"/>
    <w:rsid w:val="2231143C"/>
    <w:rsid w:val="2245341D"/>
    <w:rsid w:val="22574EFE"/>
    <w:rsid w:val="226513C9"/>
    <w:rsid w:val="226B2757"/>
    <w:rsid w:val="226F3225"/>
    <w:rsid w:val="22882FEA"/>
    <w:rsid w:val="236379CA"/>
    <w:rsid w:val="23CD3AA8"/>
    <w:rsid w:val="23D81B4B"/>
    <w:rsid w:val="24030E99"/>
    <w:rsid w:val="244553D1"/>
    <w:rsid w:val="24800AD4"/>
    <w:rsid w:val="24E0742D"/>
    <w:rsid w:val="254C061E"/>
    <w:rsid w:val="25BB0CC3"/>
    <w:rsid w:val="25D415D6"/>
    <w:rsid w:val="25E5110A"/>
    <w:rsid w:val="25EA2F9C"/>
    <w:rsid w:val="25F34F3E"/>
    <w:rsid w:val="260E1D77"/>
    <w:rsid w:val="26176E7E"/>
    <w:rsid w:val="26226C5D"/>
    <w:rsid w:val="2663431E"/>
    <w:rsid w:val="2781161A"/>
    <w:rsid w:val="27BA5D13"/>
    <w:rsid w:val="27FC3883"/>
    <w:rsid w:val="2808126A"/>
    <w:rsid w:val="28553C8E"/>
    <w:rsid w:val="285A178D"/>
    <w:rsid w:val="28790EF5"/>
    <w:rsid w:val="28C92CBB"/>
    <w:rsid w:val="290C4C94"/>
    <w:rsid w:val="29CE1F49"/>
    <w:rsid w:val="29FE21D6"/>
    <w:rsid w:val="2A0232FC"/>
    <w:rsid w:val="2A222295"/>
    <w:rsid w:val="2A90478F"/>
    <w:rsid w:val="2A9E23A4"/>
    <w:rsid w:val="2AB7644C"/>
    <w:rsid w:val="2AE1271D"/>
    <w:rsid w:val="2B125E66"/>
    <w:rsid w:val="2B2F4C6A"/>
    <w:rsid w:val="2B3F6772"/>
    <w:rsid w:val="2C077995"/>
    <w:rsid w:val="2C0A4D8F"/>
    <w:rsid w:val="2C1F083A"/>
    <w:rsid w:val="2C385076"/>
    <w:rsid w:val="2C9A4365"/>
    <w:rsid w:val="2C9A7A52"/>
    <w:rsid w:val="2CA13945"/>
    <w:rsid w:val="2CE41D63"/>
    <w:rsid w:val="2D3A6462"/>
    <w:rsid w:val="2D5B3AF4"/>
    <w:rsid w:val="2EBE0EDE"/>
    <w:rsid w:val="2EC27BA3"/>
    <w:rsid w:val="2F0A77BE"/>
    <w:rsid w:val="2F1C5505"/>
    <w:rsid w:val="2F803CE6"/>
    <w:rsid w:val="304412AC"/>
    <w:rsid w:val="304A60A2"/>
    <w:rsid w:val="304F6E45"/>
    <w:rsid w:val="308C21D9"/>
    <w:rsid w:val="30C04A11"/>
    <w:rsid w:val="30D2231F"/>
    <w:rsid w:val="30E0266E"/>
    <w:rsid w:val="30E67B79"/>
    <w:rsid w:val="31501496"/>
    <w:rsid w:val="315B7DB9"/>
    <w:rsid w:val="316769E0"/>
    <w:rsid w:val="31943A79"/>
    <w:rsid w:val="31A83080"/>
    <w:rsid w:val="31BC6B2B"/>
    <w:rsid w:val="31BD7D7C"/>
    <w:rsid w:val="32A970B0"/>
    <w:rsid w:val="3309293E"/>
    <w:rsid w:val="33922D7B"/>
    <w:rsid w:val="33B91574"/>
    <w:rsid w:val="33C148CD"/>
    <w:rsid w:val="34207B13"/>
    <w:rsid w:val="347D6A46"/>
    <w:rsid w:val="34DC35CC"/>
    <w:rsid w:val="35337105"/>
    <w:rsid w:val="35417A73"/>
    <w:rsid w:val="356B157C"/>
    <w:rsid w:val="35A707EA"/>
    <w:rsid w:val="35B2271F"/>
    <w:rsid w:val="35D75530"/>
    <w:rsid w:val="368C11C2"/>
    <w:rsid w:val="36CC1333"/>
    <w:rsid w:val="36F32FEF"/>
    <w:rsid w:val="375810A4"/>
    <w:rsid w:val="37C82C94"/>
    <w:rsid w:val="37EB6F48"/>
    <w:rsid w:val="37FE7E9E"/>
    <w:rsid w:val="391A2CAF"/>
    <w:rsid w:val="39716767"/>
    <w:rsid w:val="39A56EBD"/>
    <w:rsid w:val="39E210F9"/>
    <w:rsid w:val="3A39340F"/>
    <w:rsid w:val="3A744536"/>
    <w:rsid w:val="3AB1338A"/>
    <w:rsid w:val="3B141786"/>
    <w:rsid w:val="3B2F036E"/>
    <w:rsid w:val="3B385475"/>
    <w:rsid w:val="3BAD6E8B"/>
    <w:rsid w:val="3BD866A3"/>
    <w:rsid w:val="3BFA6B84"/>
    <w:rsid w:val="3C291261"/>
    <w:rsid w:val="3C4D6CFE"/>
    <w:rsid w:val="3CA1587B"/>
    <w:rsid w:val="3CC82828"/>
    <w:rsid w:val="3DD31485"/>
    <w:rsid w:val="3DD75110"/>
    <w:rsid w:val="3DDB63EB"/>
    <w:rsid w:val="3E316D18"/>
    <w:rsid w:val="3E444130"/>
    <w:rsid w:val="3EA17E71"/>
    <w:rsid w:val="3F623810"/>
    <w:rsid w:val="3FA255B3"/>
    <w:rsid w:val="400F4B9B"/>
    <w:rsid w:val="406749C8"/>
    <w:rsid w:val="41AB4D3E"/>
    <w:rsid w:val="41E74672"/>
    <w:rsid w:val="42066D19"/>
    <w:rsid w:val="422A4836"/>
    <w:rsid w:val="430A1B48"/>
    <w:rsid w:val="431D791B"/>
    <w:rsid w:val="43E21F24"/>
    <w:rsid w:val="43F809F6"/>
    <w:rsid w:val="4416031D"/>
    <w:rsid w:val="44AE49FA"/>
    <w:rsid w:val="44B9656D"/>
    <w:rsid w:val="44DE52DF"/>
    <w:rsid w:val="44EE727B"/>
    <w:rsid w:val="4545107A"/>
    <w:rsid w:val="456450B8"/>
    <w:rsid w:val="456B4699"/>
    <w:rsid w:val="45BE3CD9"/>
    <w:rsid w:val="45CB1F02"/>
    <w:rsid w:val="46102182"/>
    <w:rsid w:val="461865CE"/>
    <w:rsid w:val="467A5994"/>
    <w:rsid w:val="46D06EA9"/>
    <w:rsid w:val="4762530A"/>
    <w:rsid w:val="47717F92"/>
    <w:rsid w:val="4797200E"/>
    <w:rsid w:val="47C06F1E"/>
    <w:rsid w:val="49351245"/>
    <w:rsid w:val="494E2307"/>
    <w:rsid w:val="497F0713"/>
    <w:rsid w:val="49AA6F5D"/>
    <w:rsid w:val="49E21C9A"/>
    <w:rsid w:val="4A1238E7"/>
    <w:rsid w:val="4A155AE7"/>
    <w:rsid w:val="4A767D68"/>
    <w:rsid w:val="4B475260"/>
    <w:rsid w:val="4B5856BF"/>
    <w:rsid w:val="4B8B7843"/>
    <w:rsid w:val="4C5D5BEE"/>
    <w:rsid w:val="4C6D6F48"/>
    <w:rsid w:val="4CCF375F"/>
    <w:rsid w:val="4D115360"/>
    <w:rsid w:val="4E910D5D"/>
    <w:rsid w:val="4FAB0141"/>
    <w:rsid w:val="503874F1"/>
    <w:rsid w:val="50A53155"/>
    <w:rsid w:val="51A159FE"/>
    <w:rsid w:val="52287B99"/>
    <w:rsid w:val="522A79A8"/>
    <w:rsid w:val="52333AA7"/>
    <w:rsid w:val="52410C5B"/>
    <w:rsid w:val="526E3F03"/>
    <w:rsid w:val="52992845"/>
    <w:rsid w:val="529F5982"/>
    <w:rsid w:val="52B15DE1"/>
    <w:rsid w:val="52B95792"/>
    <w:rsid w:val="533864BD"/>
    <w:rsid w:val="54076085"/>
    <w:rsid w:val="547D1CF3"/>
    <w:rsid w:val="54975D21"/>
    <w:rsid w:val="54BF4E56"/>
    <w:rsid w:val="56080135"/>
    <w:rsid w:val="562C577E"/>
    <w:rsid w:val="56CD51B3"/>
    <w:rsid w:val="57020280"/>
    <w:rsid w:val="5724401C"/>
    <w:rsid w:val="573A3ECB"/>
    <w:rsid w:val="575B02ED"/>
    <w:rsid w:val="57614FE6"/>
    <w:rsid w:val="57EE5AE8"/>
    <w:rsid w:val="5866703A"/>
    <w:rsid w:val="589B733A"/>
    <w:rsid w:val="58E42340"/>
    <w:rsid w:val="58F06F37"/>
    <w:rsid w:val="591075D9"/>
    <w:rsid w:val="595465EE"/>
    <w:rsid w:val="59617E35"/>
    <w:rsid w:val="5A0C1B4F"/>
    <w:rsid w:val="5ABF12B7"/>
    <w:rsid w:val="5B3F505C"/>
    <w:rsid w:val="5B40223A"/>
    <w:rsid w:val="5B4E6197"/>
    <w:rsid w:val="5B500161"/>
    <w:rsid w:val="5BE57E36"/>
    <w:rsid w:val="5C87018A"/>
    <w:rsid w:val="5C882305"/>
    <w:rsid w:val="5C8F571C"/>
    <w:rsid w:val="5CE9009D"/>
    <w:rsid w:val="5D6B1282"/>
    <w:rsid w:val="5D705536"/>
    <w:rsid w:val="5D7212B5"/>
    <w:rsid w:val="5DC34C1A"/>
    <w:rsid w:val="5DE0355F"/>
    <w:rsid w:val="5E0A2849"/>
    <w:rsid w:val="5E3E6CDB"/>
    <w:rsid w:val="5E95226E"/>
    <w:rsid w:val="5EA66A16"/>
    <w:rsid w:val="5ECD73AA"/>
    <w:rsid w:val="5F381638"/>
    <w:rsid w:val="5F8F2016"/>
    <w:rsid w:val="5F9E064F"/>
    <w:rsid w:val="5FE31DA0"/>
    <w:rsid w:val="60031CB2"/>
    <w:rsid w:val="60184133"/>
    <w:rsid w:val="608368E3"/>
    <w:rsid w:val="6111668E"/>
    <w:rsid w:val="623E27EF"/>
    <w:rsid w:val="629B05E1"/>
    <w:rsid w:val="62D33B51"/>
    <w:rsid w:val="635527B8"/>
    <w:rsid w:val="63736D0F"/>
    <w:rsid w:val="63B55DEB"/>
    <w:rsid w:val="64041E8E"/>
    <w:rsid w:val="640E2967"/>
    <w:rsid w:val="6470717E"/>
    <w:rsid w:val="649D4417"/>
    <w:rsid w:val="65594BFA"/>
    <w:rsid w:val="655D6C47"/>
    <w:rsid w:val="657C4825"/>
    <w:rsid w:val="658E3D60"/>
    <w:rsid w:val="658F2B3B"/>
    <w:rsid w:val="65BB098D"/>
    <w:rsid w:val="66151169"/>
    <w:rsid w:val="662D5327"/>
    <w:rsid w:val="66361BAE"/>
    <w:rsid w:val="66613222"/>
    <w:rsid w:val="666F1DE3"/>
    <w:rsid w:val="66AA05FC"/>
    <w:rsid w:val="66FE6C82"/>
    <w:rsid w:val="67AE06E9"/>
    <w:rsid w:val="685665D7"/>
    <w:rsid w:val="69056046"/>
    <w:rsid w:val="69111763"/>
    <w:rsid w:val="69823BDB"/>
    <w:rsid w:val="6B3C7509"/>
    <w:rsid w:val="6B5E006A"/>
    <w:rsid w:val="6B6F1F3D"/>
    <w:rsid w:val="6B811F7C"/>
    <w:rsid w:val="6C430180"/>
    <w:rsid w:val="6C726189"/>
    <w:rsid w:val="6C820C12"/>
    <w:rsid w:val="6CA87DFD"/>
    <w:rsid w:val="6CCA5E07"/>
    <w:rsid w:val="6D103675"/>
    <w:rsid w:val="6D977A4D"/>
    <w:rsid w:val="6DF206A9"/>
    <w:rsid w:val="6E1E6C74"/>
    <w:rsid w:val="6EC1605C"/>
    <w:rsid w:val="6F06541D"/>
    <w:rsid w:val="6F1928EC"/>
    <w:rsid w:val="6F1D4FF0"/>
    <w:rsid w:val="6F767D3E"/>
    <w:rsid w:val="6FAD76CE"/>
    <w:rsid w:val="6FCF7722"/>
    <w:rsid w:val="70001CFE"/>
    <w:rsid w:val="70C369FF"/>
    <w:rsid w:val="70DE7195"/>
    <w:rsid w:val="715776FB"/>
    <w:rsid w:val="71B92164"/>
    <w:rsid w:val="71C823A7"/>
    <w:rsid w:val="71C9610D"/>
    <w:rsid w:val="71F210A6"/>
    <w:rsid w:val="71F25676"/>
    <w:rsid w:val="723637B5"/>
    <w:rsid w:val="72750781"/>
    <w:rsid w:val="72901AA3"/>
    <w:rsid w:val="72CC0A62"/>
    <w:rsid w:val="7350022B"/>
    <w:rsid w:val="73A9791B"/>
    <w:rsid w:val="73C60B68"/>
    <w:rsid w:val="740F0761"/>
    <w:rsid w:val="742D6E39"/>
    <w:rsid w:val="74DA4670"/>
    <w:rsid w:val="75A34E95"/>
    <w:rsid w:val="75F052ED"/>
    <w:rsid w:val="75F714AD"/>
    <w:rsid w:val="75FC2F67"/>
    <w:rsid w:val="7602378C"/>
    <w:rsid w:val="7711659E"/>
    <w:rsid w:val="77176BA7"/>
    <w:rsid w:val="78197E01"/>
    <w:rsid w:val="78857244"/>
    <w:rsid w:val="789C3DC3"/>
    <w:rsid w:val="79E32474"/>
    <w:rsid w:val="79EE3FF8"/>
    <w:rsid w:val="7A2806AC"/>
    <w:rsid w:val="7A370F2A"/>
    <w:rsid w:val="7A566D58"/>
    <w:rsid w:val="7A6F1F5A"/>
    <w:rsid w:val="7AEA15E0"/>
    <w:rsid w:val="7B851309"/>
    <w:rsid w:val="7B9C0D55"/>
    <w:rsid w:val="7BD81D81"/>
    <w:rsid w:val="7C5C4760"/>
    <w:rsid w:val="7CD628A7"/>
    <w:rsid w:val="7CDE5175"/>
    <w:rsid w:val="7D1110A6"/>
    <w:rsid w:val="7D126505"/>
    <w:rsid w:val="7D176902"/>
    <w:rsid w:val="7D273B57"/>
    <w:rsid w:val="7DAB14FB"/>
    <w:rsid w:val="7DB54783"/>
    <w:rsid w:val="7DCE2E07"/>
    <w:rsid w:val="7DD10836"/>
    <w:rsid w:val="7E786F03"/>
    <w:rsid w:val="7FB34697"/>
    <w:rsid w:val="7FC44AF6"/>
    <w:rsid w:val="7FFEA83E"/>
    <w:rsid w:val="AFF56DAC"/>
    <w:rsid w:val="FF3FF3B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0" w:name="caption" w:locked="1"/>
    <w:lsdException w:qFormat="1" w:uiPriority="99"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0" w:semiHidden="0" w:name="Date"/>
    <w:lsdException w:uiPriority="99" w:name="Body Text First Indent"/>
    <w:lsdException w:qFormat="1"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ocked="1"/>
    <w:lsdException w:qFormat="1" w:unhideWhenUsed="0" w:uiPriority="0" w:semiHidden="0" w:name="Emphasis" w:locked="1"/>
    <w:lsdException w:qFormat="1"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2"/>
    <w:basedOn w:val="1"/>
    <w:next w:val="1"/>
    <w:link w:val="33"/>
    <w:qFormat/>
    <w:locked/>
    <w:uiPriority w:val="0"/>
    <w:pPr>
      <w:adjustRightInd w:val="0"/>
      <w:jc w:val="center"/>
      <w:textAlignment w:val="baseline"/>
      <w:outlineLvl w:val="1"/>
    </w:pPr>
    <w:rPr>
      <w:rFonts w:ascii="宋体" w:hAnsi="宋体" w:cs="Times New Roman"/>
      <w:kern w:val="0"/>
      <w:sz w:val="24"/>
      <w:szCs w:val="20"/>
    </w:rPr>
  </w:style>
  <w:style w:type="paragraph" w:styleId="3">
    <w:name w:val="heading 3"/>
    <w:basedOn w:val="4"/>
    <w:next w:val="1"/>
    <w:link w:val="35"/>
    <w:semiHidden/>
    <w:unhideWhenUsed/>
    <w:qFormat/>
    <w:locked/>
    <w:uiPriority w:val="0"/>
    <w:pPr>
      <w:spacing w:before="260" w:after="260" w:line="416" w:lineRule="auto"/>
      <w:outlineLvl w:val="2"/>
    </w:pPr>
    <w:rPr>
      <w:sz w:val="32"/>
      <w:szCs w:val="32"/>
    </w:rPr>
  </w:style>
  <w:style w:type="paragraph" w:styleId="4">
    <w:name w:val="heading 4"/>
    <w:basedOn w:val="1"/>
    <w:next w:val="1"/>
    <w:link w:val="36"/>
    <w:semiHidden/>
    <w:unhideWhenUsed/>
    <w:qFormat/>
    <w:locked/>
    <w:uiPriority w:val="0"/>
    <w:pPr>
      <w:keepNext/>
      <w:keepLines/>
      <w:spacing w:before="280" w:after="290" w:line="376" w:lineRule="auto"/>
      <w:outlineLvl w:val="3"/>
    </w:pPr>
    <w:rPr>
      <w:rFonts w:ascii="Cambria" w:hAnsi="Cambria" w:cs="Times New Roman"/>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34"/>
    <w:qFormat/>
    <w:uiPriority w:val="0"/>
    <w:pPr>
      <w:ind w:firstLine="420"/>
    </w:pPr>
    <w:rPr>
      <w:rFonts w:hAnsi="Verdana" w:cs="Times New Roman"/>
      <w:bCs/>
      <w:szCs w:val="24"/>
    </w:rPr>
  </w:style>
  <w:style w:type="paragraph" w:styleId="6">
    <w:name w:val="Document Map"/>
    <w:basedOn w:val="1"/>
    <w:link w:val="40"/>
    <w:semiHidden/>
    <w:unhideWhenUsed/>
    <w:qFormat/>
    <w:uiPriority w:val="99"/>
    <w:rPr>
      <w:rFonts w:ascii="宋体"/>
      <w:sz w:val="18"/>
      <w:szCs w:val="18"/>
    </w:rPr>
  </w:style>
  <w:style w:type="paragraph" w:styleId="7">
    <w:name w:val="annotation text"/>
    <w:basedOn w:val="1"/>
    <w:semiHidden/>
    <w:unhideWhenUsed/>
    <w:qFormat/>
    <w:uiPriority w:val="99"/>
    <w:pPr>
      <w:jc w:val="left"/>
    </w:pPr>
  </w:style>
  <w:style w:type="paragraph" w:styleId="8">
    <w:name w:val="Body Text"/>
    <w:basedOn w:val="1"/>
    <w:next w:val="9"/>
    <w:unhideWhenUsed/>
    <w:qFormat/>
    <w:uiPriority w:val="99"/>
    <w:rPr>
      <w:rFonts w:asciiTheme="minorHAnsi" w:hAnsiTheme="minorHAnsi" w:cstheme="minorBidi"/>
      <w:szCs w:val="22"/>
    </w:rPr>
  </w:style>
  <w:style w:type="paragraph" w:styleId="9">
    <w:name w:val="Body Text 2"/>
    <w:basedOn w:val="1"/>
    <w:qFormat/>
    <w:uiPriority w:val="0"/>
    <w:pPr>
      <w:spacing w:line="360" w:lineRule="auto"/>
    </w:pPr>
    <w:rPr>
      <w:sz w:val="24"/>
    </w:rPr>
  </w:style>
  <w:style w:type="paragraph" w:styleId="10">
    <w:name w:val="Body Text Indent"/>
    <w:basedOn w:val="1"/>
    <w:qFormat/>
    <w:uiPriority w:val="0"/>
    <w:pPr>
      <w:spacing w:line="360" w:lineRule="auto"/>
      <w:ind w:firstLine="420" w:firstLineChars="200"/>
    </w:pPr>
  </w:style>
  <w:style w:type="paragraph" w:styleId="11">
    <w:name w:val="Plain Text"/>
    <w:basedOn w:val="1"/>
    <w:link w:val="44"/>
    <w:unhideWhenUsed/>
    <w:qFormat/>
    <w:uiPriority w:val="0"/>
    <w:rPr>
      <w:rFonts w:ascii="宋体" w:hAnsi="Courier New" w:cs="Times New Roman"/>
      <w:szCs w:val="20"/>
    </w:rPr>
  </w:style>
  <w:style w:type="paragraph" w:styleId="12">
    <w:name w:val="Date"/>
    <w:basedOn w:val="1"/>
    <w:next w:val="1"/>
    <w:link w:val="53"/>
    <w:autoRedefine/>
    <w:qFormat/>
    <w:uiPriority w:val="0"/>
    <w:pPr>
      <w:widowControl/>
    </w:pPr>
    <w:rPr>
      <w:rFonts w:ascii="宋体" w:hAnsi="Times New Roman" w:cs="Times New Roman"/>
      <w:kern w:val="0"/>
      <w:szCs w:val="20"/>
    </w:rPr>
  </w:style>
  <w:style w:type="paragraph" w:styleId="13">
    <w:name w:val="Balloon Text"/>
    <w:basedOn w:val="1"/>
    <w:link w:val="38"/>
    <w:semiHidden/>
    <w:unhideWhenUsed/>
    <w:qFormat/>
    <w:uiPriority w:val="99"/>
    <w:rPr>
      <w:sz w:val="18"/>
      <w:szCs w:val="18"/>
    </w:rPr>
  </w:style>
  <w:style w:type="paragraph" w:styleId="14">
    <w:name w:val="footer"/>
    <w:basedOn w:val="1"/>
    <w:link w:val="32"/>
    <w:unhideWhenUsed/>
    <w:qFormat/>
    <w:uiPriority w:val="99"/>
    <w:pPr>
      <w:tabs>
        <w:tab w:val="center" w:pos="4153"/>
        <w:tab w:val="right" w:pos="8306"/>
      </w:tabs>
      <w:snapToGrid w:val="0"/>
      <w:jc w:val="left"/>
    </w:pPr>
    <w:rPr>
      <w:sz w:val="18"/>
      <w:szCs w:val="18"/>
    </w:rPr>
  </w:style>
  <w:style w:type="paragraph" w:styleId="15">
    <w:name w:val="header"/>
    <w:basedOn w:val="1"/>
    <w:link w:val="31"/>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able of figures"/>
    <w:basedOn w:val="1"/>
    <w:next w:val="1"/>
    <w:unhideWhenUsed/>
    <w:qFormat/>
    <w:uiPriority w:val="99"/>
    <w:pPr>
      <w:ind w:left="200" w:leftChars="200" w:hanging="200" w:hangingChars="200"/>
    </w:pPr>
    <w:rPr>
      <w:rFonts w:eastAsia="等线"/>
    </w:rPr>
  </w:style>
  <w:style w:type="paragraph" w:styleId="17">
    <w:name w:val="Normal (Web)"/>
    <w:basedOn w:val="1"/>
    <w:link w:val="43"/>
    <w:qFormat/>
    <w:uiPriority w:val="99"/>
    <w:pPr>
      <w:widowControl/>
      <w:spacing w:line="300" w:lineRule="atLeast"/>
      <w:jc w:val="left"/>
    </w:pPr>
    <w:rPr>
      <w:rFonts w:ascii="宋体" w:hAnsi="宋体" w:cs="宋体"/>
      <w:kern w:val="0"/>
      <w:sz w:val="24"/>
      <w:szCs w:val="24"/>
    </w:rPr>
  </w:style>
  <w:style w:type="paragraph" w:styleId="18">
    <w:name w:val="Title"/>
    <w:basedOn w:val="1"/>
    <w:next w:val="1"/>
    <w:qFormat/>
    <w:locked/>
    <w:uiPriority w:val="0"/>
    <w:pPr>
      <w:spacing w:before="240" w:after="60" w:line="276" w:lineRule="auto"/>
      <w:jc w:val="center"/>
      <w:outlineLvl w:val="0"/>
    </w:pPr>
    <w:rPr>
      <w:rFonts w:ascii="Cambria" w:hAnsi="Cambria"/>
      <w:b/>
      <w:bCs/>
      <w:sz w:val="32"/>
      <w:szCs w:val="32"/>
    </w:rPr>
  </w:style>
  <w:style w:type="paragraph" w:styleId="19">
    <w:name w:val="Body Text First Indent 2"/>
    <w:basedOn w:val="10"/>
    <w:semiHidden/>
    <w:unhideWhenUsed/>
    <w:qFormat/>
    <w:uiPriority w:val="99"/>
    <w:pPr>
      <w:spacing w:afterLines="25"/>
    </w:pPr>
  </w:style>
  <w:style w:type="table" w:styleId="21">
    <w:name w:val="Table Grid"/>
    <w:basedOn w:val="20"/>
    <w:qFormat/>
    <w:locked/>
    <w:uiPriority w:val="99"/>
    <w:pPr>
      <w:widowControl w:val="0"/>
      <w:jc w:val="both"/>
    </w:pPr>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qFormat/>
    <w:locked/>
    <w:uiPriority w:val="0"/>
    <w:rPr>
      <w:b/>
      <w:bCs/>
    </w:rPr>
  </w:style>
  <w:style w:type="character" w:styleId="24">
    <w:name w:val="Hyperlink"/>
    <w:qFormat/>
    <w:uiPriority w:val="0"/>
    <w:rPr>
      <w:rFonts w:eastAsia="宋体"/>
      <w:color w:val="0000FF"/>
      <w:kern w:val="2"/>
      <w:sz w:val="24"/>
      <w:szCs w:val="24"/>
      <w:u w:val="single"/>
      <w:lang w:val="en-US" w:eastAsia="zh-CN" w:bidi="ar-SA"/>
    </w:rPr>
  </w:style>
  <w:style w:type="character" w:styleId="25">
    <w:name w:val="annotation reference"/>
    <w:basedOn w:val="22"/>
    <w:qFormat/>
    <w:uiPriority w:val="0"/>
    <w:rPr>
      <w:sz w:val="21"/>
      <w:szCs w:val="21"/>
    </w:rPr>
  </w:style>
  <w:style w:type="paragraph" w:styleId="26">
    <w:name w:val="Quote"/>
    <w:basedOn w:val="1"/>
    <w:next w:val="1"/>
    <w:qFormat/>
    <w:uiPriority w:val="99"/>
    <w:rPr>
      <w:i/>
      <w:iCs/>
      <w:color w:val="000000"/>
      <w:sz w:val="22"/>
      <w:szCs w:val="22"/>
    </w:rPr>
  </w:style>
  <w:style w:type="paragraph" w:customStyle="1" w:styleId="27">
    <w:name w:val="表格文字"/>
    <w:basedOn w:val="28"/>
    <w:qFormat/>
    <w:uiPriority w:val="99"/>
    <w:pPr>
      <w:spacing w:before="25" w:after="25"/>
    </w:pPr>
    <w:rPr>
      <w:spacing w:val="10"/>
      <w:sz w:val="24"/>
    </w:rPr>
  </w:style>
  <w:style w:type="paragraph" w:customStyle="1" w:styleId="28">
    <w:name w:val="正文 New New New New New New New New New New New New New New New New New New New New New New New New New New New New New New New New New New New New"/>
    <w:next w:val="2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Default"/>
    <w:qFormat/>
    <w:uiPriority w:val="0"/>
    <w:pPr>
      <w:widowControl w:val="0"/>
      <w:autoSpaceDE w:val="0"/>
      <w:autoSpaceDN w:val="0"/>
      <w:adjustRightInd w:val="0"/>
    </w:pPr>
    <w:rPr>
      <w:rFonts w:ascii="Arial Narrow" w:hAnsi="Arial Narrow" w:eastAsia="宋体" w:cs="Arial Narrow"/>
      <w:color w:val="000000"/>
      <w:sz w:val="24"/>
      <w:szCs w:val="24"/>
      <w:lang w:val="en-US" w:eastAsia="zh-CN" w:bidi="ar-SA"/>
    </w:rPr>
  </w:style>
  <w:style w:type="paragraph" w:customStyle="1" w:styleId="30">
    <w:name w:val="默认段落字体 Para Char Char Char Char"/>
    <w:basedOn w:val="1"/>
    <w:qFormat/>
    <w:uiPriority w:val="99"/>
    <w:rPr>
      <w:rFonts w:ascii="Times New Roman" w:hAnsi="Times New Roman" w:cs="Times New Roman"/>
    </w:rPr>
  </w:style>
  <w:style w:type="character" w:customStyle="1" w:styleId="31">
    <w:name w:val="页眉 字符"/>
    <w:basedOn w:val="22"/>
    <w:link w:val="15"/>
    <w:qFormat/>
    <w:uiPriority w:val="99"/>
    <w:rPr>
      <w:rFonts w:cs="Calibri"/>
      <w:sz w:val="18"/>
      <w:szCs w:val="18"/>
    </w:rPr>
  </w:style>
  <w:style w:type="character" w:customStyle="1" w:styleId="32">
    <w:name w:val="页脚 字符"/>
    <w:basedOn w:val="22"/>
    <w:link w:val="14"/>
    <w:qFormat/>
    <w:uiPriority w:val="99"/>
    <w:rPr>
      <w:rFonts w:cs="Calibri"/>
      <w:sz w:val="18"/>
      <w:szCs w:val="18"/>
    </w:rPr>
  </w:style>
  <w:style w:type="character" w:customStyle="1" w:styleId="33">
    <w:name w:val="标题 2 字符"/>
    <w:basedOn w:val="22"/>
    <w:link w:val="2"/>
    <w:qFormat/>
    <w:uiPriority w:val="0"/>
    <w:rPr>
      <w:rFonts w:ascii="宋体" w:hAnsi="宋体"/>
      <w:b/>
      <w:sz w:val="24"/>
    </w:rPr>
  </w:style>
  <w:style w:type="character" w:customStyle="1" w:styleId="34">
    <w:name w:val="正文缩进 字符"/>
    <w:basedOn w:val="22"/>
    <w:link w:val="5"/>
    <w:qFormat/>
    <w:uiPriority w:val="0"/>
    <w:rPr>
      <w:rFonts w:hAnsi="Verdana"/>
      <w:bCs/>
      <w:kern w:val="2"/>
      <w:sz w:val="21"/>
      <w:szCs w:val="24"/>
    </w:rPr>
  </w:style>
  <w:style w:type="character" w:customStyle="1" w:styleId="35">
    <w:name w:val="标题 3 字符"/>
    <w:basedOn w:val="22"/>
    <w:link w:val="3"/>
    <w:semiHidden/>
    <w:qFormat/>
    <w:uiPriority w:val="0"/>
    <w:rPr>
      <w:rFonts w:cs="Calibri"/>
      <w:b/>
      <w:bCs/>
      <w:kern w:val="2"/>
      <w:sz w:val="32"/>
      <w:szCs w:val="32"/>
    </w:rPr>
  </w:style>
  <w:style w:type="character" w:customStyle="1" w:styleId="36">
    <w:name w:val="标题 4 字符"/>
    <w:basedOn w:val="22"/>
    <w:link w:val="4"/>
    <w:semiHidden/>
    <w:qFormat/>
    <w:uiPriority w:val="0"/>
    <w:rPr>
      <w:rFonts w:ascii="Cambria" w:hAnsi="Cambria" w:eastAsia="宋体" w:cs="Times New Roman"/>
      <w:b/>
      <w:bCs/>
      <w:kern w:val="2"/>
      <w:sz w:val="28"/>
      <w:szCs w:val="28"/>
    </w:rPr>
  </w:style>
  <w:style w:type="paragraph" w:customStyle="1" w:styleId="37">
    <w:name w:val="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character" w:customStyle="1" w:styleId="38">
    <w:name w:val="批注框文本 字符"/>
    <w:basedOn w:val="22"/>
    <w:link w:val="13"/>
    <w:semiHidden/>
    <w:qFormat/>
    <w:uiPriority w:val="99"/>
    <w:rPr>
      <w:rFonts w:cs="Calibri"/>
      <w:kern w:val="2"/>
      <w:sz w:val="18"/>
      <w:szCs w:val="18"/>
    </w:rPr>
  </w:style>
  <w:style w:type="paragraph" w:styleId="39">
    <w:name w:val="List Paragraph"/>
    <w:basedOn w:val="1"/>
    <w:qFormat/>
    <w:uiPriority w:val="34"/>
    <w:pPr>
      <w:ind w:firstLine="420" w:firstLineChars="200"/>
    </w:pPr>
  </w:style>
  <w:style w:type="character" w:customStyle="1" w:styleId="40">
    <w:name w:val="文档结构图 字符"/>
    <w:basedOn w:val="22"/>
    <w:link w:val="6"/>
    <w:semiHidden/>
    <w:qFormat/>
    <w:uiPriority w:val="99"/>
    <w:rPr>
      <w:rFonts w:ascii="宋体" w:cs="Calibri"/>
      <w:kern w:val="2"/>
      <w:sz w:val="18"/>
      <w:szCs w:val="18"/>
    </w:rPr>
  </w:style>
  <w:style w:type="paragraph" w:customStyle="1" w:styleId="41">
    <w:name w:val="_Style 1"/>
    <w:basedOn w:val="1"/>
    <w:qFormat/>
    <w:uiPriority w:val="0"/>
  </w:style>
  <w:style w:type="paragraph" w:customStyle="1" w:styleId="42">
    <w:name w:val="_Style 2"/>
    <w:basedOn w:val="1"/>
    <w:qFormat/>
    <w:uiPriority w:val="0"/>
  </w:style>
  <w:style w:type="character" w:customStyle="1" w:styleId="43">
    <w:name w:val="普通(网站) 字符"/>
    <w:link w:val="17"/>
    <w:qFormat/>
    <w:uiPriority w:val="99"/>
    <w:rPr>
      <w:rFonts w:ascii="宋体" w:hAnsi="宋体" w:cs="宋体"/>
      <w:sz w:val="24"/>
      <w:szCs w:val="24"/>
    </w:rPr>
  </w:style>
  <w:style w:type="character" w:customStyle="1" w:styleId="44">
    <w:name w:val="纯文本 字符"/>
    <w:basedOn w:val="22"/>
    <w:link w:val="11"/>
    <w:qFormat/>
    <w:uiPriority w:val="0"/>
    <w:rPr>
      <w:rFonts w:ascii="宋体" w:hAnsi="Courier New"/>
      <w:kern w:val="2"/>
      <w:sz w:val="21"/>
    </w:rPr>
  </w:style>
  <w:style w:type="paragraph" w:customStyle="1" w:styleId="45">
    <w:name w:val="图"/>
    <w:basedOn w:val="1"/>
    <w:qFormat/>
    <w:uiPriority w:val="0"/>
    <w:pPr>
      <w:keepNext/>
      <w:adjustRightInd w:val="0"/>
      <w:spacing w:before="60" w:after="60" w:line="300" w:lineRule="auto"/>
      <w:jc w:val="center"/>
      <w:textAlignment w:val="center"/>
    </w:pPr>
    <w:rPr>
      <w:spacing w:val="20"/>
      <w:kern w:val="0"/>
      <w:sz w:val="24"/>
      <w:szCs w:val="20"/>
    </w:rPr>
  </w:style>
  <w:style w:type="paragraph" w:customStyle="1" w:styleId="46">
    <w:name w:val="列出段落1"/>
    <w:basedOn w:val="1"/>
    <w:qFormat/>
    <w:uiPriority w:val="0"/>
    <w:pPr>
      <w:ind w:firstLine="420" w:firstLineChars="200"/>
    </w:pPr>
    <w:rPr>
      <w:szCs w:val="24"/>
    </w:rPr>
  </w:style>
  <w:style w:type="character" w:customStyle="1" w:styleId="47">
    <w:name w:val="NormalCharacter"/>
    <w:qFormat/>
    <w:uiPriority w:val="0"/>
    <w:rPr>
      <w:kern w:val="2"/>
      <w:sz w:val="21"/>
      <w:szCs w:val="24"/>
      <w:lang w:val="en-US" w:eastAsia="zh-CN" w:bidi="ar-SA"/>
    </w:rPr>
  </w:style>
  <w:style w:type="paragraph" w:customStyle="1" w:styleId="48">
    <w:name w:val="Table Paragraph"/>
    <w:basedOn w:val="1"/>
    <w:qFormat/>
    <w:uiPriority w:val="1"/>
    <w:rPr>
      <w:rFonts w:ascii="宋体" w:hAnsi="宋体" w:cs="宋体"/>
      <w:lang w:val="zh-CN" w:bidi="zh-CN"/>
    </w:rPr>
  </w:style>
  <w:style w:type="paragraph" w:customStyle="1" w:styleId="49">
    <w:name w:val="Table Text"/>
    <w:basedOn w:val="1"/>
    <w:semiHidden/>
    <w:qFormat/>
    <w:uiPriority w:val="0"/>
    <w:rPr>
      <w:rFonts w:ascii="微软雅黑" w:hAnsi="微软雅黑" w:eastAsia="微软雅黑" w:cs="微软雅黑"/>
      <w:sz w:val="24"/>
      <w:szCs w:val="24"/>
      <w:lang w:eastAsia="en-US"/>
    </w:rPr>
  </w:style>
  <w:style w:type="table" w:customStyle="1" w:styleId="50">
    <w:name w:val="Table Normal"/>
    <w:semiHidden/>
    <w:unhideWhenUsed/>
    <w:qFormat/>
    <w:uiPriority w:val="0"/>
    <w:tblPr>
      <w:tblCellMar>
        <w:top w:w="0" w:type="dxa"/>
        <w:left w:w="0" w:type="dxa"/>
        <w:bottom w:w="0" w:type="dxa"/>
        <w:right w:w="0" w:type="dxa"/>
      </w:tblCellMar>
    </w:tblPr>
  </w:style>
  <w:style w:type="table" w:customStyle="1" w:styleId="51">
    <w:name w:val="网格型1"/>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2">
    <w:name w:val="无间隔1"/>
    <w:basedOn w:val="1"/>
    <w:qFormat/>
    <w:uiPriority w:val="0"/>
    <w:rPr>
      <w:rFonts w:cs="Times New Roman"/>
    </w:rPr>
  </w:style>
  <w:style w:type="character" w:customStyle="1" w:styleId="53">
    <w:name w:val="日期 字符"/>
    <w:basedOn w:val="22"/>
    <w:link w:val="12"/>
    <w:qFormat/>
    <w:uiPriority w:val="0"/>
    <w:rPr>
      <w:rFonts w:ascii="宋体"/>
      <w:sz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66</Pages>
  <Words>4005</Words>
  <Characters>4013</Characters>
  <Lines>276</Lines>
  <Paragraphs>77</Paragraphs>
  <TotalTime>7</TotalTime>
  <ScaleCrop>false</ScaleCrop>
  <LinksUpToDate>false</LinksUpToDate>
  <CharactersWithSpaces>4877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2025-04-17T07:44:00Z</dcterms:created>
  <dc:creator>think</dc:creator>
  <cp:lastModifiedBy>转转</cp:lastModifiedBy>
  <cp:lastPrinted>2023-05-19T00:05:00Z</cp:lastPrinted>
  <dcterms:modified xsi:type="dcterms:W3CDTF">2025-04-21T04:02:28Z</dcterms:modified>
  <dc:title>“新生儿配方奶粉”招标公告</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F61605316AFB40E783DFCBBC8296C44B_13</vt:lpwstr>
  </property>
  <property fmtid="{D5CDD505-2E9C-101B-9397-08002B2CF9AE}" pid="4" name="KSOTemplateDocerSaveRecord">
    <vt:lpwstr>eyJoZGlkIjoiN2Y4ZDA5ZTk2YzY4YjcyNDA3Y2NhOGY3MmQ2Nzg3NjMiLCJ1c2VySWQiOiI0NDA0ODE5ODgifQ==</vt:lpwstr>
  </property>
</Properties>
</file>